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d6a1" w14:paraId="206d6a1" w:rsidRDefault="00E9401F" w:rsidP="00E9401F" w:rsidR="00E9401F" w:rsidRPr="004D52D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D52D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>7 St-1054/14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9401F" w:rsidP="00E9401F" w:rsidR="00E9401F" w:rsidRPr="004D52D4">
      <w:pPr>
        <w:pStyle w:val="Bezproreda"/>
        <w:ind w:firstLine="720"/>
        <w:jc w:val="both"/>
        <w:rPr>
          <w:szCs w:val="24"/>
        </w:rPr>
      </w:pPr>
      <w:r w:rsidRPr="004D52D4">
        <w:rPr>
          <w:szCs w:val="24"/>
        </w:rPr>
        <w:t xml:space="preserve">Trgovački sud u Zagrebu, po sucu pojedincu Vesni Malenica kao stečajnom sucu u prethodnom postupku radi utvrđivanja uvjeta za  otvaranje stečajnog postupka nad dužnikom DRIG PROMET d. o. o., Zagreb, Vrbanići - II odvojak 3, OIB 99674293530, </w:t>
      </w:r>
      <w:r w:rsidR="00F7796A">
        <w:rPr>
          <w:szCs w:val="24"/>
        </w:rPr>
        <w:t>12. siječnja 2016.</w:t>
      </w: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4D52D4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9401F" w:rsidP="00E9401F" w:rsidR="00E9401F" w:rsidRPr="004D52D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 xml:space="preserve">1. Otvara se stečajni postupak nad trgovačkim društvom  </w:t>
      </w:r>
      <w:r w:rsidRPr="004D52D4">
        <w:rPr>
          <w:rFonts w:hAnsi="Times New Roman" w:ascii="Times New Roman"/>
          <w:color w:val="auto"/>
          <w:sz w:val="24"/>
          <w:szCs w:val="24"/>
        </w:rPr>
        <w:t>DRIG PROMET d. o. o., Zagreb, Vrbanići</w:t>
      </w:r>
      <w:r w:rsidRPr="004D52D4">
        <w:rPr>
          <w:color w:val="auto"/>
          <w:szCs w:val="24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- II odvojak 3, OIB 99674293530</w:t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9401F" w:rsidP="00E9401F" w:rsidR="00E9401F" w:rsidRPr="004D52D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Pr="004D52D4">
        <w:rPr>
          <w:rFonts w:hAnsi="Times New Roman" w:ascii="Times New Roman"/>
          <w:color w:val="auto"/>
          <w:sz w:val="24"/>
          <w:szCs w:val="24"/>
        </w:rPr>
        <w:t>Eduard Miščević odvjetnik iz Zagreba, Iblerov trg 9, OIB 71636383634</w:t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9401F" w:rsidP="00E9401F" w:rsidR="00E9401F" w:rsidRPr="004D52D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Pr="004D52D4">
        <w:rPr>
          <w:rFonts w:hAnsi="Times New Roman" w:ascii="Times New Roman"/>
          <w:color w:val="auto"/>
          <w:sz w:val="24"/>
          <w:szCs w:val="24"/>
        </w:rPr>
        <w:t>DRIG PROMET d. o. o., Zagreb, Vrbanići</w:t>
      </w:r>
      <w:r w:rsidRPr="004D52D4">
        <w:rPr>
          <w:color w:val="auto"/>
          <w:szCs w:val="24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- II odvojak 3, OIB 99674293530</w:t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 xml:space="preserve">.  </w:t>
      </w:r>
    </w:p>
    <w:p w:rsidRDefault="00E9401F" w:rsidP="00E9401F" w:rsidR="00E9401F" w:rsidRPr="004D52D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E9401F" w:rsidP="00E9401F" w:rsidR="00E9401F" w:rsidRPr="004D52D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>5. Ovo rješenje objaviti će se na e-oglasnoj ploči i nakon pravomoćnosti dostaviti sudskom registru ovog suda radi brisanja dužnika iz registra.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9401F" w:rsidP="00E9401F" w:rsidR="00E9401F" w:rsidRPr="004D52D4">
      <w:pPr>
        <w:pStyle w:val="Bezproreda"/>
        <w:ind w:firstLine="708"/>
        <w:jc w:val="both"/>
        <w:rPr>
          <w:szCs w:val="24"/>
          <w:lang w:val="pl-PL"/>
        </w:rPr>
      </w:pPr>
      <w:r w:rsidRPr="004D52D4">
        <w:rPr>
          <w:szCs w:val="24"/>
          <w:lang w:val="pl-PL"/>
        </w:rPr>
        <w:t xml:space="preserve">Financijska agencija sukladno čl. 49 st. 2 Zakona o financijskom poslovanju i predstečajnoj nagodbi (Narodne novine 108/12), podnijela je ovom sudu 2. prosinca 2014. prijedlog za pokretanje stečajnog postupka nad dužnikom </w:t>
      </w:r>
      <w:r w:rsidRPr="004D52D4">
        <w:rPr>
          <w:szCs w:val="24"/>
        </w:rPr>
        <w:t>DRIG PROMET d. o. o., Zagreb, Vrbanići- II odvojak 3, OIB 99674293530</w:t>
      </w:r>
      <w:r w:rsidRPr="004D52D4">
        <w:rPr>
          <w:szCs w:val="24"/>
          <w:lang w:val="pl-PL"/>
        </w:rPr>
        <w:t>.</w:t>
      </w:r>
    </w:p>
    <w:p w:rsidRDefault="00E9401F" w:rsidP="00E9401F" w:rsidR="00E9401F" w:rsidRPr="004D52D4">
      <w:pPr>
        <w:pStyle w:val="Bezproreda"/>
        <w:ind w:firstLine="708"/>
        <w:jc w:val="both"/>
        <w:rPr>
          <w:szCs w:val="24"/>
          <w:lang w:val="pl-PL"/>
        </w:rPr>
      </w:pPr>
      <w:r w:rsidRPr="004D52D4">
        <w:rPr>
          <w:szCs w:val="24"/>
          <w:lang w:val="pl-PL"/>
        </w:rPr>
        <w:t>Financijska agencija, Nagodbeno vijeće donijelo je dana 6. studenog 2014. Rješenje o odbacivanju prijedloga za predstečajnu nagodbu. Prijedlog je odbačen sukladno čl. 49 st. 1 toč. 4 Zakona o financijskom poslovanju i predstečajnoj nagodbi.</w:t>
      </w:r>
    </w:p>
    <w:p w:rsidRDefault="00E9401F" w:rsidP="00E9401F" w:rsidR="00E9401F" w:rsidRPr="004D52D4">
      <w:pPr>
        <w:pStyle w:val="Bezproreda"/>
        <w:ind w:firstLine="708"/>
        <w:jc w:val="both"/>
        <w:rPr>
          <w:szCs w:val="24"/>
          <w:lang w:val="pl-PL"/>
        </w:rPr>
      </w:pPr>
      <w:r w:rsidRPr="004D52D4">
        <w:rPr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E9401F" w:rsidP="00E9401F" w:rsidR="00E9401F" w:rsidRPr="004D52D4">
      <w:pPr>
        <w:pStyle w:val="Bezproreda"/>
        <w:ind w:firstLine="708"/>
        <w:jc w:val="both"/>
        <w:rPr>
          <w:szCs w:val="24"/>
          <w:lang w:val="pl-PL"/>
        </w:rPr>
      </w:pPr>
      <w:r w:rsidRPr="004D52D4">
        <w:rPr>
          <w:szCs w:val="24"/>
          <w:lang w:val="pl-PL"/>
        </w:rPr>
        <w:t>Odbacivanjem prijedloga za sklapanje predstečajne nagodbe nastupila je situacija kao da ista nikada nije ni podnesena.</w:t>
      </w:r>
    </w:p>
    <w:p w:rsidRDefault="00E9401F" w:rsidP="00E9401F" w:rsidR="00E9401F" w:rsidRPr="004D52D4">
      <w:pPr>
        <w:pStyle w:val="Bezproreda"/>
        <w:ind w:firstLine="708"/>
        <w:jc w:val="both"/>
        <w:rPr>
          <w:szCs w:val="24"/>
          <w:lang w:val="pl-PL"/>
        </w:rPr>
      </w:pPr>
      <w:r w:rsidRPr="004D52D4">
        <w:rPr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St-1054/14 od 6. ožujka 2015. pokrenut prethodni postupak radi utvrđivanja uvjeta za otvaranje stečajnog postupka.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9401F" w:rsidP="00E9401F" w:rsidR="00E9401F" w:rsidRPr="004D52D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održanom 20.  svibnja 2015.  </w:t>
      </w:r>
      <w:r w:rsidRPr="004D52D4">
        <w:rPr>
          <w:rFonts w:hAnsi="Times New Roman" w:ascii="Times New Roman"/>
          <w:color w:val="auto"/>
          <w:sz w:val="24"/>
          <w:szCs w:val="24"/>
        </w:rPr>
        <w:t>uprava društva nije se protivila prijedlogu za otvaranje stečajnog postupka, navodeći da i nadalje postoje stečajni razlozi. Društvo ne obavlja djelatnost, nema zaposlenika i nema imovine.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D52D4">
        <w:rPr>
          <w:rFonts w:hAnsi="Times New Roman" w:ascii="Times New Roman"/>
          <w:color w:val="auto"/>
          <w:sz w:val="24"/>
          <w:szCs w:val="24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Vjerovnici su pozvani na uplatu iznosa od 50.000,00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21. svibnja 2015. pozvane su zainteresirane osobe u roku od 15 dana od objave poziva za plaćanje predujma uplatiti iznos od 50.000,00 kn za pokriće troškova prethodnog i stečajnog postupka. 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>To rješenje objavljeno je u Narodnim novinama broj</w:t>
      </w:r>
      <w:r w:rsidR="00076120"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57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76120" w:rsidRPr="004D52D4">
        <w:rPr>
          <w:rFonts w:hAnsi="Times New Roman" w:ascii="Times New Roman"/>
          <w:color w:val="auto"/>
          <w:sz w:val="24"/>
          <w:szCs w:val="24"/>
          <w:lang w:val="hr-HR"/>
        </w:rPr>
        <w:t>27. svibnja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2015. U roku određenom rješenjem nije uplaćen naprijed navedeni iznos za pokriće troškova prethodnog i stečajnog postupka.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076120" w:rsidRPr="004D52D4">
        <w:rPr>
          <w:rFonts w:hAnsi="Times New Roman" w:ascii="Times New Roman"/>
          <w:color w:val="auto"/>
          <w:sz w:val="24"/>
          <w:szCs w:val="24"/>
          <w:lang w:val="hr-HR"/>
        </w:rPr>
        <w:t>21. svibnja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E9401F" w:rsidP="00E9401F" w:rsidR="00E9401F" w:rsidRPr="004D52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7796A">
        <w:rPr>
          <w:rFonts w:hAnsi="Times New Roman" w:ascii="Times New Roman"/>
          <w:color w:val="auto"/>
          <w:sz w:val="24"/>
          <w:szCs w:val="24"/>
          <w:lang w:val="hr-HR"/>
        </w:rPr>
        <w:t>12. siječanj 2016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076120" w:rsidP="00076120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41094C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4D52D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E9401F" w:rsidP="00E9401F" w:rsidR="00E9401F" w:rsidRPr="004D52D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</w:rPr>
        <w:t>POUKA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O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PRAVNOM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LIJEKU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D52D4">
        <w:rPr>
          <w:rFonts w:hAnsi="Times New Roman" w:ascii="Times New Roman"/>
          <w:color w:val="auto"/>
          <w:sz w:val="24"/>
          <w:szCs w:val="24"/>
        </w:rPr>
        <w:t>Protiv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ovog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rje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D52D4">
        <w:rPr>
          <w:rFonts w:hAnsi="Times New Roman" w:ascii="Times New Roman"/>
          <w:color w:val="auto"/>
          <w:sz w:val="24"/>
          <w:szCs w:val="24"/>
        </w:rPr>
        <w:t>enja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D52D4">
        <w:rPr>
          <w:rFonts w:hAnsi="Times New Roman" w:ascii="Times New Roman"/>
          <w:color w:val="auto"/>
          <w:sz w:val="24"/>
          <w:szCs w:val="24"/>
        </w:rPr>
        <w:t>nezadovoljna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stranka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mo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D52D4">
        <w:rPr>
          <w:rFonts w:hAnsi="Times New Roman" w:ascii="Times New Roman"/>
          <w:color w:val="auto"/>
          <w:sz w:val="24"/>
          <w:szCs w:val="24"/>
        </w:rPr>
        <w:t>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ulo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D52D4">
        <w:rPr>
          <w:rFonts w:hAnsi="Times New Roman" w:ascii="Times New Roman"/>
          <w:color w:val="auto"/>
          <w:sz w:val="24"/>
          <w:szCs w:val="24"/>
        </w:rPr>
        <w:t>iti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D52D4">
        <w:rPr>
          <w:rFonts w:hAnsi="Times New Roman" w:ascii="Times New Roman"/>
          <w:color w:val="auto"/>
          <w:sz w:val="24"/>
          <w:szCs w:val="24"/>
        </w:rPr>
        <w:t>albu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Visokom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trgova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D52D4">
        <w:rPr>
          <w:rFonts w:hAnsi="Times New Roman" w:ascii="Times New Roman"/>
          <w:color w:val="auto"/>
          <w:sz w:val="24"/>
          <w:szCs w:val="24"/>
        </w:rPr>
        <w:t>kom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sudu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Republike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Hrvatske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roku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od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4D52D4">
        <w:rPr>
          <w:rFonts w:hAnsi="Times New Roman" w:ascii="Times New Roman"/>
          <w:color w:val="auto"/>
          <w:sz w:val="24"/>
          <w:szCs w:val="24"/>
        </w:rPr>
        <w:t>dana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po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primitku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rje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D52D4">
        <w:rPr>
          <w:rFonts w:hAnsi="Times New Roman" w:ascii="Times New Roman"/>
          <w:color w:val="auto"/>
          <w:sz w:val="24"/>
          <w:szCs w:val="24"/>
        </w:rPr>
        <w:t>enja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D52D4">
        <w:rPr>
          <w:rFonts w:hAnsi="Times New Roman" w:ascii="Times New Roman"/>
          <w:color w:val="auto"/>
          <w:sz w:val="24"/>
          <w:szCs w:val="24"/>
        </w:rPr>
        <w:t>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ula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D52D4">
        <w:rPr>
          <w:rFonts w:hAnsi="Times New Roman" w:ascii="Times New Roman"/>
          <w:color w:val="auto"/>
          <w:sz w:val="24"/>
          <w:szCs w:val="24"/>
        </w:rPr>
        <w:t>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se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putem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ovog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Suda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4D52D4">
        <w:rPr>
          <w:rFonts w:hAnsi="Times New Roman" w:ascii="Times New Roman"/>
          <w:color w:val="auto"/>
          <w:sz w:val="24"/>
          <w:szCs w:val="24"/>
        </w:rPr>
        <w:t>primjerka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za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Sud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i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po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4D52D4">
        <w:rPr>
          <w:rFonts w:hAnsi="Times New Roman" w:ascii="Times New Roman"/>
          <w:color w:val="auto"/>
          <w:sz w:val="24"/>
          <w:szCs w:val="24"/>
        </w:rPr>
        <w:t>za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svaku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protivnu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D52D4">
        <w:rPr>
          <w:rFonts w:hAnsi="Times New Roman" w:ascii="Times New Roman"/>
          <w:color w:val="auto"/>
          <w:sz w:val="24"/>
          <w:szCs w:val="24"/>
        </w:rPr>
        <w:t>stranku</w:t>
      </w:r>
      <w:r w:rsidRPr="004D52D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076120" w:rsidP="00E9401F" w:rsidR="00076120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1094C" w:rsidP="00AB7A2F" w:rsidR="0041094C" w:rsidRPr="0041094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1094C" w:rsidP="00995CE9" w:rsidR="0041094C" w:rsidRPr="0041094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1094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E475AA" w:rsidP="00E475AA" w:rsidR="00E475AA" w:rsidRPr="004042E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E475AA" w:rsidP="00E475AA" w:rsidR="00E475AA" w:rsidRPr="004042E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042E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E475AA" w:rsidP="004817FA" w:rsidR="00E475AA" w:rsidRPr="004D52D4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076120" w:rsidP="00E9401F" w:rsidR="00076120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9401F" w:rsidP="00E9401F" w:rsidR="00E9401F" w:rsidRPr="004D52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9401F" w:rsidP="00E9401F" w:rsidR="00E9401F" w:rsidRPr="004D52D4">
      <w:pPr>
        <w:ind w:left="5760"/>
        <w:rPr>
          <w:rFonts w:hAnsi="Times New Roman" w:ascii="Times New Roman"/>
          <w:color w:val="auto"/>
          <w:sz w:val="24"/>
          <w:szCs w:val="24"/>
        </w:rPr>
      </w:pPr>
      <w:r w:rsidRPr="004D52D4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41094C" w:rsidR="00E0602B" w:rsidRPr="004D52D4">
      <w:pPr>
        <w:rPr>
          <w:color w:val="auto"/>
        </w:rPr>
      </w:pPr>
    </w:p>
    <w:sectPr w:rsidSect="00AE195F" w:rsidR="00E0602B" w:rsidRPr="004D52D4">
      <w:headerReference w:type="default" r:id="rId9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95F" w:rsidP="00AE195F" w:rsidR="00AE195F">
      <w:r>
        <w:separator/>
      </w:r>
    </w:p>
  </w:endnote>
  <w:endnote w:id="0" w:type="continuationSeparator">
    <w:p w:rsidRDefault="00AE195F" w:rsidP="00AE195F" w:rsidR="00AE1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95F" w:rsidP="00AE195F" w:rsidR="00AE195F">
      <w:r>
        <w:separator/>
      </w:r>
    </w:p>
  </w:footnote>
  <w:footnote w:id="0" w:type="continuationSeparator">
    <w:p w:rsidRDefault="00AE195F" w:rsidP="00AE195F" w:rsidR="00AE19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color w:val="auto"/>
        <w:sz w:val="24"/>
        <w:szCs w:val="24"/>
      </w:rPr>
      <w:id w:val="-1104885406"/>
      <w:docPartObj>
        <w:docPartGallery w:val="Page Numbers (Top of Page)"/>
        <w:docPartUnique/>
      </w:docPartObj>
    </w:sdtPr>
    <w:sdtEndPr/>
    <w:sdtContent>
      <w:p w:rsidRDefault="00AE195F" w:rsidR="00AE195F" w:rsidRPr="00AE195F">
        <w:pPr>
          <w:pStyle w:val="Zaglavlje"/>
          <w:jc w:val="right"/>
          <w:rPr>
            <w:rFonts w:hAnsi="Times New Roman" w:ascii="Times New Roman"/>
            <w:color w:val="auto"/>
            <w:sz w:val="24"/>
            <w:szCs w:val="24"/>
          </w:rPr>
        </w:pPr>
        <w:r w:rsidRPr="00AE195F">
          <w:rPr>
            <w:rFonts w:hAnsi="Times New Roman" w:ascii="Times New Roman"/>
            <w:color w:val="auto"/>
            <w:sz w:val="24"/>
            <w:szCs w:val="24"/>
          </w:rPr>
          <w:t xml:space="preserve">7 St-1054/14  </w:t>
        </w:r>
        <w:r w:rsidRPr="00AE195F">
          <w:rPr>
            <w:rFonts w:hAnsi="Times New Roman" w:ascii="Times New Roman"/>
            <w:color w:val="auto"/>
            <w:sz w:val="24"/>
            <w:szCs w:val="24"/>
          </w:rPr>
          <w:fldChar w:fldCharType="begin"/>
        </w:r>
        <w:r w:rsidRPr="00AE195F">
          <w:rPr>
            <w:rFonts w:hAnsi="Times New Roman" w:ascii="Times New Roman"/>
            <w:color w:val="auto"/>
            <w:sz w:val="24"/>
            <w:szCs w:val="24"/>
          </w:rPr>
          <w:instrText>PAGE   \* MERGEFORMAT</w:instrText>
        </w:r>
        <w:r w:rsidRPr="00AE195F">
          <w:rPr>
            <w:rFonts w:hAnsi="Times New Roman" w:ascii="Times New Roman"/>
            <w:color w:val="auto"/>
            <w:sz w:val="24"/>
            <w:szCs w:val="24"/>
          </w:rPr>
          <w:fldChar w:fldCharType="separate"/>
        </w:r>
        <w:r w:rsidR="0041094C" w:rsidRPr="0041094C">
          <w:rPr>
            <w:rFonts w:hAnsi="Times New Roman" w:ascii="Times New Roman"/>
            <w:noProof/>
            <w:color w:val="auto"/>
            <w:sz w:val="24"/>
            <w:szCs w:val="24"/>
            <w:lang w:val="hr-HR"/>
          </w:rPr>
          <w:t>2</w:t>
        </w:r>
        <w:r w:rsidRPr="00AE195F">
          <w:rPr>
            <w:rFonts w:hAnsi="Times New Roman" w:ascii="Times New Roman"/>
            <w:color w:val="auto"/>
            <w:sz w:val="24"/>
            <w:szCs w:val="24"/>
          </w:rPr>
          <w:fldChar w:fldCharType="end"/>
        </w:r>
      </w:p>
    </w:sdtContent>
  </w:sdt>
  <w:p w:rsidRDefault="00AE195F" w:rsidR="00AE19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01F"/>
    <w:rsid w:val="00076120"/>
    <w:rsid w:val="00130D68"/>
    <w:rsid w:val="001F112F"/>
    <w:rsid w:val="00232B02"/>
    <w:rsid w:val="002F2BD1"/>
    <w:rsid w:val="00361423"/>
    <w:rsid w:val="0041094C"/>
    <w:rsid w:val="004817FA"/>
    <w:rsid w:val="004D52D4"/>
    <w:rsid w:val="0072617A"/>
    <w:rsid w:val="007C1B9C"/>
    <w:rsid w:val="00920EDA"/>
    <w:rsid w:val="00A22213"/>
    <w:rsid w:val="00AB410D"/>
    <w:rsid w:val="00AE195F"/>
    <w:rsid w:val="00BB4A20"/>
    <w:rsid w:val="00C643A4"/>
    <w:rsid w:val="00C757C2"/>
    <w:rsid w:val="00D80048"/>
    <w:rsid w:val="00E475AA"/>
    <w:rsid w:val="00E9401F"/>
    <w:rsid w:val="00F26225"/>
    <w:rsid w:val="00F7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01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940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01F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AE19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95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19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95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0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4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4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4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4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01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940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01F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AE19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95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19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95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0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4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27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2014.</izvorni_sadrzaj>
    <derivirana_varijabla naziv="DomainObject.Predmet.DatumOsnivanja_1">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St-1054/2014</izvorni_sadrzaj>
    <derivirana_varijabla naziv="DomainObject.Predmet.OznakaBroj_1">St-1054/2014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DRIG PROMET d.o.o.</izvorni_sadrzaj>
    <derivirana_varijabla naziv="DomainObject.Predmet.ProtustrankaFormated_1">  DRIG PROMET d.o.o.</derivirana_varijabla>
  </DomainObject.Predmet.ProtustrankaFormated>
  <DomainObject.Predmet.ProtustrankaFormatedOIB>
    <izvorni_sadrzaj>  DRIG PROMET d.o.o., OIB 99674293530</izvorni_sadrzaj>
    <derivirana_varijabla naziv="DomainObject.Predmet.ProtustrankaFormatedOIB_1">  DRIG PROMET d.o.o., OIB 99674293530</derivirana_varijabla>
  </DomainObject.Predmet.ProtustrankaFormatedOIB>
  <DomainObject.Predmet.ProtustrankaFormatedWithAdress>
    <izvorni_sadrzaj> DRIG PROMET d.o.o., Vrbanići-II odvojak 3, 10000 Zagreb</izvorni_sadrzaj>
    <derivirana_varijabla naziv="DomainObject.Predmet.ProtustrankaFormatedWithAdress_1"> DRIG PROMET d.o.o., Vrbanići-II odvojak 3, 10000 Zagreb</derivirana_varijabla>
  </DomainObject.Predmet.ProtustrankaFormatedWithAdress>
  <DomainObject.Predmet.ProtustrankaFormatedWithAdressOIB>
    <izvorni_sadrzaj> DRIG PROMET d.o.o., OIB 99674293530, Vrbanići-II odvojak 3, 10000 Zagreb</izvorni_sadrzaj>
    <derivirana_varijabla naziv="DomainObject.Predmet.ProtustrankaFormatedWithAdressOIB_1"> DRIG PROMET d.o.o., OIB 99674293530, Vrbanići-II odvojak 3, 10000 Zagreb</derivirana_varijabla>
  </DomainObject.Predmet.ProtustrankaFormatedWithAdressOIB>
  <DomainObject.Predmet.ProtustrankaWithAdress>
    <izvorni_sadrzaj>DRIG PROMET d.o.o. Vrbanići-II odvojak 3, 10000 Zagreb</izvorni_sadrzaj>
    <derivirana_varijabla naziv="DomainObject.Predmet.ProtustrankaWithAdress_1">DRIG PROMET d.o.o. Vrbanići-II odvojak 3, 10000 Zagreb</derivirana_varijabla>
  </DomainObject.Predmet.ProtustrankaWithAdress>
  <DomainObject.Predmet.ProtustrankaWithAdressOIB>
    <izvorni_sadrzaj>DRIG PROMET d.o.o., OIB 99674293530, Vrbanići-II odvojak 3, 10000 Zagreb</izvorni_sadrzaj>
    <derivirana_varijabla naziv="DomainObject.Predmet.ProtustrankaWithAdressOIB_1">DRIG PROMET d.o.o., OIB 99674293530, Vrbanići-II odvojak 3, 10000 Zagreb</derivirana_varijabla>
  </DomainObject.Predmet.ProtustrankaWithAdressOIB>
  <DomainObject.Predmet.ProtustrankaNazivFormated>
    <izvorni_sadrzaj>DRIG PROMET d.o.o.</izvorni_sadrzaj>
    <derivirana_varijabla naziv="DomainObject.Predmet.ProtustrankaNazivFormated_1">DRIG PROMET d.o.o.</derivirana_varijabla>
  </DomainObject.Predmet.ProtustrankaNazivFormated>
  <DomainObject.Predmet.ProtustrankaNazivFormatedOIB>
    <izvorni_sadrzaj>DRIG PROMET d.o.o., OIB 99674293530</izvorni_sadrzaj>
    <derivirana_varijabla naziv="DomainObject.Predmet.ProtustrankaNazivFormatedOIB_1">DRIG PROMET d.o.o., OIB 99674293530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DRIG PROMET d.o.o.</item>
    </izvorni_sadrzaj>
    <derivirana_varijabla naziv="DomainObject.Predmet.ProtuStrankaListFormated_1">
      <item>DRIG PROMET d.o.o.</item>
    </derivirana_varijabla>
  </DomainObject.Predmet.ProtuStrankaListFormated>
  <DomainObject.Predmet.ProtuStrankaListFormatedOIB>
    <izvorni_sadrzaj>
      <item>DRIG PROMET d.o.o., OIB 99674293530</item>
    </izvorni_sadrzaj>
    <derivirana_varijabla naziv="DomainObject.Predmet.ProtuStrankaListFormatedOIB_1">
      <item>DRIG PROMET d.o.o., OIB 99674293530</item>
    </derivirana_varijabla>
  </DomainObject.Predmet.ProtuStrankaListFormatedOIB>
  <DomainObject.Predmet.ProtuStrankaListFormatedWithAdress>
    <izvorni_sadrzaj>
      <item>DRIG PROMET d.o.o., Vrbanići-II odvojak 3, 10000 Zagreb</item>
    </izvorni_sadrzaj>
    <derivirana_varijabla naziv="DomainObject.Predmet.ProtuStrankaListFormatedWithAdress_1">
      <item>DRIG PROMET d.o.o., Vrbanići-II odvojak 3, 10000 Zagreb</item>
    </derivirana_varijabla>
  </DomainObject.Predmet.ProtuStrankaListFormatedWithAdress>
  <DomainObject.Predmet.ProtuStrankaListFormatedWithAdressOIB>
    <izvorni_sadrzaj>
      <item>DRIG PROMET d.o.o., OIB 99674293530, Vrbanići-II odvojak 3, 10000 Zagreb</item>
    </izvorni_sadrzaj>
    <derivirana_varijabla naziv="DomainObject.Predmet.ProtuStrankaListFormatedWithAdressOIB_1">
      <item>DRIG PROMET d.o.o., OIB 99674293530, Vrbanići-II odvojak 3, 10000 Zagreb</item>
    </derivirana_varijabla>
  </DomainObject.Predmet.ProtuStrankaListFormatedWithAdressOIB>
  <DomainObject.Predmet.ProtuStrankaListNazivFormated>
    <izvorni_sadrzaj>
      <item>DRIG PROMET d.o.o.</item>
    </izvorni_sadrzaj>
    <derivirana_varijabla naziv="DomainObject.Predmet.ProtuStrankaListNazivFormated_1">
      <item>DRIG PROMET d.o.o.</item>
    </derivirana_varijabla>
  </DomainObject.Predmet.ProtuStrankaListNazivFormated>
  <DomainObject.Predmet.ProtuStrankaListNazivFormatedOIB>
    <izvorni_sadrzaj>
      <item>DRIG PROMET d.o.o., OIB 99674293530</item>
    </izvorni_sadrzaj>
    <derivirana_varijabla naziv="DomainObject.Predmet.ProtuStrankaListNazivFormatedOIB_1">
      <item>DRIG PROMET d.o.o., OIB 99674293530</item>
    </derivirana_varijabla>
  </DomainObject.Predmet.ProtuStrankaListNazivFormatedOIB>
  <DomainObject.Predmet.OstaliListFormated>
    <izvorni_sadrzaj>
      <item>Ružica Mikulić</item>
      <item>Draženko Mikulić</item>
    </izvorni_sadrzaj>
    <derivirana_varijabla naziv="DomainObject.Predmet.OstaliListFormated_1">
      <item>Ružica Mikulić</item>
      <item>Draženko Mikulić</item>
    </derivirana_varijabla>
  </DomainObject.Predmet.OstaliListFormated>
  <DomainObject.Predmet.OstaliListFormatedOIB>
    <izvorni_sadrzaj>
      <item>Ružica Mikulić, OIB 82414743173</item>
      <item>Draženko Mikulić, OIB 14821631134</item>
    </izvorni_sadrzaj>
    <derivirana_varijabla naziv="DomainObject.Predmet.OstaliListFormatedOIB_1">
      <item>Ružica Mikulić, OIB 82414743173</item>
      <item>Draženko Mikulić, OIB 14821631134</item>
    </derivirana_varijabla>
  </DomainObject.Predmet.OstaliListFormatedOIB>
  <DomainObject.Predmet.OstaliListFormatedWithAdress>
    <izvorni_sadrzaj>
      <item>Ružica Mikulić, Vrbanići-ii. Odvojak 3, 10000 Zagreb</item>
      <item>Draženko Mikulić, Vrbanići-ii. Odvojak 3, 10000 Zagreb</item>
    </izvorni_sadrzaj>
    <derivirana_varijabla naziv="DomainObject.Predmet.OstaliListFormatedWithAdress_1">
      <item>Ružica Mikulić, Vrbanići-ii. Odvojak 3, 10000 Zagreb</item>
      <item>Draženko Mikulić, Vrbanići-ii. Odvojak 3, 10000 Zagreb</item>
    </derivirana_varijabla>
  </DomainObject.Predmet.OstaliListFormatedWithAdress>
  <DomainObject.Predmet.OstaliListFormatedWithAdressOIB>
    <izvorni_sadrzaj>
      <item>Ružica Mikulić, OIB 82414743173, Vrbanići-ii. Odvojak 3, 10000 Zagreb</item>
      <item>Draženko Mikulić, OIB 14821631134, Vrbanići-ii. Odvojak 3, 10000 Zagreb</item>
    </izvorni_sadrzaj>
    <derivirana_varijabla naziv="DomainObject.Predmet.OstaliListFormatedWithAdressOIB_1">
      <item>Ružica Mikulić, OIB 82414743173, Vrbanići-ii. Odvojak 3, 10000 Zagreb</item>
      <item>Draženko Mikulić, OIB 14821631134, Vrbanići-ii. Odvojak 3, 10000 Zagreb</item>
    </derivirana_varijabla>
  </DomainObject.Predmet.OstaliListFormatedWithAdressOIB>
  <DomainObject.Predmet.OstaliListNazivFormated>
    <izvorni_sadrzaj>
      <item>Ružica Mikulić</item>
      <item>Draženko Mikulić</item>
    </izvorni_sadrzaj>
    <derivirana_varijabla naziv="DomainObject.Predmet.OstaliListNazivFormated_1">
      <item>Ružica Mikulić</item>
      <item>Draženko Mikulić</item>
    </derivirana_varijabla>
  </DomainObject.Predmet.OstaliListNazivFormated>
  <DomainObject.Predmet.OstaliListNazivFormatedOIB>
    <izvorni_sadrzaj>
      <item>Ružica Mikulić, OIB 82414743173</item>
      <item>Draženko Mikulić, OIB 14821631134</item>
    </izvorni_sadrzaj>
    <derivirana_varijabla naziv="DomainObject.Predmet.OstaliListNazivFormatedOIB_1">
      <item>Ružica Mikulić, OIB 82414743173</item>
      <item>Draženko Mikulić, OIB 14821631134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DRIG PROMET d.o.o.</izvorni_sadrzaj>
    <derivirana_varijabla naziv="DomainObject.Predmet.ProtustrankaIDrugi_1">DRIG PROMET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DRIG PROMET d.o.o., OIB 99674293530, Vrbanići-II odvojak 3, 10000 Zagreb</izvorni_sadrzaj>
    <derivirana_varijabla naziv="DomainObject.Predmet.ProtustrankaIDrugiAdressOIB_1">DRIG PROMET d.o.o., OIB 99674293530, Vrbanići-II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DRIG PROMET d.o.o.</item>
      <item>Ružica Mikulić</item>
      <item>Draženko Mikulić</item>
      <item>vjerovnici</item>
    </izvorni_sadrzaj>
    <derivirana_varijabla naziv="DomainObject.Predmet.SudioniciListNaziv_1">
      <item>FINA Regionalni centar Zagreb</item>
      <item>DRIG PROMET d.o.o.</item>
      <item>Ružica Mikulić</item>
      <item>Draženko Mikulić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DRIG PROMET d.o.o., OIB 99674293530, Vrbanići-II odvojak 3,10000 Zagreb</item>
      <item>Ružica Mikulić, OIB 82414743173, Vrbanići-ii. Odvojak 3,10000 Zagreb</item>
      <item>Draženko Mikulić, OIB 14821631134, Vrbanići-ii. Odvojak 3,10000 Zagreb</item>
      <item>vjerovnici</item>
    </izvorni_sadrzaj>
    <derivirana_varijabla naziv="DomainObject.Predmet.SudioniciListAdressOIB_1">
      <item>FINA Regionalni centar Zagreb, OIB 85821130368, Ilica 307,10000 Zagreb</item>
      <item>DRIG PROMET d.o.o., OIB 99674293530, Vrbanići-II odvojak 3,10000 Zagreb</item>
      <item>Ružica Mikulić, OIB 82414743173, Vrbanići-ii. Odvojak 3,10000 Zagreb</item>
      <item>Draženko Mikulić, OIB 14821631134, Vrbanići-ii. Odvojak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99674293530</item>
      <item>, OIB 82414743173</item>
      <item>, OIB 14821631134</item>
      <item>, OIB null</item>
    </izvorni_sadrzaj>
    <derivirana_varijabla naziv="DomainObject.Predmet.SudioniciListNazivOIB_1">
      <item>, OIB 85821130368</item>
      <item>, OIB 99674293530</item>
      <item>, OIB 82414743173</item>
      <item>, OIB 14821631134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4435</properties:Characters>
  <properties:Lines>95</properties:Lines>
  <properties:Paragraphs>35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2015-11-12T12:45:00Z</dcterms:created>
  <dc:creator>Kristina Švajger</dc:creator>
  <cp:lastModifiedBy>Kristina Švajger</cp:lastModifiedBy>
  <cp:lastPrinted>2016-01-12T10:52:00Z</cp:lastPrinted>
  <dcterms:modified xmlns:xsi="http://www.w3.org/2001/XMLSchema-instance" xsi:type="dcterms:W3CDTF">2016-01-12T10:52:00Z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