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e6b4c" w14:paraId="10e6b4c" w:rsidRDefault="00B926D5" w:rsidP="00B0769D" w:rsidR="00B0769D">
      <w:pPr>
        <w:pStyle w:val="Tijeloteksta"/>
        <w15:collapsed w:val="false"/>
        <w:rPr>
          <w:rFonts w:hAnsi="Bookman Old Style" w:ascii="Bookman Old Style"/>
        </w:rPr>
      </w:pPr>
      <w:bookmarkStart w:name="_GoBack" w:id="0"/>
      <w:bookmarkEnd w:id="0"/>
      <w:r>
        <w:rPr>
          <w:rFonts w:hAnsi="Bookman Old Style" w:ascii="Bookman Old Style"/>
        </w:rPr>
        <w:t xml:space="preserve">DANA </w:t>
      </w:r>
      <w:r w:rsidR="00B0769D">
        <w:rPr>
          <w:rFonts w:hAnsi="Bookman Old Style" w:ascii="Bookman Old Style"/>
        </w:rPr>
        <w:t xml:space="preserve"> d.o.o.. u stečaju</w:t>
      </w:r>
    </w:p>
    <w:p w:rsidRDefault="00B926D5" w:rsidP="00B0769D" w:rsidR="00B926D5">
      <w:pPr>
        <w:pStyle w:val="Tijeloteksta"/>
        <w:rPr>
          <w:rFonts w:hAnsi="Bookman Old Style" w:ascii="Bookman Old Style"/>
        </w:rPr>
      </w:pPr>
      <w:r>
        <w:rPr>
          <w:rFonts w:hAnsi="Bookman Old Style" w:ascii="Bookman Old Style"/>
        </w:rPr>
        <w:t>Pivnica SlavonskaP</w:t>
      </w:r>
    </w:p>
    <w:p w:rsidRDefault="00B926D5" w:rsidP="00B0769D" w:rsidR="00B0769D">
      <w:pPr>
        <w:pStyle w:val="Tijeloteksta"/>
        <w:rPr>
          <w:rFonts w:hAnsi="Bookman Old Style" w:ascii="Bookman Old Style"/>
        </w:rPr>
      </w:pPr>
      <w:r>
        <w:rPr>
          <w:rFonts w:hAnsi="Bookman Old Style" w:ascii="Bookman Old Style"/>
        </w:rPr>
        <w:t>Pivnica 23</w:t>
      </w:r>
    </w:p>
    <w:p w:rsidRDefault="00F118B1" w:rsidP="00F118B1" w:rsidR="00F118B1">
      <w:pPr>
        <w:pStyle w:val="Tijeloteksta"/>
        <w:rPr>
          <w:rFonts w:hAnsi="Bookman Old Style" w:ascii="Bookman Old Style"/>
          <w:b/>
        </w:rPr>
      </w:pPr>
    </w:p>
    <w:p w:rsidRDefault="00F118B1" w:rsidP="00F118B1" w:rsidR="00F118B1">
      <w:pPr>
        <w:pStyle w:val="Tijeloteksta"/>
        <w:ind w:firstLine="708"/>
        <w:rPr>
          <w:rFonts w:hAnsi="Bookman Old Style" w:ascii="Bookman Old Style"/>
          <w:b/>
        </w:rPr>
      </w:pPr>
    </w:p>
    <w:p w:rsidRDefault="00F118B1" w:rsidP="00F118B1" w:rsidR="00F118B1">
      <w:pPr>
        <w:pStyle w:val="Tijeloteksta"/>
        <w:ind w:firstLine="708"/>
        <w:jc w:val="right"/>
        <w:rPr>
          <w:rFonts w:hAnsi="Bookman Old Style" w:ascii="Bookman Old Style"/>
        </w:rPr>
      </w:pPr>
      <w:r>
        <w:rPr>
          <w:rFonts w:hAnsi="Bookman Old Style" w:ascii="Bookman Old Style"/>
        </w:rPr>
        <w:t>Osijek, 22.03.2019.</w:t>
      </w:r>
    </w:p>
    <w:p w:rsidRDefault="00F118B1" w:rsidP="00F118B1" w:rsidR="00F118B1">
      <w:pPr>
        <w:pStyle w:val="Tijeloteksta"/>
        <w:ind w:firstLine="708"/>
        <w:jc w:val="right"/>
        <w:rPr>
          <w:rFonts w:hAnsi="Bookman Old Style" w:ascii="Bookman Old Style"/>
        </w:rPr>
      </w:pPr>
    </w:p>
    <w:p w:rsidRDefault="00F118B1" w:rsidP="00F118B1" w:rsidR="00F118B1">
      <w:pPr>
        <w:pStyle w:val="Tijeloteksta"/>
        <w:ind w:firstLine="708"/>
        <w:jc w:val="right"/>
        <w:rPr>
          <w:rFonts w:hAnsi="Bookman Old Style" w:ascii="Bookman Old Style"/>
        </w:rPr>
      </w:pPr>
    </w:p>
    <w:p w:rsidRDefault="00F118B1" w:rsidP="00F118B1" w:rsidR="00F118B1">
      <w:pPr>
        <w:pStyle w:val="Tijeloteksta"/>
        <w:ind w:firstLine="708"/>
        <w:jc w:val="right"/>
        <w:rPr>
          <w:rFonts w:hAnsi="Bookman Old Style" w:ascii="Bookman Old Style"/>
        </w:rPr>
      </w:pPr>
      <w:r>
        <w:rPr>
          <w:rFonts w:hAnsi="Bookman Old Style" w:ascii="Bookman Old Style"/>
        </w:rPr>
        <w:t>Trgovački sud u Bjelovaru</w:t>
      </w:r>
    </w:p>
    <w:p w:rsidRDefault="00F118B1" w:rsidP="00F118B1" w:rsidR="00F118B1">
      <w:pPr>
        <w:pStyle w:val="Tijeloteksta"/>
        <w:ind w:firstLine="708"/>
        <w:jc w:val="right"/>
        <w:rPr>
          <w:rFonts w:hAnsi="Bookman Old Style" w:ascii="Bookman Old Style"/>
        </w:rPr>
      </w:pPr>
      <w:r>
        <w:rPr>
          <w:rFonts w:hAnsi="Bookman Old Style" w:ascii="Bookman Old Style"/>
        </w:rPr>
        <w:t>Stečajna sutkinja</w:t>
      </w:r>
    </w:p>
    <w:p w:rsidRDefault="00F118B1" w:rsidP="00F118B1" w:rsidR="00F118B1">
      <w:pPr>
        <w:pStyle w:val="Tijeloteksta"/>
        <w:ind w:firstLine="708"/>
        <w:jc w:val="right"/>
        <w:rPr>
          <w:rFonts w:hAnsi="Bookman Old Style" w:ascii="Bookman Old Style"/>
        </w:rPr>
      </w:pPr>
      <w:r>
        <w:rPr>
          <w:rFonts w:hAnsi="Bookman Old Style" w:ascii="Bookman Old Style"/>
        </w:rPr>
        <w:t>Branka Pleskalt</w:t>
      </w:r>
    </w:p>
    <w:p w:rsidRDefault="00F118B1" w:rsidP="00F118B1" w:rsidR="00F118B1">
      <w:pPr>
        <w:pStyle w:val="Tijeloteksta"/>
        <w:ind w:firstLine="708"/>
        <w:rPr>
          <w:rFonts w:hAnsi="Bookman Old Style" w:ascii="Bookman Old Style"/>
          <w:b/>
        </w:rPr>
      </w:pPr>
    </w:p>
    <w:p w:rsidRDefault="00F118B1" w:rsidP="00F118B1" w:rsidR="00F118B1">
      <w:pPr>
        <w:pStyle w:val="Tijeloteksta"/>
        <w:rPr>
          <w:rFonts w:hAnsi="Bookman Old Style" w:ascii="Bookman Old Style"/>
          <w:b/>
        </w:rPr>
      </w:pPr>
    </w:p>
    <w:p w:rsidRDefault="00F118B1" w:rsidP="00F118B1" w:rsidR="00F118B1">
      <w:pPr>
        <w:pStyle w:val="Tijeloteksta"/>
        <w:rPr>
          <w:rFonts w:hAnsi="Bookman Old Style" w:ascii="Bookman Old Style"/>
        </w:rPr>
      </w:pPr>
      <w:r>
        <w:rPr>
          <w:rFonts w:hAnsi="Bookman Old Style" w:ascii="Bookman Old Style"/>
        </w:rPr>
        <w:t>Na broj : St – 105/2018</w:t>
      </w:r>
    </w:p>
    <w:p w:rsidRDefault="00F118B1" w:rsidP="00F118B1" w:rsidR="00F118B1">
      <w:pPr>
        <w:pStyle w:val="Tijeloteksta"/>
        <w:rPr>
          <w:rFonts w:hAnsi="Bookman Old Style" w:ascii="Bookman Old Style"/>
        </w:rPr>
      </w:pPr>
    </w:p>
    <w:p w:rsidRDefault="00F118B1" w:rsidP="00F118B1" w:rsidR="00F118B1">
      <w:pPr>
        <w:pStyle w:val="Tijeloteksta"/>
        <w:ind w:right="850"/>
        <w:rPr>
          <w:rFonts w:hAnsi="Bookman Old Style" w:ascii="Bookman Old Style"/>
        </w:rPr>
      </w:pPr>
      <w:r>
        <w:rPr>
          <w:rFonts w:hAnsi="Bookman Old Style" w:ascii="Bookman Old Style"/>
        </w:rPr>
        <w:t>Predmet:  -  Dostava obračuna troškova  , sukladno čl. 254 SZ-a</w:t>
      </w:r>
    </w:p>
    <w:p w:rsidRDefault="00F118B1" w:rsidP="00F118B1" w:rsidR="00F118B1">
      <w:pPr>
        <w:pStyle w:val="Tijeloteksta"/>
        <w:numPr>
          <w:ilvl w:val="0"/>
          <w:numId w:val="5"/>
        </w:numPr>
        <w:ind w:right="850"/>
        <w:rPr>
          <w:rFonts w:hAnsi="Bookman Old Style" w:ascii="Bookman Old Style"/>
        </w:rPr>
      </w:pPr>
      <w:r>
        <w:rPr>
          <w:rFonts w:hAnsi="Bookman Old Style" w:ascii="Bookman Old Style"/>
        </w:rPr>
        <w:t xml:space="preserve">Prijedlog za diobu kupovnine </w:t>
      </w:r>
    </w:p>
    <w:p w:rsidRDefault="00F118B1" w:rsidP="00F118B1" w:rsidR="00F118B1">
      <w:pPr>
        <w:rPr>
          <w:rFonts w:cs="Times New Roman" w:hAnsi="Bookman Old Style" w:ascii="Bookman Old Style"/>
          <w:bCs/>
          <w:sz w:val="24"/>
          <w:szCs w:val="24"/>
          <w:lang w:val="en-US"/>
        </w:rPr>
      </w:pPr>
    </w:p>
    <w:p w:rsidRDefault="00F118B1" w:rsidP="00F118B1" w:rsidR="00F118B1">
      <w:pPr>
        <w:ind w:left="284"/>
        <w:rPr>
          <w:rFonts w:cs="Times New Roman" w:hAnsi="Bookman Old Style" w:ascii="Bookman Old Style"/>
          <w:sz w:val="24"/>
          <w:szCs w:val="24"/>
        </w:rPr>
      </w:pPr>
      <w:r>
        <w:rPr>
          <w:rFonts w:cs="Times New Roman" w:hAnsi="Bookman Old Style" w:ascii="Bookman Old Style"/>
          <w:sz w:val="24"/>
          <w:szCs w:val="24"/>
        </w:rPr>
        <w:t xml:space="preserve">Stečajni upravitelji obavještava sud da je nekretnina upisana u </w:t>
      </w:r>
      <w:r>
        <w:rPr>
          <w:rFonts w:cs="Times New Roman" w:hAnsi="Bookman Old Style" w:ascii="Bookman Old Style"/>
          <w:b/>
          <w:sz w:val="24"/>
          <w:szCs w:val="24"/>
        </w:rPr>
        <w:t>z.k.ul.546,,k.o. Pivnica, k.č.br</w:t>
      </w:r>
      <w:r>
        <w:rPr>
          <w:rFonts w:cs="Times New Roman" w:hAnsi="Bookman Old Style" w:ascii="Bookman Old Style"/>
          <w:sz w:val="24"/>
          <w:szCs w:val="24"/>
        </w:rPr>
        <w:t>:</w:t>
      </w:r>
    </w:p>
    <w:p w:rsidRDefault="00F118B1" w:rsidP="00F118B1" w:rsidR="00F118B1">
      <w:pPr>
        <w:ind w:left="284"/>
        <w:rPr>
          <w:rFonts w:cs="Times New Roman" w:hAnsi="Bookman Old Style" w:ascii="Bookman Old Style"/>
          <w:sz w:val="24"/>
          <w:szCs w:val="24"/>
        </w:rPr>
      </w:pPr>
      <w:r>
        <w:rPr>
          <w:rFonts w:cs="Times New Roman" w:hAnsi="Bookman Old Style" w:ascii="Bookman Old Style"/>
          <w:b/>
          <w:sz w:val="24"/>
          <w:szCs w:val="24"/>
        </w:rPr>
        <w:t>330/1</w:t>
      </w:r>
      <w:r>
        <w:rPr>
          <w:rFonts w:cs="Times New Roman" w:hAnsi="Bookman Old Style" w:ascii="Bookman Old Style"/>
          <w:sz w:val="24"/>
          <w:szCs w:val="24"/>
        </w:rPr>
        <w:t xml:space="preserve">-m2-1.239 </w:t>
      </w:r>
      <w:r>
        <w:rPr>
          <w:rFonts w:cs="Times New Roman" w:hAnsi="Bookman Old Style" w:ascii="Bookman Old Style"/>
          <w:b/>
          <w:sz w:val="24"/>
          <w:szCs w:val="24"/>
        </w:rPr>
        <w:t>, 330/2</w:t>
      </w:r>
      <w:r>
        <w:rPr>
          <w:rFonts w:cs="Times New Roman" w:hAnsi="Bookman Old Style" w:ascii="Bookman Old Style"/>
          <w:sz w:val="24"/>
          <w:szCs w:val="24"/>
        </w:rPr>
        <w:t xml:space="preserve">. –m2 1.597, </w:t>
      </w:r>
      <w:r>
        <w:rPr>
          <w:rFonts w:cs="Times New Roman" w:hAnsi="Bookman Old Style" w:ascii="Bookman Old Style"/>
          <w:b/>
          <w:sz w:val="24"/>
          <w:szCs w:val="24"/>
        </w:rPr>
        <w:t>356/1</w:t>
      </w:r>
      <w:r>
        <w:rPr>
          <w:rFonts w:cs="Times New Roman" w:hAnsi="Bookman Old Style" w:ascii="Bookman Old Style"/>
          <w:sz w:val="24"/>
          <w:szCs w:val="24"/>
        </w:rPr>
        <w:t xml:space="preserve">-m2 10.172, </w:t>
      </w:r>
      <w:r>
        <w:rPr>
          <w:rFonts w:cs="Times New Roman" w:hAnsi="Bookman Old Style" w:ascii="Bookman Old Style"/>
          <w:b/>
          <w:sz w:val="24"/>
          <w:szCs w:val="24"/>
        </w:rPr>
        <w:t>356/</w:t>
      </w:r>
      <w:r>
        <w:rPr>
          <w:rFonts w:cs="Times New Roman" w:hAnsi="Bookman Old Style" w:ascii="Bookman Old Style"/>
          <w:sz w:val="24"/>
          <w:szCs w:val="24"/>
        </w:rPr>
        <w:t xml:space="preserve">2-m2 7.302, </w:t>
      </w:r>
      <w:r>
        <w:rPr>
          <w:rFonts w:cs="Times New Roman" w:hAnsi="Bookman Old Style" w:ascii="Bookman Old Style"/>
          <w:b/>
          <w:sz w:val="24"/>
          <w:szCs w:val="24"/>
        </w:rPr>
        <w:t>359/2</w:t>
      </w:r>
      <w:r>
        <w:rPr>
          <w:rFonts w:cs="Times New Roman" w:hAnsi="Bookman Old Style" w:ascii="Bookman Old Style"/>
          <w:sz w:val="24"/>
          <w:szCs w:val="24"/>
        </w:rPr>
        <w:t xml:space="preserve">-m2 2.158, </w:t>
      </w:r>
      <w:r>
        <w:rPr>
          <w:rFonts w:cs="Times New Roman" w:hAnsi="Bookman Old Style" w:ascii="Bookman Old Style"/>
          <w:b/>
          <w:sz w:val="24"/>
          <w:szCs w:val="24"/>
        </w:rPr>
        <w:t>361</w:t>
      </w:r>
      <w:r>
        <w:rPr>
          <w:rFonts w:cs="Times New Roman" w:hAnsi="Bookman Old Style" w:ascii="Bookman Old Style"/>
          <w:sz w:val="24"/>
          <w:szCs w:val="24"/>
        </w:rPr>
        <w:t xml:space="preserve"> m2 5.708, </w:t>
      </w:r>
      <w:r>
        <w:rPr>
          <w:rFonts w:cs="Times New Roman" w:hAnsi="Bookman Old Style" w:ascii="Bookman Old Style"/>
          <w:b/>
          <w:sz w:val="24"/>
          <w:szCs w:val="24"/>
        </w:rPr>
        <w:t>362</w:t>
      </w:r>
      <w:r>
        <w:rPr>
          <w:rFonts w:cs="Times New Roman" w:hAnsi="Bookman Old Style" w:ascii="Bookman Old Style"/>
          <w:sz w:val="24"/>
          <w:szCs w:val="24"/>
        </w:rPr>
        <w:t xml:space="preserve"> m2 6.953= ukupno -35.148 m2-procijenjene vrijednosti::</w:t>
      </w:r>
      <w:r>
        <w:rPr>
          <w:rFonts w:cs="Times New Roman" w:hAnsi="Bookman Old Style" w:ascii="Bookman Old Style"/>
          <w:b/>
          <w:sz w:val="24"/>
          <w:szCs w:val="24"/>
        </w:rPr>
        <w:t>28.003,53 kn</w:t>
      </w:r>
    </w:p>
    <w:p w:rsidRDefault="00F118B1" w:rsidP="00F118B1" w:rsidR="00F118B1">
      <w:pPr>
        <w:ind w:left="284"/>
        <w:rPr>
          <w:rFonts w:cs="Times New Roman" w:hAnsi="Bookman Old Style" w:ascii="Bookman Old Style"/>
          <w:b/>
          <w:sz w:val="24"/>
          <w:szCs w:val="24"/>
        </w:rPr>
      </w:pPr>
      <w:r>
        <w:rPr>
          <w:rFonts w:cs="Times New Roman" w:hAnsi="Bookman Old Style" w:ascii="Bookman Old Style"/>
          <w:sz w:val="24"/>
          <w:szCs w:val="24"/>
        </w:rPr>
        <w:t>-nekretnina upisana</w:t>
      </w:r>
      <w:r>
        <w:rPr>
          <w:rFonts w:cs="Times New Roman" w:hAnsi="Bookman Old Style" w:ascii="Bookman Old Style"/>
          <w:b/>
          <w:sz w:val="24"/>
          <w:szCs w:val="24"/>
        </w:rPr>
        <w:t xml:space="preserve"> u z.k.ul 449,k.o. Gvozdanska,na k. č. br.:</w:t>
      </w:r>
    </w:p>
    <w:p w:rsidRDefault="00F118B1" w:rsidP="00F118B1" w:rsidR="00F118B1">
      <w:pPr>
        <w:ind w:left="284"/>
        <w:rPr>
          <w:rFonts w:cs="Times New Roman" w:hAnsi="Bookman Old Style" w:ascii="Bookman Old Style"/>
          <w:b/>
          <w:sz w:val="24"/>
          <w:szCs w:val="24"/>
        </w:rPr>
      </w:pPr>
      <w:r>
        <w:rPr>
          <w:rFonts w:cs="Times New Roman" w:hAnsi="Bookman Old Style" w:ascii="Bookman Old Style"/>
          <w:b/>
          <w:sz w:val="24"/>
          <w:szCs w:val="24"/>
        </w:rPr>
        <w:t>202,</w:t>
      </w:r>
      <w:r>
        <w:rPr>
          <w:rFonts w:cs="Times New Roman" w:hAnsi="Bookman Old Style" w:ascii="Bookman Old Style"/>
          <w:sz w:val="24"/>
          <w:szCs w:val="24"/>
        </w:rPr>
        <w:t xml:space="preserve">m2-7.248, </w:t>
      </w:r>
      <w:r>
        <w:rPr>
          <w:rFonts w:cs="Times New Roman" w:hAnsi="Bookman Old Style" w:ascii="Bookman Old Style"/>
          <w:b/>
          <w:sz w:val="24"/>
          <w:szCs w:val="24"/>
        </w:rPr>
        <w:t>233</w:t>
      </w:r>
      <w:r>
        <w:rPr>
          <w:rFonts w:cs="Times New Roman" w:hAnsi="Bookman Old Style" w:ascii="Bookman Old Style"/>
          <w:sz w:val="24"/>
          <w:szCs w:val="24"/>
        </w:rPr>
        <w:t xml:space="preserve"> m2-2.600, </w:t>
      </w:r>
      <w:r>
        <w:rPr>
          <w:rFonts w:cs="Times New Roman" w:hAnsi="Bookman Old Style" w:ascii="Bookman Old Style"/>
          <w:b/>
          <w:sz w:val="24"/>
          <w:szCs w:val="24"/>
        </w:rPr>
        <w:t>754/109</w:t>
      </w:r>
      <w:r>
        <w:rPr>
          <w:rFonts w:cs="Times New Roman" w:hAnsi="Bookman Old Style" w:ascii="Bookman Old Style"/>
          <w:sz w:val="24"/>
          <w:szCs w:val="24"/>
        </w:rPr>
        <w:t xml:space="preserve"> m2-8.668, </w:t>
      </w:r>
      <w:r>
        <w:rPr>
          <w:rFonts w:cs="Times New Roman" w:hAnsi="Bookman Old Style" w:ascii="Bookman Old Style"/>
          <w:b/>
          <w:sz w:val="24"/>
          <w:szCs w:val="24"/>
        </w:rPr>
        <w:t>754/110</w:t>
      </w:r>
      <w:r>
        <w:rPr>
          <w:rFonts w:cs="Times New Roman" w:hAnsi="Bookman Old Style" w:ascii="Bookman Old Style"/>
          <w:sz w:val="24"/>
          <w:szCs w:val="24"/>
        </w:rPr>
        <w:t xml:space="preserve"> m2-8.688,</w:t>
      </w:r>
      <w:r>
        <w:rPr>
          <w:rFonts w:cs="Times New Roman" w:hAnsi="Bookman Old Style" w:ascii="Bookman Old Style"/>
          <w:b/>
          <w:sz w:val="24"/>
          <w:szCs w:val="24"/>
        </w:rPr>
        <w:t>754/111</w:t>
      </w:r>
      <w:r>
        <w:rPr>
          <w:rFonts w:cs="Times New Roman" w:hAnsi="Bookman Old Style" w:ascii="Bookman Old Style"/>
          <w:sz w:val="24"/>
          <w:szCs w:val="24"/>
        </w:rPr>
        <w:t xml:space="preserve"> m2-8.740 =ukupno  35.824 m2</w:t>
      </w:r>
      <w:r>
        <w:rPr>
          <w:rFonts w:cs="Times New Roman" w:hAnsi="Bookman Old Style" w:ascii="Bookman Old Style"/>
          <w:b/>
          <w:sz w:val="24"/>
          <w:szCs w:val="24"/>
        </w:rPr>
        <w:t>.-</w:t>
      </w:r>
      <w:r>
        <w:rPr>
          <w:rFonts w:cs="Times New Roman" w:hAnsi="Bookman Old Style" w:ascii="Bookman Old Style"/>
          <w:sz w:val="24"/>
          <w:szCs w:val="24"/>
        </w:rPr>
        <w:t>procijenjene vrijednosti:</w:t>
      </w:r>
      <w:r>
        <w:rPr>
          <w:rFonts w:cs="Times New Roman" w:hAnsi="Bookman Old Style" w:ascii="Bookman Old Style"/>
          <w:b/>
          <w:sz w:val="24"/>
          <w:szCs w:val="24"/>
        </w:rPr>
        <w:t>28.622,21 k_=</w:t>
      </w:r>
    </w:p>
    <w:p w:rsidRDefault="00F118B1" w:rsidP="00F118B1" w:rsidR="00F118B1">
      <w:pPr>
        <w:ind w:left="284"/>
        <w:rPr>
          <w:rFonts w:cs="Times New Roman" w:hAnsi="Bookman Old Style" w:ascii="Bookman Old Style"/>
          <w:b/>
          <w:sz w:val="24"/>
          <w:szCs w:val="24"/>
        </w:rPr>
      </w:pPr>
      <w:r>
        <w:rPr>
          <w:rFonts w:cs="Times New Roman" w:hAnsi="Bookman Old Style" w:ascii="Bookman Old Style"/>
          <w:b/>
          <w:sz w:val="24"/>
          <w:szCs w:val="24"/>
        </w:rPr>
        <w:t>-ukupna vrijednost nekretnina.</w:t>
      </w:r>
      <w:r>
        <w:rPr>
          <w:rFonts w:cs="Times New Roman" w:hAnsi="Bookman Old Style" w:ascii="Bookman Old Style"/>
          <w:sz w:val="24"/>
          <w:szCs w:val="24"/>
        </w:rPr>
        <w:t>56.625,74 kn</w:t>
      </w:r>
      <w:r>
        <w:rPr>
          <w:rFonts w:cs="Times New Roman" w:hAnsi="Bookman Old Style" w:ascii="Bookman Old Style"/>
          <w:b/>
          <w:sz w:val="24"/>
          <w:szCs w:val="24"/>
        </w:rPr>
        <w:t>,</w:t>
      </w:r>
      <w:r>
        <w:rPr>
          <w:rFonts w:cs="Times New Roman" w:hAnsi="Bookman Old Style" w:ascii="Bookman Old Style"/>
          <w:sz w:val="24"/>
          <w:szCs w:val="24"/>
        </w:rPr>
        <w:t>koje su</w:t>
      </w:r>
      <w:r>
        <w:rPr>
          <w:rFonts w:cs="Times New Roman" w:hAnsi="Bookman Old Style" w:ascii="Bookman Old Style"/>
          <w:b/>
          <w:sz w:val="24"/>
          <w:szCs w:val="24"/>
        </w:rPr>
        <w:t xml:space="preserve"> </w:t>
      </w:r>
      <w:r>
        <w:rPr>
          <w:rFonts w:cs="Times New Roman" w:hAnsi="Bookman Old Style" w:ascii="Bookman Old Style"/>
          <w:sz w:val="24"/>
          <w:szCs w:val="24"/>
        </w:rPr>
        <w:t xml:space="preserve">prodanae nakon održane elektroničke javne dražbe  u stečajnom postupku kod Financijske Agencije,na I javnoj dražbi od ponuditelja-kupca Goran Tkalčec,iz Virovitice,Trg Krste  Frankopana 15,OIB:79034655057, za ukupan iznos  </w:t>
      </w:r>
      <w:r>
        <w:rPr>
          <w:rFonts w:cs="Times New Roman" w:hAnsi="Bookman Old Style" w:ascii="Bookman Old Style"/>
          <w:b/>
          <w:sz w:val="24"/>
          <w:szCs w:val="24"/>
        </w:rPr>
        <w:t>42.469,31  kn.</w:t>
      </w:r>
    </w:p>
    <w:p w:rsidRDefault="00F118B1" w:rsidP="00F118B1" w:rsidR="00F118B1">
      <w:pPr>
        <w:jc w:val="both"/>
        <w:rPr>
          <w:rFonts w:cs="Times New Roman" w:hAnsi="Bookman Old Style" w:ascii="Bookman Old Style"/>
          <w:i/>
          <w:sz w:val="24"/>
          <w:szCs w:val="24"/>
        </w:rPr>
      </w:pPr>
    </w:p>
    <w:p w:rsidRDefault="00F118B1" w:rsidP="00F118B1" w:rsidR="00F118B1">
      <w:pPr>
        <w:rPr>
          <w:rFonts w:cs="Times New Roman" w:eastAsia="Times New Roman" w:hAnsi="Bookman Old Style" w:ascii="Bookman Old Style"/>
          <w:b/>
          <w:sz w:val="24"/>
          <w:szCs w:val="24"/>
        </w:rPr>
      </w:pPr>
    </w:p>
    <w:p w:rsidRDefault="00F118B1" w:rsidP="00F118B1" w:rsidR="00F118B1">
      <w:pPr>
        <w:pStyle w:val="Tijeloteksta"/>
        <w:numPr>
          <w:ilvl w:val="0"/>
          <w:numId w:val="6"/>
        </w:numPr>
        <w:ind w:right="850"/>
        <w:jc w:val="both"/>
        <w:rPr>
          <w:rFonts w:hAnsi="Bookman Old Style" w:ascii="Bookman Old Style"/>
        </w:rPr>
      </w:pPr>
      <w:r>
        <w:rPr>
          <w:rFonts w:hAnsi="Bookman Old Style" w:ascii="Bookman Old Style"/>
        </w:rPr>
        <w:t xml:space="preserve">Trošak utvrđivanja predmeta razlučnog prava određuje se   paušalno u iznosu od 5 % od utrška, sukladno čl. 254 st. 2 SZ-a  - </w:t>
      </w:r>
      <w:r>
        <w:rPr>
          <w:rFonts w:hAnsi="Bookman Old Style" w:ascii="Bookman Old Style"/>
          <w:b/>
        </w:rPr>
        <w:t>2.123,46kn</w:t>
      </w:r>
      <w:r>
        <w:rPr>
          <w:rFonts w:hAnsi="Bookman Old Style" w:ascii="Bookman Old Style"/>
        </w:rPr>
        <w:t xml:space="preserve">. </w:t>
      </w:r>
    </w:p>
    <w:p w:rsidRDefault="00F118B1" w:rsidP="00F118B1" w:rsidR="00F118B1">
      <w:pPr>
        <w:pStyle w:val="Tijeloteksta"/>
        <w:ind w:right="850"/>
        <w:jc w:val="both"/>
        <w:rPr>
          <w:rFonts w:hAnsi="Bookman Old Style" w:ascii="Bookman Old Style"/>
        </w:rPr>
      </w:pPr>
    </w:p>
    <w:p w:rsidRDefault="00F118B1" w:rsidP="00F118B1" w:rsidR="00F118B1">
      <w:pPr>
        <w:pStyle w:val="Tijeloteksta"/>
        <w:ind w:right="850"/>
        <w:jc w:val="both"/>
        <w:rPr>
          <w:rFonts w:hAnsi="Bookman Old Style" w:ascii="Bookman Old Style"/>
        </w:rPr>
      </w:pPr>
      <w:r>
        <w:rPr>
          <w:rFonts w:cs="Times New Roman" w:eastAsia="Times New Roman" w:hAnsi="Bookman Old Style" w:ascii="Bookman Old Style"/>
        </w:rPr>
        <w:t xml:space="preserve">Troškovi unovčenja predmeta na kojem postoji razlučno pravo       </w:t>
      </w:r>
    </w:p>
    <w:p w:rsidRDefault="00F118B1" w:rsidP="00F118B1" w:rsidR="00F118B1">
      <w:pPr>
        <w:jc w:val="both"/>
        <w:rPr>
          <w:rFonts w:cs="Times New Roman" w:hAnsi="Bookman Old Style" w:ascii="Bookman Old Style"/>
          <w:sz w:val="24"/>
          <w:szCs w:val="24"/>
        </w:rPr>
      </w:pPr>
    </w:p>
    <w:tbl>
      <w:tblPr>
        <w:tblW w:type="auto" w:w="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4A0" w:noVBand="1" w:noHBand="0" w:lastColumn="0" w:firstColumn="1" w:lastRow="0" w:firstRow="1"/>
      </w:tblPr>
      <w:tblGrid>
        <w:gridCol w:w="450"/>
        <w:gridCol w:w="4653"/>
        <w:gridCol w:w="1985"/>
      </w:tblGrid>
      <w:tr w:rsidTr="00F118B1" w:rsidR="00F118B1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both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1.</w:t>
            </w:r>
          </w:p>
        </w:tc>
        <w:tc>
          <w:tcPr>
            <w:tcW w:type="dxa" w:w="46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both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Nagrada stečajnom upravitelju – brutto iznos</w:t>
            </w:r>
          </w:p>
        </w:tc>
        <w:tc>
          <w:tcPr>
            <w:tcW w:type="dxa" w:w="198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F118B1" w:rsidR="00F118B1">
            <w:pPr>
              <w:pStyle w:val="TableContents"/>
              <w:spacing w:lineRule="auto" w:line="276"/>
              <w:jc w:val="center"/>
              <w:rPr>
                <w:rFonts w:cs="Times New Roman" w:hAnsi="Bookman Old Style" w:ascii="Bookman Old Style"/>
              </w:rPr>
            </w:pPr>
            <w:r>
              <w:rPr>
                <w:rFonts w:hAnsi="Bookman Old Style" w:ascii="Bookman Old Style"/>
              </w:rPr>
              <w:t>7.304,63kn</w:t>
            </w:r>
          </w:p>
          <w:p w:rsidRDefault="00F118B1" w:rsidR="00F118B1">
            <w:pPr>
              <w:pStyle w:val="TableContents"/>
              <w:spacing w:lineRule="auto" w:line="276"/>
              <w:jc w:val="center"/>
              <w:rPr>
                <w:rFonts w:cs="Times New Roman" w:hAnsi="Bookman Old Style" w:ascii="Bookman Old Style"/>
              </w:rPr>
            </w:pPr>
          </w:p>
          <w:p w:rsidRDefault="00F118B1" w:rsidR="00F118B1">
            <w:pPr>
              <w:pStyle w:val="TableContents"/>
              <w:spacing w:lineRule="auto" w:line="276"/>
              <w:jc w:val="center"/>
              <w:rPr>
                <w:rFonts w:cs="Times New Roman" w:hAnsi="Bookman Old Style" w:ascii="Bookman Old Style"/>
              </w:rPr>
            </w:pPr>
          </w:p>
        </w:tc>
      </w:tr>
      <w:tr w:rsidTr="00F118B1" w:rsidR="00F118B1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both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2.</w:t>
            </w:r>
          </w:p>
        </w:tc>
        <w:tc>
          <w:tcPr>
            <w:tcW w:type="dxa" w:w="46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both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Izrada pečata</w:t>
            </w:r>
          </w:p>
        </w:tc>
        <w:tc>
          <w:tcPr>
            <w:tcW w:type="dxa" w:w="198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center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150,00 kn</w:t>
            </w:r>
          </w:p>
        </w:tc>
      </w:tr>
      <w:tr w:rsidTr="00F118B1" w:rsidR="00F118B1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both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3.</w:t>
            </w:r>
          </w:p>
        </w:tc>
        <w:tc>
          <w:tcPr>
            <w:tcW w:type="dxa" w:w="46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both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Knjigovodstvene usluge</w:t>
            </w:r>
          </w:p>
        </w:tc>
        <w:tc>
          <w:tcPr>
            <w:tcW w:type="dxa" w:w="198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</w:tcPr>
          <w:p w:rsidRDefault="00F118B1" w:rsidR="00F118B1">
            <w:pPr>
              <w:pStyle w:val="TableContents"/>
              <w:spacing w:lineRule="auto" w:line="276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 xml:space="preserve"> 10.500,00 kn</w:t>
            </w:r>
          </w:p>
          <w:p w:rsidRDefault="00F118B1" w:rsidR="00F118B1">
            <w:pPr>
              <w:pStyle w:val="TableContents"/>
              <w:spacing w:lineRule="auto" w:line="276"/>
              <w:jc w:val="center"/>
              <w:rPr>
                <w:rFonts w:cs="Times New Roman" w:hAnsi="Bookman Old Style" w:ascii="Bookman Old Style"/>
              </w:rPr>
            </w:pPr>
          </w:p>
        </w:tc>
      </w:tr>
      <w:tr w:rsidTr="00F118B1" w:rsidR="00F118B1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both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4.</w:t>
            </w:r>
          </w:p>
        </w:tc>
        <w:tc>
          <w:tcPr>
            <w:tcW w:type="dxa" w:w="46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Putni trošak</w:t>
            </w:r>
          </w:p>
        </w:tc>
        <w:tc>
          <w:tcPr>
            <w:tcW w:type="dxa" w:w="198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center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 xml:space="preserve">2.400,00 kn </w:t>
            </w:r>
          </w:p>
        </w:tc>
      </w:tr>
      <w:tr w:rsidTr="00F118B1" w:rsidR="00F118B1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both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5.</w:t>
            </w:r>
          </w:p>
        </w:tc>
        <w:tc>
          <w:tcPr>
            <w:tcW w:type="dxa" w:w="46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Predujam FINI</w:t>
            </w:r>
          </w:p>
        </w:tc>
        <w:tc>
          <w:tcPr>
            <w:tcW w:type="dxa" w:w="198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center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700,00 kn</w:t>
            </w:r>
          </w:p>
        </w:tc>
      </w:tr>
      <w:tr w:rsidTr="00F118B1" w:rsidR="00F118B1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both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6.</w:t>
            </w:r>
          </w:p>
        </w:tc>
        <w:tc>
          <w:tcPr>
            <w:tcW w:type="dxa" w:w="46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Trošak procjene vještaka</w:t>
            </w:r>
          </w:p>
        </w:tc>
        <w:tc>
          <w:tcPr>
            <w:tcW w:type="dxa" w:w="198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center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2.400,00 kn</w:t>
            </w:r>
          </w:p>
        </w:tc>
      </w:tr>
      <w:tr w:rsidTr="00F118B1" w:rsidR="00F118B1">
        <w:tc>
          <w:tcPr>
            <w:tcW w:type="dxa" w:w="450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both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7.</w:t>
            </w:r>
          </w:p>
        </w:tc>
        <w:tc>
          <w:tcPr>
            <w:tcW w:type="dxa" w:w="4653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both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  <w:b/>
                <w:bCs/>
              </w:rPr>
              <w:t>Ukupno</w:t>
            </w:r>
          </w:p>
        </w:tc>
        <w:tc>
          <w:tcPr>
            <w:tcW w:type="dxa" w:w="1985"/>
            <w:tcBorders>
              <w:top w:val="nil"/>
              <w:left w:space="0" w:sz="2" w:color="000000" w:val="single"/>
              <w:bottom w:space="0" w:sz="2" w:color="000000" w:val="single"/>
              <w:right w:val="nil"/>
            </w:tcBorders>
            <w:hideMark/>
          </w:tcPr>
          <w:p w:rsidRDefault="00F118B1" w:rsidR="00F118B1">
            <w:pPr>
              <w:pStyle w:val="TableContents"/>
              <w:spacing w:lineRule="auto" w:line="276"/>
              <w:jc w:val="center"/>
              <w:rPr>
                <w:rFonts w:cs="Times New Roman" w:hAnsi="Bookman Old Style" w:ascii="Bookman Old Style"/>
              </w:rPr>
            </w:pPr>
            <w:r>
              <w:rPr>
                <w:rFonts w:cs="Times New Roman" w:hAnsi="Bookman Old Style" w:ascii="Bookman Old Style"/>
              </w:rPr>
              <w:t>23.454,63 kn</w:t>
            </w:r>
          </w:p>
        </w:tc>
      </w:tr>
    </w:tbl>
    <w:p w:rsidRDefault="00F118B1" w:rsidP="00F118B1" w:rsidR="00F118B1">
      <w:pPr>
        <w:jc w:val="both"/>
        <w:rPr>
          <w:rFonts w:cs="Times New Roman" w:eastAsia="SimSun" w:hAnsi="Bookman Old Style" w:ascii="Bookman Old Style"/>
          <w:kern w:val="2"/>
          <w:sz w:val="24"/>
          <w:szCs w:val="24"/>
          <w:lang w:bidi="hi-IN" w:eastAsia="zh-CN"/>
        </w:rPr>
      </w:pPr>
    </w:p>
    <w:p w:rsidRDefault="00F118B1" w:rsidP="00F118B1" w:rsidR="00F118B1">
      <w:pPr>
        <w:jc w:val="both"/>
        <w:rPr>
          <w:rFonts w:cs="Times New Roman" w:hAnsi="Bookman Old Style" w:ascii="Bookman Old Style"/>
          <w:b/>
          <w:bCs/>
          <w:sz w:val="24"/>
          <w:szCs w:val="24"/>
        </w:rPr>
      </w:pPr>
      <w:r>
        <w:rPr>
          <w:rFonts w:cs="Times New Roman" w:hAnsi="Bookman Old Style" w:ascii="Bookman Old Style"/>
          <w:b/>
          <w:bCs/>
          <w:sz w:val="24"/>
          <w:szCs w:val="24"/>
        </w:rPr>
        <w:t>SVEUKUPNO ( I + II)  : 25.578,09 kn</w:t>
      </w:r>
    </w:p>
    <w:p w:rsidRDefault="00F118B1" w:rsidP="00F118B1" w:rsidR="00F118B1">
      <w:pPr>
        <w:pStyle w:val="Tijeloteksta"/>
        <w:ind w:right="850"/>
        <w:rPr>
          <w:rFonts w:hAnsi="Bookman Old Style" w:ascii="Bookman Old Style"/>
          <w:b/>
        </w:rPr>
      </w:pPr>
    </w:p>
    <w:p w:rsidRDefault="00F118B1" w:rsidP="00F118B1" w:rsidR="00F118B1">
      <w:pPr>
        <w:pStyle w:val="Tijeloteksta"/>
        <w:ind w:right="850"/>
        <w:jc w:val="center"/>
        <w:rPr>
          <w:rFonts w:hAnsi="Bookman Old Style" w:ascii="Bookman Old Style"/>
          <w:b/>
        </w:rPr>
      </w:pPr>
      <w:r>
        <w:rPr>
          <w:rFonts w:hAnsi="Bookman Old Style" w:ascii="Bookman Old Style"/>
          <w:b/>
        </w:rPr>
        <w:t xml:space="preserve">PRIJEDLOG ZA REZERVACIJU SREDSTAVA </w:t>
      </w:r>
    </w:p>
    <w:p w:rsidRDefault="00F118B1" w:rsidP="00F118B1" w:rsidR="00F118B1">
      <w:pPr>
        <w:pStyle w:val="Tijeloteksta"/>
        <w:ind w:right="850"/>
        <w:jc w:val="center"/>
        <w:rPr>
          <w:rFonts w:hAnsi="Bookman Old Style" w:ascii="Bookman Old Style"/>
          <w:b/>
        </w:rPr>
      </w:pPr>
      <w:r>
        <w:rPr>
          <w:rFonts w:hAnsi="Bookman Old Style" w:ascii="Bookman Old Style"/>
          <w:b/>
        </w:rPr>
        <w:t xml:space="preserve">U IZNOSU OD 5.000,00 kn </w:t>
      </w:r>
    </w:p>
    <w:p w:rsidRDefault="00F118B1" w:rsidP="00F118B1" w:rsidR="00F118B1">
      <w:pPr>
        <w:pStyle w:val="Tijeloteksta"/>
        <w:ind w:right="850"/>
        <w:jc w:val="center"/>
        <w:rPr>
          <w:rFonts w:hAnsi="Bookman Old Style" w:ascii="Bookman Old Style"/>
          <w:b/>
        </w:rPr>
      </w:pPr>
    </w:p>
    <w:p w:rsidRDefault="00F118B1" w:rsidP="00F118B1" w:rsidR="00F118B1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Stečajni upravitelj predlaže da se izvrši rezervacija sredstava na ime troškova banke za vođenje računa u iznosu od 500,00 kn te iznos od 4.500,00 kn radi rezerviranja sredstava na ime troška knjigovodstvenih usluga što ukupno iznosi 5.000,00 kn.</w:t>
      </w:r>
    </w:p>
    <w:p w:rsidRDefault="00F118B1" w:rsidP="00F118B1" w:rsidR="00F118B1">
      <w:pPr>
        <w:jc w:val="both"/>
        <w:rPr>
          <w:rFonts w:hAnsi="Bookman Old Style" w:ascii="Bookman Old Style"/>
          <w:b/>
          <w:sz w:val="24"/>
          <w:szCs w:val="24"/>
        </w:rPr>
      </w:pPr>
    </w:p>
    <w:p w:rsidRDefault="00F118B1" w:rsidP="00F118B1" w:rsidR="00F118B1">
      <w:pPr>
        <w:jc w:val="center"/>
        <w:rPr>
          <w:rFonts w:cs="Times New Roman" w:hAnsi="Bookman Old Style" w:ascii="Bookman Old Style"/>
          <w:b/>
          <w:bCs/>
          <w:sz w:val="24"/>
          <w:szCs w:val="24"/>
        </w:rPr>
      </w:pPr>
    </w:p>
    <w:p w:rsidRDefault="00F118B1" w:rsidP="00F118B1" w:rsidR="00F118B1">
      <w:pPr>
        <w:jc w:val="center"/>
        <w:rPr>
          <w:rFonts w:cs="Times New Roman" w:hAnsi="Bookman Old Style" w:ascii="Bookman Old Style"/>
          <w:b/>
          <w:bCs/>
          <w:sz w:val="24"/>
          <w:szCs w:val="24"/>
        </w:rPr>
      </w:pPr>
    </w:p>
    <w:p w:rsidRDefault="00F118B1" w:rsidP="00F118B1" w:rsidR="00F118B1">
      <w:pPr>
        <w:jc w:val="center"/>
        <w:rPr>
          <w:rFonts w:cs="Times New Roman" w:hAnsi="Bookman Old Style" w:ascii="Bookman Old Style"/>
          <w:b/>
          <w:bCs/>
          <w:sz w:val="24"/>
          <w:szCs w:val="24"/>
        </w:rPr>
      </w:pPr>
      <w:r>
        <w:rPr>
          <w:rFonts w:cs="Times New Roman" w:hAnsi="Bookman Old Style" w:ascii="Bookman Old Style"/>
          <w:b/>
          <w:bCs/>
          <w:sz w:val="24"/>
          <w:szCs w:val="24"/>
        </w:rPr>
        <w:lastRenderedPageBreak/>
        <w:t>REKAPITULACIJA :</w:t>
      </w:r>
    </w:p>
    <w:p w:rsidRDefault="00F118B1" w:rsidP="00F118B1" w:rsidR="00F118B1">
      <w:pPr>
        <w:jc w:val="both"/>
        <w:rPr>
          <w:rFonts w:cs="Times New Roman" w:hAnsi="Bookman Old Style" w:ascii="Bookman Old Style"/>
          <w:sz w:val="24"/>
          <w:szCs w:val="24"/>
        </w:rPr>
      </w:pPr>
      <w:r>
        <w:rPr>
          <w:rFonts w:cs="Times New Roman" w:eastAsia="Times New Roman" w:hAnsi="Bookman Old Style" w:ascii="Bookman Old Style"/>
          <w:b/>
          <w:sz w:val="24"/>
          <w:szCs w:val="24"/>
        </w:rPr>
        <w:tab/>
      </w:r>
      <w:r>
        <w:rPr>
          <w:rFonts w:cs="Times New Roman" w:eastAsia="Times New Roman" w:hAnsi="Bookman Old Style" w:ascii="Bookman Old Style"/>
          <w:b/>
          <w:sz w:val="24"/>
          <w:szCs w:val="24"/>
        </w:rPr>
        <w:tab/>
        <w:t xml:space="preserve"> </w:t>
      </w:r>
    </w:p>
    <w:p w:rsidRDefault="00F118B1" w:rsidP="00F118B1" w:rsidR="00F118B1">
      <w:pPr>
        <w:jc w:val="both"/>
        <w:rPr>
          <w:rFonts w:cs="Times New Roman" w:hAnsi="Bookman Old Style" w:ascii="Bookman Old Style"/>
          <w:b/>
          <w:sz w:val="24"/>
          <w:szCs w:val="24"/>
        </w:rPr>
      </w:pPr>
      <w:r>
        <w:rPr>
          <w:rFonts w:cs="Times New Roman" w:hAnsi="Bookman Old Style" w:ascii="Bookman Old Style"/>
          <w:b/>
          <w:sz w:val="24"/>
          <w:szCs w:val="24"/>
        </w:rPr>
        <w:t>1.</w:t>
      </w:r>
      <w:r>
        <w:rPr>
          <w:rFonts w:cs="Times New Roman" w:hAnsi="Bookman Old Style" w:ascii="Bookman Old Style"/>
          <w:sz w:val="24"/>
          <w:szCs w:val="24"/>
        </w:rPr>
        <w:t xml:space="preserve">NEKRETNINA OPTEREĆENA RAZL. PRAVOM UNOVČENA ZA </w:t>
      </w:r>
      <w:r>
        <w:rPr>
          <w:rFonts w:cs="Times New Roman" w:hAnsi="Bookman Old Style" w:ascii="Bookman Old Style"/>
          <w:b/>
          <w:sz w:val="24"/>
          <w:szCs w:val="24"/>
        </w:rPr>
        <w:t>42.469,31  kn.</w:t>
      </w:r>
    </w:p>
    <w:p w:rsidRDefault="00F118B1" w:rsidP="00F118B1" w:rsidR="00F118B1">
      <w:pPr>
        <w:jc w:val="both"/>
        <w:rPr>
          <w:rFonts w:cs="Times New Roman" w:hAnsi="Bookman Old Style" w:ascii="Bookman Old Style"/>
          <w:sz w:val="24"/>
          <w:szCs w:val="24"/>
        </w:rPr>
      </w:pPr>
      <w:r>
        <w:rPr>
          <w:rFonts w:cs="Times New Roman" w:hAnsi="Bookman Old Style" w:ascii="Bookman Old Style"/>
          <w:b/>
          <w:sz w:val="24"/>
          <w:szCs w:val="24"/>
        </w:rPr>
        <w:t xml:space="preserve">2. </w:t>
      </w:r>
      <w:r>
        <w:rPr>
          <w:rFonts w:cs="Times New Roman" w:hAnsi="Bookman Old Style" w:ascii="Bookman Old Style"/>
          <w:sz w:val="24"/>
          <w:szCs w:val="24"/>
        </w:rPr>
        <w:t xml:space="preserve">UKUPAN TROŠAK SUKL. 254 SZ : </w:t>
      </w:r>
      <w:r>
        <w:rPr>
          <w:rFonts w:cs="Times New Roman" w:hAnsi="Bookman Old Style" w:ascii="Bookman Old Style"/>
          <w:b/>
          <w:sz w:val="24"/>
          <w:szCs w:val="24"/>
        </w:rPr>
        <w:t>25.578,09  kn</w:t>
      </w:r>
      <w:r>
        <w:rPr>
          <w:rFonts w:cs="Times New Roman" w:hAnsi="Bookman Old Style" w:ascii="Bookman Old Style"/>
          <w:sz w:val="24"/>
          <w:szCs w:val="24"/>
        </w:rPr>
        <w:t xml:space="preserve"> </w:t>
      </w:r>
    </w:p>
    <w:p w:rsidRDefault="00F118B1" w:rsidP="00F118B1" w:rsidR="00F118B1">
      <w:pPr>
        <w:jc w:val="both"/>
        <w:rPr>
          <w:rFonts w:cs="Times New Roman" w:hAnsi="Bookman Old Style" w:ascii="Bookman Old Style"/>
          <w:b/>
          <w:sz w:val="24"/>
          <w:szCs w:val="24"/>
        </w:rPr>
      </w:pPr>
      <w:r>
        <w:rPr>
          <w:rFonts w:cs="Times New Roman" w:hAnsi="Bookman Old Style" w:ascii="Bookman Old Style"/>
          <w:sz w:val="24"/>
          <w:szCs w:val="24"/>
        </w:rPr>
        <w:t xml:space="preserve">3. Iznos koji je potrebno rezervirati : </w:t>
      </w:r>
      <w:r>
        <w:rPr>
          <w:rFonts w:cs="Times New Roman" w:hAnsi="Bookman Old Style" w:ascii="Bookman Old Style"/>
          <w:b/>
          <w:sz w:val="24"/>
          <w:szCs w:val="24"/>
        </w:rPr>
        <w:t xml:space="preserve">5.000,00 kn </w:t>
      </w:r>
    </w:p>
    <w:p w:rsidRDefault="00F118B1" w:rsidP="00F118B1" w:rsidR="00F118B1">
      <w:pPr>
        <w:jc w:val="both"/>
        <w:rPr>
          <w:rFonts w:cs="Times New Roman" w:hAnsi="Bookman Old Style" w:ascii="Bookman Old Style"/>
          <w:b/>
          <w:sz w:val="24"/>
          <w:szCs w:val="24"/>
        </w:rPr>
      </w:pPr>
      <w:r>
        <w:rPr>
          <w:rFonts w:cs="Times New Roman" w:hAnsi="Bookman Old Style" w:ascii="Bookman Old Style"/>
          <w:b/>
          <w:sz w:val="24"/>
          <w:szCs w:val="24"/>
        </w:rPr>
        <w:t xml:space="preserve">3. </w:t>
      </w:r>
      <w:r>
        <w:rPr>
          <w:rFonts w:cs="Times New Roman" w:hAnsi="Bookman Old Style" w:ascii="Bookman Old Style"/>
          <w:sz w:val="24"/>
          <w:szCs w:val="24"/>
        </w:rPr>
        <w:t xml:space="preserve">IZNOS ZA NAMIRENJE RAZLUČNOG VJEROVNIKA U PRVOM PREDNOSNOM   REDU: - </w:t>
      </w:r>
      <w:r>
        <w:rPr>
          <w:rFonts w:cs="Times New Roman" w:hAnsi="Bookman Old Style" w:ascii="Bookman Old Style"/>
          <w:b/>
          <w:sz w:val="24"/>
          <w:szCs w:val="24"/>
        </w:rPr>
        <w:t xml:space="preserve">11.891,22 kn </w:t>
      </w:r>
    </w:p>
    <w:p w:rsidRDefault="00F118B1" w:rsidP="00F118B1" w:rsidR="00F118B1">
      <w:pPr>
        <w:rPr>
          <w:rFonts w:cs="Times New Roman" w:hAnsi="Bookman Old Style" w:ascii="Bookman Old Style"/>
          <w:b/>
          <w:sz w:val="24"/>
          <w:szCs w:val="24"/>
        </w:rPr>
      </w:pPr>
    </w:p>
    <w:p w:rsidRDefault="00F118B1" w:rsidP="00F118B1" w:rsidR="00F118B1">
      <w:pPr>
        <w:jc w:val="both"/>
        <w:rPr>
          <w:rFonts w:cs="Times New Roman" w:hAnsi="Bookman Old Style" w:ascii="Bookman Old Style"/>
          <w:sz w:val="24"/>
          <w:szCs w:val="24"/>
        </w:rPr>
      </w:pPr>
      <w:r>
        <w:rPr>
          <w:rFonts w:cs="Times New Roman" w:hAnsi="Bookman Old Style" w:ascii="Bookman Old Style"/>
          <w:sz w:val="24"/>
          <w:szCs w:val="24"/>
        </w:rPr>
        <w:t>Slijedom prednjeg , predlažem sudu diobu kupovnine na slijedeći način :</w:t>
      </w:r>
    </w:p>
    <w:p w:rsidRDefault="00F118B1" w:rsidP="00F118B1" w:rsidR="00F118B1">
      <w:pPr>
        <w:pStyle w:val="Odlomakpopisa"/>
        <w:numPr>
          <w:ilvl w:val="0"/>
          <w:numId w:val="5"/>
        </w:numPr>
        <w:jc w:val="both"/>
        <w:rPr>
          <w:rFonts w:cs="Times New Roman" w:hAnsi="Bookman Old Style" w:ascii="Bookman Old Style"/>
          <w:szCs w:val="24"/>
        </w:rPr>
      </w:pPr>
      <w:r>
        <w:rPr>
          <w:rFonts w:cs="Times New Roman" w:hAnsi="Bookman Old Style" w:ascii="Bookman Old Style"/>
          <w:szCs w:val="24"/>
        </w:rPr>
        <w:t xml:space="preserve">Trošak utvrđivanja i troškove unovčenja predmeta razlučnog prava temeljem čl. 254 Stečajnog zakona u iznosu od 25.578,09 kn te iznos na ime rezervacije sredstava u iznosu od 5.000,00 kn što sveukupno iznosi od </w:t>
      </w:r>
      <w:r>
        <w:rPr>
          <w:rFonts w:cs="Times New Roman" w:hAnsi="Bookman Old Style" w:ascii="Bookman Old Style"/>
          <w:b/>
          <w:szCs w:val="24"/>
        </w:rPr>
        <w:t>30.578,09 kn</w:t>
      </w:r>
      <w:r>
        <w:rPr>
          <w:rFonts w:cs="Times New Roman" w:hAnsi="Bookman Old Style" w:ascii="Bookman Old Style"/>
          <w:szCs w:val="24"/>
        </w:rPr>
        <w:t xml:space="preserve"> uplatiti na račun stečajne mase stečajnog dužnika koji se vodi kod PBZ d.d. broj </w:t>
      </w:r>
      <w:r>
        <w:rPr>
          <w:rFonts w:cs="Times New Roman" w:hAnsi="Bookman Old Style" w:ascii="Bookman Old Style"/>
          <w:b/>
          <w:szCs w:val="24"/>
          <w:u w:val="single"/>
        </w:rPr>
        <w:t>IBAN HR 84 2340 0093 5108 36 89 3</w:t>
      </w:r>
      <w:r>
        <w:rPr>
          <w:rFonts w:cs="Times New Roman" w:hAnsi="Bookman Old Style" w:ascii="Bookman Old Style"/>
          <w:szCs w:val="24"/>
          <w:u w:val="single"/>
        </w:rPr>
        <w:t xml:space="preserve"> </w:t>
      </w:r>
    </w:p>
    <w:p w:rsidRDefault="00F118B1" w:rsidP="00F118B1" w:rsidR="00F118B1">
      <w:pPr>
        <w:pStyle w:val="Odlomakpopisa"/>
        <w:ind w:left="1944"/>
        <w:jc w:val="both"/>
        <w:rPr>
          <w:rFonts w:cs="Times New Roman" w:hAnsi="Bookman Old Style" w:ascii="Bookman Old Style"/>
          <w:szCs w:val="24"/>
        </w:rPr>
      </w:pPr>
    </w:p>
    <w:p w:rsidRDefault="00F118B1" w:rsidP="00F118B1" w:rsidR="00F118B1">
      <w:pPr>
        <w:pStyle w:val="Odlomakpopisa"/>
        <w:numPr>
          <w:ilvl w:val="0"/>
          <w:numId w:val="5"/>
        </w:numPr>
        <w:jc w:val="both"/>
        <w:rPr>
          <w:rFonts w:cs="Times New Roman" w:hAnsi="Bookman Old Style" w:ascii="Bookman Old Style"/>
          <w:b/>
          <w:szCs w:val="24"/>
        </w:rPr>
      </w:pPr>
      <w:r>
        <w:rPr>
          <w:rFonts w:hAnsi="Bookman Old Style" w:ascii="Bookman Old Style"/>
          <w:b/>
          <w:szCs w:val="24"/>
        </w:rPr>
        <w:t>namiriti razlučnog vjerovnika Republika Hrvatska, Zagreb, OIB:52634238587-  u iznosu od  11.891,22 kn .</w:t>
      </w:r>
    </w:p>
    <w:p w:rsidRDefault="00F118B1" w:rsidP="00F118B1" w:rsidR="00F118B1">
      <w:pPr>
        <w:pStyle w:val="Odlomakpopisa"/>
        <w:rPr>
          <w:rFonts w:cs="Times New Roman" w:hAnsi="Bookman Old Style" w:ascii="Bookman Old Style"/>
          <w:b/>
          <w:szCs w:val="24"/>
        </w:rPr>
      </w:pPr>
    </w:p>
    <w:p w:rsidRDefault="00F118B1" w:rsidP="00F118B1" w:rsidR="00F118B1">
      <w:pPr>
        <w:pStyle w:val="Odlomakpopisa"/>
        <w:ind w:left="1500"/>
        <w:jc w:val="both"/>
        <w:rPr>
          <w:rFonts w:cs="Times New Roman" w:hAnsi="Bookman Old Style" w:ascii="Bookman Old Style"/>
          <w:szCs w:val="24"/>
        </w:rPr>
      </w:pPr>
    </w:p>
    <w:p w:rsidRDefault="00F118B1" w:rsidP="00F118B1" w:rsidR="00F118B1">
      <w:pPr>
        <w:pStyle w:val="Odlomakpopisa"/>
        <w:rPr>
          <w:rFonts w:cs="Times New Roman" w:hAnsi="Bookman Old Style" w:ascii="Bookman Old Style"/>
          <w:szCs w:val="24"/>
        </w:rPr>
      </w:pPr>
    </w:p>
    <w:p w:rsidRDefault="00F118B1" w:rsidP="00F118B1" w:rsidR="00F118B1">
      <w:pPr>
        <w:jc w:val="right"/>
        <w:rPr>
          <w:rFonts w:cs="Times New Roman" w:hAnsi="Bookman Old Style" w:ascii="Bookman Old Style"/>
          <w:sz w:val="24"/>
          <w:szCs w:val="24"/>
        </w:rPr>
      </w:pPr>
      <w:r>
        <w:rPr>
          <w:rFonts w:cs="Times New Roman" w:hAnsi="Bookman Old Style" w:ascii="Bookman Old Style"/>
          <w:sz w:val="24"/>
          <w:szCs w:val="24"/>
        </w:rPr>
        <w:t xml:space="preserve">Stečajni upravitelj  </w:t>
      </w:r>
    </w:p>
    <w:p w:rsidRDefault="00F118B1" w:rsidP="00F118B1" w:rsidR="00F118B1">
      <w:pPr>
        <w:jc w:val="right"/>
        <w:rPr>
          <w:rFonts w:hAnsi="Bookman Old Style" w:ascii="Bookman Old Style"/>
          <w:sz w:val="24"/>
          <w:szCs w:val="24"/>
        </w:rPr>
      </w:pPr>
      <w:r>
        <w:rPr>
          <w:rFonts w:cs="Times New Roman" w:hAnsi="Bookman Old Style" w:ascii="Bookman Old Style"/>
          <w:sz w:val="24"/>
          <w:szCs w:val="24"/>
        </w:rPr>
        <w:t xml:space="preserve">Zorislav Novoselac </w:t>
      </w:r>
    </w:p>
    <w:p w:rsidRDefault="00F118B1" w:rsidP="00F118B1" w:rsidR="00F118B1">
      <w:pPr>
        <w:rPr>
          <w:rFonts w:hAnsi="Bookman Old Style" w:ascii="Bookman Old Style"/>
          <w:sz w:val="24"/>
          <w:szCs w:val="24"/>
        </w:rPr>
      </w:pPr>
    </w:p>
    <w:p w:rsidRDefault="00B0769D" w:rsidP="00B0769D" w:rsidR="00B0769D">
      <w:pPr>
        <w:pStyle w:val="Tijeloteksta"/>
        <w:rPr>
          <w:rFonts w:hAnsi="Bookman Old Style" w:ascii="Bookman Old Style"/>
          <w:b/>
        </w:rPr>
      </w:pPr>
    </w:p>
    <w:sectPr w:rsidSect="00650A50" w:rsidR="00B0769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B2A4CB8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44D560E3"/>
    <w:multiLevelType w:val="hybridMultilevel"/>
    <w:tmpl w:val="8AC64F80"/>
    <w:lvl w:tplc="A62EA124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8B62FE5"/>
    <w:multiLevelType w:val="hybridMultilevel"/>
    <w:tmpl w:val="72FC9EFE"/>
    <w:lvl w:tplc="7B247412" w:ilvl="0">
      <w:start w:val="3"/>
      <w:numFmt w:val="bullet"/>
      <w:lvlText w:val="-"/>
      <w:lvlJc w:val="left"/>
      <w:pPr>
        <w:ind w:hanging="360" w:left="1500"/>
      </w:pPr>
      <w:rPr>
        <w:rFonts w:cs="Mangal" w:eastAsia="SimSun" w:hAnsi="Bookman Old Style" w:ascii="Bookman Old Style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6356FE8"/>
    <w:multiLevelType w:val="hybridMultilevel"/>
    <w:tmpl w:val="00D07E1C"/>
    <w:lvl w:tplc="DA629288" w:ilvl="0">
      <w:start w:val="2"/>
      <w:numFmt w:val="bullet"/>
      <w:lvlText w:val="-"/>
      <w:lvlJc w:val="left"/>
      <w:pPr>
        <w:ind w:hanging="360" w:left="1944"/>
      </w:pPr>
      <w:rPr>
        <w:rFonts w:cs="Times New Roman" w:eastAsia="Times New Roman" w:hAnsi="Bookman Old Style" w:ascii="Bookman Old Style" w:hint="default"/>
        <w:b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769D"/>
    <w:rsid w:val="00032D3C"/>
    <w:rsid w:val="00050035"/>
    <w:rsid w:val="000751AD"/>
    <w:rsid w:val="00097569"/>
    <w:rsid w:val="000A3139"/>
    <w:rsid w:val="00132C95"/>
    <w:rsid w:val="001F4721"/>
    <w:rsid w:val="00326EE4"/>
    <w:rsid w:val="00344DCF"/>
    <w:rsid w:val="003E297B"/>
    <w:rsid w:val="004269FD"/>
    <w:rsid w:val="004B6B6B"/>
    <w:rsid w:val="005625F0"/>
    <w:rsid w:val="005B363A"/>
    <w:rsid w:val="00650A50"/>
    <w:rsid w:val="0076245C"/>
    <w:rsid w:val="00793B33"/>
    <w:rsid w:val="00830EA7"/>
    <w:rsid w:val="00894781"/>
    <w:rsid w:val="00894E77"/>
    <w:rsid w:val="008E5841"/>
    <w:rsid w:val="00950E4A"/>
    <w:rsid w:val="00961ED2"/>
    <w:rsid w:val="009674A7"/>
    <w:rsid w:val="00A15EBD"/>
    <w:rsid w:val="00A72795"/>
    <w:rsid w:val="00AE428C"/>
    <w:rsid w:val="00B0769D"/>
    <w:rsid w:val="00B1350D"/>
    <w:rsid w:val="00B36376"/>
    <w:rsid w:val="00B926D5"/>
    <w:rsid w:val="00BF7BDC"/>
    <w:rsid w:val="00C113E8"/>
    <w:rsid w:val="00D7444F"/>
    <w:rsid w:val="00D860D8"/>
    <w:rsid w:val="00D937D8"/>
    <w:rsid w:val="00E327EB"/>
    <w:rsid w:val="00E36C75"/>
    <w:rsid w:val="00EC5EC3"/>
    <w:rsid w:val="00F118B1"/>
    <w:rsid w:val="00F40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0769D"/>
    <w:pPr>
      <w:widowControl w:val="false"/>
      <w:suppressAutoHyphens/>
      <w:spacing w:lineRule="auto" w:line="288" w:after="140"/>
    </w:pPr>
    <w:rPr>
      <w:rFonts w:cs="Mangal" w:eastAsia="SimSun" w:hAnsi="Liberation Serif" w:ascii="Liberation Serif"/>
      <w:kern w:val="2"/>
      <w:sz w:val="24"/>
      <w:szCs w:val="24"/>
      <w:lang w:bidi="hi-IN" w:eastAsia="zh-CN"/>
    </w:rPr>
  </w:style>
  <w:style w:customStyle="true" w:styleId="TijelotekstaChar" w:type="character">
    <w:name w:val="Tijelo teksta Char"/>
    <w:basedOn w:val="Zadanifontodlomka"/>
    <w:link w:val="Tijeloteksta"/>
    <w:semiHidden/>
    <w:rsid w:val="00B0769D"/>
    <w:rPr>
      <w:rFonts w:cs="Mangal" w:eastAsia="SimSun" w:hAnsi="Liberation Serif" w:ascii="Liberation Serif"/>
      <w:kern w:val="2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B0769D"/>
    <w:pPr>
      <w:widowControl w:val="false"/>
      <w:suppressAutoHyphens/>
      <w:spacing w:lineRule="auto" w:line="240" w:after="0"/>
      <w:ind w:left="720"/>
      <w:contextualSpacing/>
    </w:pPr>
    <w:rPr>
      <w:rFonts w:cs="Mangal" w:eastAsia="SimSun" w:hAnsi="Liberation Serif" w:ascii="Liberation Serif"/>
      <w:kern w:val="2"/>
      <w:sz w:val="24"/>
      <w:szCs w:val="21"/>
      <w:lang w:bidi="hi-IN" w:eastAsia="zh-CN"/>
    </w:rPr>
  </w:style>
  <w:style w:customStyle="true" w:styleId="TableContents" w:type="paragraph">
    <w:name w:val="Table Contents"/>
    <w:basedOn w:val="Normal"/>
    <w:rsid w:val="00B0769D"/>
    <w:pPr>
      <w:widowControl w:val="false"/>
      <w:suppressLineNumbers/>
      <w:suppressAutoHyphens/>
      <w:spacing w:lineRule="auto" w:line="240" w:after="0"/>
    </w:pPr>
    <w:rPr>
      <w:rFonts w:cs="Mangal" w:eastAsia="SimSun" w:hAnsi="Liberation Serif" w:asci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E2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9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97B"/>
    <w:rPr>
      <w:rFonts w:hAnsi="Bookman Old Style" w:ascii="Bookman Old Styl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97B"/>
    <w:rPr>
      <w:rFonts w:cs="Times New Roman" w:hAnsi="Bookman Old Style" w:ascii="Bookman Old Styl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97B"/>
    <w:rPr>
      <w:rFonts w:cs="Times New Roman" w:hAnsi="Bookman Old Style" w:ascii="Bookman Old Styl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0769D"/>
    <w:pPr>
      <w:widowControl w:val="0"/>
      <w:suppressAutoHyphens/>
      <w:spacing w:after="140" w:line="288" w:lineRule="auto"/>
    </w:pPr>
    <w:rPr>
      <w:rFonts w:ascii="Liberation Serif" w:cs="Mangal" w:eastAsia="SimSun" w:hAnsi="Liberation Serif"/>
      <w:kern w:val="2"/>
      <w:sz w:val="24"/>
      <w:szCs w:val="24"/>
      <w:lang w:bidi="hi-IN" w:eastAsia="zh-CN"/>
    </w:rPr>
  </w:style>
  <w:style w:customStyle="1" w:styleId="TijelotekstaChar" w:type="character">
    <w:name w:val="Tijelo teksta Char"/>
    <w:basedOn w:val="Zadanifontodlomka"/>
    <w:link w:val="Tijeloteksta"/>
    <w:semiHidden/>
    <w:rsid w:val="00B0769D"/>
    <w:rPr>
      <w:rFonts w:ascii="Liberation Serif" w:cs="Mangal" w:eastAsia="SimSun" w:hAnsi="Liberation Serif"/>
      <w:kern w:val="2"/>
      <w:sz w:val="24"/>
      <w:szCs w:val="24"/>
      <w:lang w:bidi="hi-IN" w:eastAsia="zh-CN"/>
    </w:rPr>
  </w:style>
  <w:style w:styleId="Odlomakpopisa" w:type="paragraph">
    <w:name w:val="List Paragraph"/>
    <w:basedOn w:val="Normal"/>
    <w:uiPriority w:val="34"/>
    <w:qFormat/>
    <w:rsid w:val="00B0769D"/>
    <w:pPr>
      <w:widowControl w:val="0"/>
      <w:suppressAutoHyphens/>
      <w:spacing w:after="0" w:line="240" w:lineRule="auto"/>
      <w:ind w:left="720"/>
      <w:contextualSpacing/>
    </w:pPr>
    <w:rPr>
      <w:rFonts w:ascii="Liberation Serif" w:cs="Mangal" w:eastAsia="SimSun" w:hAnsi="Liberation Serif"/>
      <w:kern w:val="2"/>
      <w:sz w:val="24"/>
      <w:szCs w:val="21"/>
      <w:lang w:bidi="hi-IN" w:eastAsia="zh-CN"/>
    </w:rPr>
  </w:style>
  <w:style w:customStyle="1" w:styleId="TableContents" w:type="paragraph">
    <w:name w:val="Table Contents"/>
    <w:basedOn w:val="Normal"/>
    <w:rsid w:val="00B0769D"/>
    <w:pPr>
      <w:widowControl w:val="0"/>
      <w:suppressLineNumbers/>
      <w:suppressAutoHyphens/>
      <w:spacing w:after="0" w:line="240" w:lineRule="auto"/>
    </w:pPr>
    <w:rPr>
      <w:rFonts w:ascii="Liberation Serif" w:cs="Mangal" w:eastAsia="SimSun" w:hAnsi="Liberation Serif"/>
      <w:kern w:val="2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3E2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97B"/>
    <w:rPr>
      <w:rFonts w:ascii="Bookman Old Style" w:hAnsi="Bookman Old Style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97B"/>
    <w:rPr>
      <w:rFonts w:ascii="Bookman Old Style" w:cs="Times New Roman" w:hAnsi="Bookman Old Style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97B"/>
    <w:rPr>
      <w:rFonts w:ascii="Bookman Old Style" w:cs="Times New Roman" w:hAnsi="Bookman Old Style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050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963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380</properties:Words>
  <properties:Characters>2216</properties:Characters>
  <properties:Lines>103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2019-03-25T10:46:00Z</dcterms:created>
  <dc:creator>korisnik</dc:creator>
  <cp:lastModifiedBy>Vesna Dragišić</cp:lastModifiedBy>
  <dcterms:modified xmlns:xsi="http://www.w3.org/2001/XMLSchema-instance" xsi:type="dcterms:W3CDTF">2019-03-25T10:46:00Z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St-105/2018-19 / Podnesak - Izvješće stečajnog upravitelja (DANA - dioba kupovine.docx)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