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7181" w14:paraId="ce37181" w:rsidRDefault="000815BD" w:rsidP="000815BD" w:rsidR="000815BD">
      <w:pPr>
        <w:overflowPunct/>
        <w:autoSpaceDE/>
        <w:adjustRightInd/>
        <w:spacing w:lineRule="auto" w:line="276" w:after="200"/>
        <w:ind w:firstLine="708"/>
        <w:jc w:val="both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15BD" w:rsidP="000815BD" w:rsidR="000815BD">
      <w:pPr>
        <w:overflowPunct/>
        <w:autoSpaceDE/>
        <w:adjustRightInd/>
        <w:jc w:val="both"/>
        <w:rPr>
          <w:szCs w:val="24"/>
        </w:rPr>
      </w:pPr>
      <w:r>
        <w:rPr>
          <w:rFonts w:eastAsia="MS Mincho"/>
          <w:szCs w:val="24"/>
        </w:rPr>
        <w:t>REPUBLIKA HRVATSKA</w:t>
      </w:r>
    </w:p>
    <w:p w:rsidRDefault="000815BD" w:rsidP="000815BD" w:rsidR="000815BD">
      <w:pPr>
        <w:overflowPunct/>
        <w:autoSpaceDE/>
        <w:adjustRightInd/>
        <w:jc w:val="both"/>
        <w:rPr>
          <w:szCs w:val="24"/>
        </w:rPr>
      </w:pPr>
      <w:r>
        <w:rPr>
          <w:rFonts w:eastAsia="MS Mincho"/>
          <w:szCs w:val="24"/>
        </w:rPr>
        <w:t>TRGOVAČKI SUD U RIJECI</w:t>
      </w:r>
    </w:p>
    <w:p w:rsidRDefault="000815BD" w:rsidP="000815BD" w:rsidR="000815BD">
      <w:pPr>
        <w:overflowPunct/>
        <w:autoSpaceDE/>
        <w:adjustRightInd/>
        <w:jc w:val="both"/>
        <w:rPr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0815BD" w:rsidP="000815BD" w:rsidR="000815BD">
      <w:pPr>
        <w:rPr>
          <w:bCs/>
          <w:szCs w:val="24"/>
          <w:lang w:val="de-DE"/>
        </w:rPr>
      </w:pPr>
    </w:p>
    <w:p w:rsidRDefault="00933AD3" w:rsidP="00933AD3" w:rsidR="00933AD3" w:rsidRPr="002D73AD">
      <w:pPr>
        <w:jc w:val="center"/>
        <w:rPr>
          <w:bCs/>
          <w:szCs w:val="24"/>
          <w:lang w:val="de-DE"/>
        </w:rPr>
      </w:pPr>
    </w:p>
    <w:p w:rsidRDefault="00933AD3" w:rsidP="00933AD3" w:rsidR="00933AD3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933AD3" w:rsidP="00933AD3" w:rsidR="00933AD3" w:rsidRPr="002D73AD">
      <w:pPr>
        <w:jc w:val="center"/>
        <w:rPr>
          <w:szCs w:val="24"/>
          <w:lang w:val="de-DE"/>
        </w:rPr>
      </w:pPr>
    </w:p>
    <w:p w:rsidRDefault="00933AD3" w:rsidP="00933AD3" w:rsidR="00933AD3" w:rsidRPr="0024272A">
      <w:pPr>
        <w:jc w:val="center"/>
        <w:rPr>
          <w:szCs w:val="24"/>
          <w:lang w:val="de-DE"/>
        </w:rPr>
      </w:pPr>
    </w:p>
    <w:p w:rsidRDefault="0024272A" w:rsidP="00933AD3" w:rsidR="00933AD3" w:rsidRPr="0024272A">
      <w:pPr>
        <w:ind w:firstLine="720"/>
        <w:jc w:val="both"/>
      </w:pPr>
      <w:r w:rsidRPr="0024272A">
        <w:rPr>
          <w:bCs/>
        </w:rPr>
        <w:t xml:space="preserve">Trgovački sud u Rijeci, po sucu Liljani Ugrin, kao stečajnom sucu, odlučujući o prijedlogu FINANCIJSKE AGENCIJE </w:t>
      </w:r>
      <w:r w:rsidRPr="0024272A">
        <w:t xml:space="preserve">za otvaranje stečajnog postupka nad dužnikom </w:t>
      </w:r>
      <w:r w:rsidR="008D03D2" w:rsidRPr="00C03BC0">
        <w:t>DORA GRADITELJSTVO društvo s ograničenom odgovornošću za graditeljstvo, inženjering i opremanje  Poreč, Mate Vlašića 47A ( MBS 130017217 – OIB 73531253489 )</w:t>
      </w:r>
      <w:r w:rsidR="00450259">
        <w:rPr>
          <w:szCs w:val="24"/>
        </w:rPr>
        <w:t xml:space="preserve"> </w:t>
      </w:r>
      <w:r w:rsidR="00933AD3" w:rsidRPr="0024272A">
        <w:rPr>
          <w:szCs w:val="24"/>
        </w:rPr>
        <w:t>d</w:t>
      </w:r>
      <w:r w:rsidR="00933AD3" w:rsidRPr="0024272A">
        <w:rPr>
          <w:szCs w:val="24"/>
          <w:lang w:val="de-DE"/>
        </w:rPr>
        <w:t>ana 22</w:t>
      </w:r>
      <w:r w:rsidR="00933AD3" w:rsidRPr="0024272A">
        <w:t xml:space="preserve">. prosinca 2015. </w:t>
      </w:r>
    </w:p>
    <w:p w:rsidRDefault="00933AD3" w:rsidP="00933AD3" w:rsidR="00933AD3" w:rsidRPr="004037E7">
      <w:pPr>
        <w:ind w:firstLine="720"/>
        <w:jc w:val="both"/>
      </w:pPr>
    </w:p>
    <w:p w:rsidRDefault="00933AD3" w:rsidP="00933AD3" w:rsidR="00933AD3" w:rsidRPr="002D73AD">
      <w:pPr>
        <w:jc w:val="both"/>
        <w:rPr>
          <w:lang w:val="hr-HR"/>
        </w:rPr>
      </w:pPr>
    </w:p>
    <w:p w:rsidRDefault="00933AD3" w:rsidP="00933AD3" w:rsidR="00933AD3" w:rsidRPr="002D73AD">
      <w:pPr>
        <w:jc w:val="center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>r i j e š i o   j e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933AD3" w:rsidP="00933AD3" w:rsidR="00933AD3" w:rsidRPr="0024272A">
      <w:pPr>
        <w:jc w:val="both"/>
      </w:pPr>
      <w:r w:rsidRPr="0024272A">
        <w:rPr>
          <w:rFonts w:eastAsia="MS Mincho"/>
        </w:rPr>
        <w:t xml:space="preserve">I. </w:t>
      </w:r>
      <w:r w:rsidRPr="0024272A">
        <w:rPr>
          <w:rFonts w:eastAsia="MS Mincho"/>
        </w:rPr>
        <w:tab/>
      </w:r>
      <w:r w:rsidRPr="0024272A">
        <w:t xml:space="preserve">O t v a r a   s e  stečajni postupak nad dužnikom  </w:t>
      </w:r>
      <w:r w:rsidR="008D03D2" w:rsidRPr="00C03BC0">
        <w:t>DORA GRADITELJSTVO društvo s ograničenom odgovornošću za graditeljstvo, inženjering i opremanje  Poreč, Mate Vlašića 47A ( MBS 130017217 – OIB 73531253489 )</w:t>
      </w:r>
      <w:r w:rsidR="008D03D2" w:rsidRPr="00C03BC0">
        <w:rPr>
          <w:sz w:val="22"/>
          <w:szCs w:val="22"/>
        </w:rPr>
        <w:t>.</w:t>
      </w:r>
    </w:p>
    <w:p w:rsidRDefault="00933AD3" w:rsidP="00933AD3" w:rsidR="00933AD3" w:rsidRPr="00494FB9">
      <w:pPr>
        <w:jc w:val="both"/>
        <w:rPr>
          <w:rFonts w:eastAsia="MS Mincho"/>
        </w:rPr>
      </w:pPr>
    </w:p>
    <w:p w:rsidRDefault="00933AD3" w:rsidP="00933AD3" w:rsidR="00933AD3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  <w:t xml:space="preserve">Za stečajnog upravitelja imenuje se </w:t>
      </w:r>
      <w:r w:rsidR="008D03D2">
        <w:rPr>
          <w:rFonts w:eastAsia="MS Mincho"/>
        </w:rPr>
        <w:t xml:space="preserve">Marko Zagorac, </w:t>
      </w:r>
      <w:r w:rsidR="008D03D2" w:rsidRPr="003A66DA">
        <w:t xml:space="preserve">( OIB: </w:t>
      </w:r>
      <w:r w:rsidR="008D03D2">
        <w:t xml:space="preserve">82182414496 </w:t>
      </w:r>
      <w:r w:rsidR="008D03D2" w:rsidRPr="003A66DA">
        <w:t xml:space="preserve">) iz Rijeke, </w:t>
      </w:r>
      <w:r w:rsidR="008D03D2">
        <w:t>Ante Starčevića 5</w:t>
      </w:r>
      <w:r w:rsidRPr="00494FB9">
        <w:rPr>
          <w:color w:val="000000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  <w:rPr>
          <w:szCs w:val="24"/>
        </w:rPr>
      </w:pPr>
      <w:r w:rsidRPr="00494FB9">
        <w:rPr>
          <w:szCs w:val="24"/>
        </w:rPr>
        <w:t xml:space="preserve">III. </w:t>
      </w:r>
      <w:r w:rsidRPr="00494FB9">
        <w:rPr>
          <w:szCs w:val="24"/>
        </w:rPr>
        <w:tab/>
        <w:t xml:space="preserve">Utvrđuje se da </w:t>
      </w:r>
      <w:r w:rsidRPr="00494FB9">
        <w:rPr>
          <w:szCs w:val="24"/>
          <w:lang w:val="de-DE"/>
        </w:rPr>
        <w:t>imovina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du</w:t>
      </w:r>
      <w:r w:rsidRPr="00494FB9">
        <w:rPr>
          <w:szCs w:val="24"/>
        </w:rPr>
        <w:t>ž</w:t>
      </w:r>
      <w:r w:rsidRPr="00494FB9">
        <w:rPr>
          <w:szCs w:val="24"/>
          <w:lang w:val="de-DE"/>
        </w:rPr>
        <w:t>nika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koja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bi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la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ste</w:t>
      </w:r>
      <w:r w:rsidRPr="00494FB9">
        <w:rPr>
          <w:szCs w:val="24"/>
        </w:rPr>
        <w:t>č</w:t>
      </w:r>
      <w:r w:rsidRPr="00494FB9">
        <w:rPr>
          <w:szCs w:val="24"/>
          <w:lang w:val="de-DE"/>
        </w:rPr>
        <w:t>ajnu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masu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nije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dovoljna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za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namirenje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tro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kova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toga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postupka</w:t>
      </w:r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>
      <w:pPr>
        <w:jc w:val="both"/>
        <w:rPr>
          <w:sz w:val="22"/>
          <w:szCs w:val="22"/>
        </w:rPr>
      </w:pPr>
      <w:r w:rsidRPr="00494FB9">
        <w:t>IV.</w:t>
      </w:r>
      <w:r w:rsidRPr="00494FB9">
        <w:tab/>
        <w:t xml:space="preserve">Z a k l j u č u j e   s e stečajni postupak nad </w:t>
      </w:r>
      <w:r w:rsidR="0024272A" w:rsidRPr="0024272A">
        <w:t xml:space="preserve">dužnikom  </w:t>
      </w:r>
      <w:r w:rsidR="008D03D2" w:rsidRPr="00C03BC0">
        <w:t>DORA GRADITELJSTVO društvo s ograničenom odgovornošću za graditeljstvo, inženjering i opremanje  Poreč, Mate Vlašića 47A ( MBS 130017217 – OIB 73531253489 )</w:t>
      </w:r>
      <w:r w:rsidR="008D03D2" w:rsidRPr="00C03BC0">
        <w:rPr>
          <w:sz w:val="22"/>
          <w:szCs w:val="22"/>
        </w:rPr>
        <w:t>.</w:t>
      </w:r>
    </w:p>
    <w:p w:rsidRDefault="008D03D2" w:rsidP="00933AD3" w:rsidR="008D03D2" w:rsidRPr="00494FB9">
      <w:pPr>
        <w:jc w:val="both"/>
      </w:pPr>
    </w:p>
    <w:p w:rsidRDefault="00933AD3" w:rsidP="00933AD3" w:rsidR="00933AD3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  <w:t xml:space="preserve">Ovo rješenje će se objaviti </w:t>
      </w:r>
      <w:r w:rsidRPr="00211B6A">
        <w:t>na mrežnoj stranici e-oglasn</w:t>
      </w:r>
      <w:r>
        <w:t>e</w:t>
      </w:r>
      <w:r w:rsidRPr="00211B6A">
        <w:t xml:space="preserve"> ploč</w:t>
      </w:r>
      <w:r>
        <w:t>e suda.</w:t>
      </w:r>
    </w:p>
    <w:p w:rsidRDefault="00933AD3" w:rsidP="00933AD3" w:rsidR="00933AD3">
      <w:pPr>
        <w:jc w:val="both"/>
      </w:pPr>
    </w:p>
    <w:p w:rsidRDefault="00933AD3" w:rsidP="00933AD3" w:rsidR="00CA7DCF">
      <w:pPr>
        <w:jc w:val="both"/>
        <w:rPr>
          <w:szCs w:val="24"/>
        </w:rPr>
      </w:pPr>
      <w:r>
        <w:t>VI.</w:t>
      </w:r>
      <w:r>
        <w:tab/>
        <w:t xml:space="preserve">Po </w:t>
      </w:r>
      <w:r w:rsidRPr="002D73AD">
        <w:rPr>
          <w:szCs w:val="24"/>
        </w:rPr>
        <w:t xml:space="preserve">pravomoćnosti </w:t>
      </w:r>
      <w:r>
        <w:rPr>
          <w:szCs w:val="24"/>
        </w:rPr>
        <w:t xml:space="preserve">ovo rješenje će se </w:t>
      </w:r>
      <w:r w:rsidRPr="002D73AD">
        <w:rPr>
          <w:szCs w:val="24"/>
        </w:rPr>
        <w:t xml:space="preserve">dostaviti </w:t>
      </w:r>
      <w:r w:rsidR="00CA7DCF">
        <w:rPr>
          <w:szCs w:val="24"/>
        </w:rPr>
        <w:t xml:space="preserve">obrtnom </w:t>
      </w:r>
      <w:r w:rsidRPr="002D73AD">
        <w:rPr>
          <w:szCs w:val="24"/>
        </w:rPr>
        <w:t xml:space="preserve">registru </w:t>
      </w:r>
      <w:r w:rsidR="00CA7DCF">
        <w:rPr>
          <w:szCs w:val="24"/>
        </w:rPr>
        <w:t>r</w:t>
      </w:r>
      <w:r w:rsidRPr="002D73AD">
        <w:rPr>
          <w:szCs w:val="24"/>
        </w:rPr>
        <w:t xml:space="preserve">adi brisanja dužnika </w:t>
      </w:r>
      <w:r w:rsidR="00CA7DCF">
        <w:rPr>
          <w:szCs w:val="24"/>
        </w:rPr>
        <w:t>pojedinca iz registra obrtnika.</w:t>
      </w:r>
    </w:p>
    <w:p w:rsidRDefault="007552AA" w:rsidP="00933AD3" w:rsidR="007552AA">
      <w:pPr>
        <w:jc w:val="both"/>
        <w:rPr>
          <w:szCs w:val="24"/>
        </w:rPr>
      </w:pPr>
    </w:p>
    <w:p w:rsidRDefault="00933AD3" w:rsidP="00933AD3" w:rsidR="00933AD3">
      <w:pPr>
        <w:jc w:val="center"/>
        <w:rPr>
          <w:szCs w:val="24"/>
        </w:rPr>
      </w:pPr>
    </w:p>
    <w:p w:rsidRDefault="007552AA" w:rsidP="00933AD3" w:rsidR="007552AA">
      <w:pPr>
        <w:jc w:val="center"/>
        <w:rPr>
          <w:szCs w:val="24"/>
        </w:rPr>
      </w:pPr>
    </w:p>
    <w:p w:rsidRDefault="007552AA" w:rsidP="00933AD3" w:rsidR="007552AA">
      <w:pPr>
        <w:jc w:val="center"/>
        <w:rPr>
          <w:szCs w:val="24"/>
        </w:rPr>
      </w:pPr>
    </w:p>
    <w:p w:rsidRDefault="007552AA" w:rsidP="00933AD3" w:rsidR="00933AD3" w:rsidRPr="002D73AD">
      <w:pPr>
        <w:jc w:val="center"/>
        <w:rPr>
          <w:szCs w:val="24"/>
        </w:rPr>
      </w:pPr>
      <w:r>
        <w:rPr>
          <w:szCs w:val="24"/>
        </w:rPr>
        <w:lastRenderedPageBreak/>
        <w:t>Ob</w:t>
      </w:r>
      <w:r w:rsidR="00933AD3" w:rsidRPr="002D73AD">
        <w:rPr>
          <w:szCs w:val="24"/>
        </w:rPr>
        <w:t>razloženje</w:t>
      </w:r>
    </w:p>
    <w:p w:rsidRDefault="00933AD3" w:rsidP="00933AD3" w:rsidR="00933AD3" w:rsidRPr="002D73AD">
      <w:pPr>
        <w:jc w:val="center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24272A" w:rsidP="0024272A" w:rsidR="0024272A" w:rsidRPr="000E4C80">
      <w:pPr>
        <w:ind w:firstLine="720"/>
        <w:jc w:val="both"/>
        <w:rPr>
          <w:szCs w:val="24"/>
          <w:lang w:val="de-DE"/>
        </w:rPr>
      </w:pPr>
      <w:r w:rsidRPr="000E4C80">
        <w:rPr>
          <w:szCs w:val="24"/>
          <w:lang w:val="de-DE"/>
        </w:rPr>
        <w:t xml:space="preserve">Prijedlog za otvaranje stečaja nad dužnikom </w:t>
      </w:r>
      <w:r w:rsidR="008D03D2" w:rsidRPr="00C03BC0">
        <w:t>DORA GRADITELJSTVO d</w:t>
      </w:r>
      <w:r w:rsidR="008D03D2">
        <w:t xml:space="preserve">.o.o. </w:t>
      </w:r>
      <w:r w:rsidR="008D03D2" w:rsidRPr="00C03BC0">
        <w:t xml:space="preserve">  Poreč, Mate Vlašića 47A ( OIB 73531253489 )</w:t>
      </w:r>
      <w:r w:rsidR="008D03D2">
        <w:rPr>
          <w:sz w:val="22"/>
          <w:szCs w:val="22"/>
        </w:rPr>
        <w:t xml:space="preserve"> </w:t>
      </w:r>
      <w:r w:rsidRPr="000E4C80">
        <w:rPr>
          <w:szCs w:val="24"/>
          <w:lang w:val="de-DE"/>
        </w:rPr>
        <w:t>odni</w:t>
      </w:r>
      <w:r>
        <w:rPr>
          <w:szCs w:val="24"/>
          <w:lang w:val="de-DE"/>
        </w:rPr>
        <w:t xml:space="preserve">jela </w:t>
      </w:r>
      <w:r w:rsidRPr="000E4C80">
        <w:rPr>
          <w:szCs w:val="24"/>
          <w:lang w:val="de-DE"/>
        </w:rPr>
        <w:t xml:space="preserve">je ovom sudu </w:t>
      </w:r>
      <w:r w:rsidRPr="000E4C80">
        <w:rPr>
          <w:bCs/>
        </w:rPr>
        <w:t>FINANCIJSKA AGENCIJA</w:t>
      </w:r>
      <w:r w:rsidRPr="000E4C80">
        <w:rPr>
          <w:szCs w:val="24"/>
          <w:lang w:val="de-DE"/>
        </w:rPr>
        <w:t>, pozivajući se na odredbu članka 49. stavak 2. Zakona o financijskom poslovanju i predstečajnoj nagodbi ( „Narodne novine“ 108/12 i 144/12 ), uz obrazloženje da je donijela rješenje o odbacivanju prijedloga za otvaranje postupka predstečajne nagodbe, a da su ispunjeni uvjeti za otvaranje stečaja nad dužnikom.</w:t>
      </w:r>
    </w:p>
    <w:p w:rsidRDefault="0024272A" w:rsidP="0024272A" w:rsidR="0024272A" w:rsidRPr="000E4C80">
      <w:pPr>
        <w:ind w:firstLine="720"/>
        <w:jc w:val="both"/>
        <w:rPr>
          <w:lang w:val="de-DE"/>
        </w:rPr>
      </w:pPr>
    </w:p>
    <w:p w:rsidRDefault="0024272A" w:rsidP="0024272A" w:rsidR="0024272A" w:rsidRPr="000E4C80">
      <w:pPr>
        <w:ind w:firstLine="720"/>
        <w:jc w:val="both"/>
        <w:rPr>
          <w:lang w:val="de-DE"/>
        </w:rPr>
      </w:pPr>
      <w:r w:rsidRPr="000E4C80">
        <w:rPr>
          <w:lang w:val="de-DE"/>
        </w:rPr>
        <w:t xml:space="preserve">Odredbom članka 42. stavak 1. </w:t>
      </w:r>
      <w:r w:rsidRPr="000E4C80">
        <w:t>Stečajnog zakona ( „Narodne novine“ broj 44/96, 29/99, 129/00, 123/03, 82/06, 116/10, 25/12 i 133/12, u daljnjem tekstu SZ)</w:t>
      </w:r>
      <w:r w:rsidRPr="000E4C80">
        <w:rPr>
          <w:lang w:val="de-DE"/>
        </w:rPr>
        <w:t>,  propisano je da na temelju prijedloga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24272A" w:rsidP="0024272A" w:rsidR="0024272A" w:rsidRPr="000E4C80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</w:pPr>
      <w:r w:rsidRPr="000E4C80">
        <w:rPr>
          <w:lang w:val="de-DE"/>
        </w:rPr>
        <w:t xml:space="preserve">Kako je uz prijedlog FINA dostavila dostavila potvrdu od </w:t>
      </w:r>
      <w:r w:rsidR="00450259" w:rsidRPr="00A43DB0">
        <w:rPr>
          <w:szCs w:val="24"/>
          <w:lang w:val="de-DE"/>
        </w:rPr>
        <w:t xml:space="preserve">2. </w:t>
      </w:r>
      <w:r w:rsidR="008D03D2">
        <w:rPr>
          <w:szCs w:val="24"/>
          <w:lang w:val="de-DE"/>
        </w:rPr>
        <w:t xml:space="preserve">srpnja </w:t>
      </w:r>
      <w:r w:rsidR="00450259" w:rsidRPr="00A43DB0">
        <w:rPr>
          <w:szCs w:val="24"/>
          <w:lang w:val="de-DE"/>
        </w:rPr>
        <w:t>2013</w:t>
      </w:r>
      <w:r w:rsidRPr="000E4C80">
        <w:rPr>
          <w:lang w:val="de-DE"/>
        </w:rPr>
        <w:t>. u kojoj je navedeno da u razdoblju dužem od 60 dana dužnik ima evidentirane neizvršene osnove za plaćanje, a koje je trebalo, na temelju valjanih osnova za plaćanje, bez daljnjeg pristanka dužnika naplatiti s bilo kojeg od njegovih računa</w:t>
      </w:r>
      <w:r w:rsidRPr="000E4C80">
        <w:rPr>
          <w:szCs w:val="24"/>
          <w:lang w:val="de-DE"/>
        </w:rPr>
        <w:t xml:space="preserve">, valjalo je  na osnovu naprijed navedene odredbe članka 42. stavak 1. SZ </w:t>
      </w:r>
      <w:r w:rsidRPr="002D73AD">
        <w:rPr>
          <w:szCs w:val="24"/>
          <w:lang w:val="de-DE"/>
        </w:rPr>
        <w:t>ovosu</w:t>
      </w:r>
      <w:r>
        <w:rPr>
          <w:szCs w:val="24"/>
          <w:lang w:val="de-DE"/>
        </w:rPr>
        <w:t>d</w:t>
      </w:r>
      <w:r w:rsidRPr="002D73AD">
        <w:rPr>
          <w:szCs w:val="24"/>
          <w:lang w:val="de-DE"/>
        </w:rPr>
        <w:t>nim rješenjem posl. br. 7 St-</w:t>
      </w:r>
      <w:r w:rsidR="004460AD">
        <w:rPr>
          <w:szCs w:val="24"/>
          <w:lang w:val="de-DE"/>
        </w:rPr>
        <w:t>9</w:t>
      </w:r>
      <w:r w:rsidR="008D03D2">
        <w:rPr>
          <w:szCs w:val="24"/>
          <w:lang w:val="de-DE"/>
        </w:rPr>
        <w:t>46</w:t>
      </w:r>
      <w:r w:rsidRPr="002D73AD">
        <w:rPr>
          <w:szCs w:val="24"/>
          <w:lang w:val="de-DE"/>
        </w:rPr>
        <w:t>/1</w:t>
      </w:r>
      <w:r>
        <w:rPr>
          <w:szCs w:val="24"/>
          <w:lang w:val="de-DE"/>
        </w:rPr>
        <w:t>3</w:t>
      </w:r>
      <w:r w:rsidRPr="002D73AD">
        <w:rPr>
          <w:szCs w:val="24"/>
          <w:lang w:val="de-DE"/>
        </w:rPr>
        <w:t xml:space="preserve">-2 od </w:t>
      </w:r>
      <w:r>
        <w:rPr>
          <w:szCs w:val="24"/>
          <w:lang w:val="de-DE"/>
        </w:rPr>
        <w:t>7. studenog 2</w:t>
      </w:r>
      <w:r w:rsidRPr="002D73AD">
        <w:rPr>
          <w:szCs w:val="24"/>
        </w:rPr>
        <w:t>01</w:t>
      </w:r>
      <w:r>
        <w:rPr>
          <w:szCs w:val="24"/>
        </w:rPr>
        <w:t>3</w:t>
      </w:r>
      <w:r w:rsidRPr="002D73AD">
        <w:rPr>
          <w:szCs w:val="24"/>
        </w:rPr>
        <w:t>.</w:t>
      </w:r>
      <w:r w:rsidRPr="002D73AD">
        <w:t xml:space="preserve"> pokrenut je </w:t>
      </w:r>
      <w:r>
        <w:t xml:space="preserve">prethodni </w:t>
      </w:r>
      <w:r w:rsidRPr="002D73AD">
        <w:t>postupak radi utvrđivanja uvjeta za otvaranje stečajnoga postupka</w:t>
      </w:r>
      <w:r>
        <w:t>.</w:t>
      </w:r>
    </w:p>
    <w:p w:rsidRDefault="0024272A" w:rsidP="0024272A" w:rsidR="0024272A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t xml:space="preserve">Istim rješenjem </w:t>
      </w:r>
      <w:r w:rsidRPr="002D73AD">
        <w:rPr>
          <w:szCs w:val="24"/>
        </w:rPr>
        <w:t xml:space="preserve">određeno </w:t>
      </w:r>
      <w:r>
        <w:rPr>
          <w:szCs w:val="24"/>
        </w:rPr>
        <w:t xml:space="preserve">je </w:t>
      </w:r>
      <w:r w:rsidRPr="002D73AD">
        <w:rPr>
          <w:szCs w:val="24"/>
          <w:lang w:val="de-DE"/>
        </w:rPr>
        <w:t>ro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i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te radi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izja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njenja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prijedlogu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za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otvaranje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ste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ajnog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postupka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na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koje</w:t>
      </w:r>
      <w:r w:rsidRPr="002D73AD">
        <w:rPr>
          <w:szCs w:val="24"/>
        </w:rPr>
        <w:t xml:space="preserve"> su </w:t>
      </w:r>
      <w:r w:rsidRPr="002D73AD">
        <w:rPr>
          <w:szCs w:val="24"/>
          <w:lang w:val="de-DE"/>
        </w:rPr>
        <w:t>pozivani</w:t>
      </w:r>
      <w:r w:rsidRPr="002D73AD">
        <w:rPr>
          <w:szCs w:val="24"/>
        </w:rPr>
        <w:t xml:space="preserve"> predlagatelj, </w:t>
      </w:r>
      <w:r w:rsidRPr="002D73AD">
        <w:t>zastupnik dužnika po zakonu</w:t>
      </w:r>
      <w:r>
        <w:t xml:space="preserve"> i</w:t>
      </w:r>
      <w:r w:rsidRPr="002D73AD">
        <w:t xml:space="preserve"> </w:t>
      </w:r>
      <w:r w:rsidRPr="002D73AD">
        <w:rPr>
          <w:szCs w:val="24"/>
        </w:rPr>
        <w:t>banka koja za dužnika vodi poslove platnog prometa</w:t>
      </w:r>
      <w:r>
        <w:rPr>
          <w:szCs w:val="24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>Tijekom daljnjeg postupka predlagatelj se u podnesku od 2</w:t>
      </w:r>
      <w:r w:rsidR="008D03D2">
        <w:rPr>
          <w:lang w:val="de-DE"/>
        </w:rPr>
        <w:t>6</w:t>
      </w:r>
      <w:r>
        <w:rPr>
          <w:lang w:val="de-DE"/>
        </w:rPr>
        <w:t>. studenog 2013. pisano izjasnio kao u prijedlogu za otvaranje stečajnog postupka.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8D03D2" w:rsidP="0024272A" w:rsidR="008D03D2">
      <w:pPr>
        <w:ind w:firstLine="720"/>
        <w:jc w:val="both"/>
        <w:rPr>
          <w:lang w:val="de-DE"/>
        </w:rPr>
      </w:pPr>
      <w:r>
        <w:rPr>
          <w:lang w:val="de-DE"/>
        </w:rPr>
        <w:t>Stranke nisu pristupile na ročište zak</w:t>
      </w:r>
      <w:r w:rsidR="000815BD">
        <w:rPr>
          <w:lang w:val="de-DE"/>
        </w:rPr>
        <w:t>a</w:t>
      </w:r>
      <w:r>
        <w:rPr>
          <w:lang w:val="de-DE"/>
        </w:rPr>
        <w:t xml:space="preserve">zano za </w:t>
      </w:r>
      <w:r w:rsidR="0024272A">
        <w:rPr>
          <w:lang w:val="de-DE"/>
        </w:rPr>
        <w:t xml:space="preserve">dan </w:t>
      </w:r>
      <w:r w:rsidR="00450259">
        <w:rPr>
          <w:lang w:val="de-DE"/>
        </w:rPr>
        <w:t>2</w:t>
      </w:r>
      <w:r w:rsidR="004460AD">
        <w:rPr>
          <w:lang w:val="de-DE"/>
        </w:rPr>
        <w:t>5</w:t>
      </w:r>
      <w:r w:rsidR="0024272A">
        <w:rPr>
          <w:lang w:val="de-DE"/>
        </w:rPr>
        <w:t>. veljače 2014.</w:t>
      </w:r>
      <w:r>
        <w:rPr>
          <w:lang w:val="de-DE"/>
        </w:rPr>
        <w:t>, ni na ročište zakazano radi utvrđivanja uvjeta za otvaranje stečajnog postupka nad dužnikom zakazano za dana 8. travnja 2014.</w:t>
      </w:r>
      <w:r w:rsidR="000815BD">
        <w:rPr>
          <w:lang w:val="de-DE"/>
        </w:rPr>
        <w:t>,</w:t>
      </w:r>
      <w:r>
        <w:rPr>
          <w:lang w:val="de-DE"/>
        </w:rPr>
        <w:t xml:space="preserve"> iako su uredno pozvane.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>Tijekom daljnjeg postupka izvršen je uvid u dokumentaciju koja priliježe spisu.</w:t>
      </w:r>
    </w:p>
    <w:p w:rsidRDefault="0024272A" w:rsidP="0024272A" w:rsidR="0024272A">
      <w:pPr>
        <w:jc w:val="both"/>
        <w:rPr>
          <w:bCs/>
          <w:szCs w:val="24"/>
        </w:rPr>
      </w:pPr>
    </w:p>
    <w:p w:rsidRDefault="0024272A" w:rsidP="0024272A" w:rsidR="0024272A" w:rsidRPr="00CB6B2C">
      <w:pPr>
        <w:ind w:firstLine="720"/>
        <w:jc w:val="both"/>
        <w:rPr>
          <w:bCs/>
          <w:szCs w:val="24"/>
        </w:rPr>
      </w:pPr>
      <w:r w:rsidRPr="00CB6B2C">
        <w:rPr>
          <w:bCs/>
          <w:szCs w:val="24"/>
        </w:rPr>
        <w:t xml:space="preserve">Na temelju odredbe članka 4. stavak 1. Stečajnog zakona </w:t>
      </w:r>
      <w:r w:rsidRPr="00CB6B2C">
        <w:rPr>
          <w:szCs w:val="24"/>
        </w:rPr>
        <w:t>(Narodne novine br. 44/96, 161/98, 29/99, 129/00, 123/03, 197/03, 187/04, 82/06, 116/10, 125/12, 133/12, dalje: SZ)</w:t>
      </w:r>
      <w:r w:rsidRPr="00CB6B2C">
        <w:rPr>
          <w:bCs/>
          <w:szCs w:val="24"/>
        </w:rPr>
        <w:t>, stečaj se može otvoriti samo ako se utvrdi postojanje kojeg od zakonom predviđenih stečajnih razloga, a stavkom 2. istog članka propisano je da su stečajni razlozi nelikvidnost, nesposobnost za plaćanje i prezaduženost.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 xml:space="preserve">Iz potvrde Financijske agencije od </w:t>
      </w:r>
      <w:r w:rsidR="008D03D2" w:rsidRPr="00A43DB0">
        <w:rPr>
          <w:szCs w:val="24"/>
          <w:lang w:val="de-DE"/>
        </w:rPr>
        <w:t xml:space="preserve">2. </w:t>
      </w:r>
      <w:r w:rsidR="008D03D2">
        <w:rPr>
          <w:szCs w:val="24"/>
          <w:lang w:val="de-DE"/>
        </w:rPr>
        <w:t xml:space="preserve">srpnja </w:t>
      </w:r>
      <w:r w:rsidR="008D03D2" w:rsidRPr="00A43DB0">
        <w:rPr>
          <w:szCs w:val="24"/>
          <w:lang w:val="de-DE"/>
        </w:rPr>
        <w:t>2013</w:t>
      </w:r>
      <w:r>
        <w:rPr>
          <w:lang w:val="de-DE"/>
        </w:rPr>
        <w:t xml:space="preserve">. ( list </w:t>
      </w:r>
      <w:r w:rsidR="008D03D2">
        <w:rPr>
          <w:lang w:val="de-DE"/>
        </w:rPr>
        <w:t>2</w:t>
      </w:r>
      <w:r w:rsidR="004460AD">
        <w:rPr>
          <w:lang w:val="de-DE"/>
        </w:rPr>
        <w:t>7</w:t>
      </w:r>
      <w:r>
        <w:rPr>
          <w:lang w:val="de-DE"/>
        </w:rPr>
        <w:t xml:space="preserve"> spisa ) u kojoj je navedeno da je dužnik na taj dan u razdoblju dužem od 60 dana imao evidentirane neizvršene osnove za plaćanje, koje je trebalo, na temelju valjanih osnova za plaćanje, bez </w:t>
      </w:r>
      <w:r>
        <w:rPr>
          <w:lang w:val="de-DE"/>
        </w:rPr>
        <w:lastRenderedPageBreak/>
        <w:t xml:space="preserve">daljnjeg pristanka dužnika naplatiti s bilo kojeg od njegovih računa, proizlazi da je dužnik </w:t>
      </w:r>
      <w:r w:rsidR="00436020">
        <w:rPr>
          <w:lang w:val="de-DE"/>
        </w:rPr>
        <w:t xml:space="preserve">pojedinac </w:t>
      </w:r>
      <w:r>
        <w:rPr>
          <w:lang w:val="de-DE"/>
        </w:rPr>
        <w:t>nesposoban za plaćanje.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436020">
      <w:pPr>
        <w:ind w:firstLine="720"/>
        <w:jc w:val="both"/>
        <w:rPr>
          <w:lang w:val="de-DE"/>
        </w:rPr>
      </w:pPr>
      <w:r>
        <w:rPr>
          <w:lang w:val="de-DE"/>
        </w:rPr>
        <w:t xml:space="preserve">Nadalje iz </w:t>
      </w:r>
      <w:r w:rsidR="00436020">
        <w:rPr>
          <w:lang w:val="de-DE"/>
        </w:rPr>
        <w:t>dokumentacije koja priliježe spisu</w:t>
      </w:r>
      <w:r w:rsidR="004460AD">
        <w:rPr>
          <w:lang w:val="de-DE"/>
        </w:rPr>
        <w:t xml:space="preserve">, </w:t>
      </w:r>
      <w:r w:rsidR="00436020">
        <w:rPr>
          <w:lang w:val="de-DE"/>
        </w:rPr>
        <w:t xml:space="preserve">proizlazi da </w:t>
      </w:r>
      <w:r w:rsidR="004460AD">
        <w:rPr>
          <w:lang w:val="de-DE"/>
        </w:rPr>
        <w:t xml:space="preserve">dužnik nema imovine koja bi bila dostatna </w:t>
      </w:r>
      <w:r w:rsidR="00436020">
        <w:rPr>
          <w:lang w:val="de-DE"/>
        </w:rPr>
        <w:t xml:space="preserve">za pokriće troška stečajnog postupka. 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 w:rsidRPr="002D73AD">
      <w:pPr>
        <w:ind w:firstLine="720"/>
        <w:jc w:val="both"/>
      </w:pPr>
      <w:r>
        <w:t xml:space="preserve">Stoga su sukladno odredbi članka </w:t>
      </w:r>
      <w:r w:rsidRPr="002D73AD">
        <w:t>63. stavak 1. SZ</w:t>
      </w:r>
      <w:r w:rsidRPr="002D73AD">
        <w:rPr>
          <w:lang w:val="hr-HR"/>
        </w:rPr>
        <w:t xml:space="preserve"> </w:t>
      </w:r>
      <w:r w:rsidRPr="002D73AD">
        <w:rPr>
          <w:szCs w:val="24"/>
        </w:rPr>
        <w:t>ovosudnim r</w:t>
      </w:r>
      <w:r w:rsidRPr="002D73AD">
        <w:t>ješenjem poslovni broj 7 St-</w:t>
      </w:r>
      <w:r w:rsidR="004460AD">
        <w:t>9</w:t>
      </w:r>
      <w:r w:rsidR="008D03D2">
        <w:t>46</w:t>
      </w:r>
      <w:r>
        <w:t>/</w:t>
      </w:r>
      <w:r w:rsidRPr="002D73AD">
        <w:t>1</w:t>
      </w:r>
      <w:r>
        <w:t>3</w:t>
      </w:r>
      <w:r w:rsidRPr="002D73AD">
        <w:t>-</w:t>
      </w:r>
      <w:r w:rsidR="008D03D2">
        <w:t>6</w:t>
      </w:r>
      <w:r w:rsidRPr="002D73AD">
        <w:t xml:space="preserve"> od </w:t>
      </w:r>
      <w:r w:rsidR="004460AD">
        <w:t>8</w:t>
      </w:r>
      <w:r w:rsidR="00450259">
        <w:t xml:space="preserve">. travnja </w:t>
      </w:r>
      <w:r>
        <w:t xml:space="preserve">2014. </w:t>
      </w:r>
      <w:r w:rsidRPr="002D73AD">
        <w:t>pozva</w:t>
      </w:r>
      <w:r>
        <w:t xml:space="preserve">ne </w:t>
      </w:r>
      <w:r w:rsidRPr="002D73AD">
        <w:t xml:space="preserve">osobe koje imaju pravni interes da se nad dužnikom </w:t>
      </w:r>
      <w:r w:rsidR="00CA7DCF">
        <w:t xml:space="preserve">pojedincem </w:t>
      </w:r>
      <w:r w:rsidRPr="002D73AD">
        <w:t xml:space="preserve">provede stečajni postupak, da u roku od 15 dana od dana objave tog rješenja u “Narodnim novinama” predujme, </w:t>
      </w:r>
      <w:r w:rsidRPr="002D73AD">
        <w:rPr>
          <w:lang w:val="de-DE"/>
        </w:rPr>
        <w:t>za pokriće troškova stečajnog postupka,</w:t>
      </w:r>
      <w:r w:rsidRPr="002D73AD">
        <w:t xml:space="preserve"> iznos od </w:t>
      </w:r>
      <w:r>
        <w:t>20</w:t>
      </w:r>
      <w:r w:rsidRPr="002D73AD">
        <w:t>.000,00 kn na prolazni depozit ovog suda, uz upozorenje da u</w:t>
      </w:r>
      <w:r w:rsidRPr="002D73AD">
        <w:rPr>
          <w:lang w:val="de-DE"/>
        </w:rPr>
        <w:t xml:space="preserve">koliko vjerovnici ne postupe po tom rješenju, da će </w:t>
      </w:r>
      <w:r w:rsidRPr="002D73AD">
        <w:t>stečajni sudac</w:t>
      </w:r>
      <w:r>
        <w:t>,</w:t>
      </w:r>
      <w:r w:rsidRPr="002D73AD">
        <w:t xml:space="preserve"> donijeti</w:t>
      </w:r>
      <w:r w:rsidRPr="002D73AD">
        <w:rPr>
          <w:lang w:val="hr-HR"/>
        </w:rPr>
        <w:t xml:space="preserve"> </w:t>
      </w:r>
      <w:r w:rsidRPr="002D73AD">
        <w:t>odluku o otvaranju i zaključenju postupka.</w:t>
      </w:r>
    </w:p>
    <w:p w:rsidRDefault="0024272A" w:rsidP="0024272A" w:rsidR="0024272A" w:rsidRPr="002D73AD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t xml:space="preserve">Navedeni poziv </w:t>
      </w:r>
      <w:r w:rsidRPr="002D73AD">
        <w:rPr>
          <w:szCs w:val="24"/>
        </w:rPr>
        <w:t xml:space="preserve">objavljen </w:t>
      </w:r>
      <w:r>
        <w:rPr>
          <w:szCs w:val="24"/>
        </w:rPr>
        <w:t xml:space="preserve">je </w:t>
      </w:r>
      <w:r w:rsidRPr="002D73AD">
        <w:rPr>
          <w:szCs w:val="24"/>
        </w:rPr>
        <w:t xml:space="preserve">na oglasnoj </w:t>
      </w:r>
      <w:r>
        <w:rPr>
          <w:szCs w:val="24"/>
        </w:rPr>
        <w:t>ploči</w:t>
      </w:r>
      <w:r w:rsidRPr="002D73AD">
        <w:rPr>
          <w:szCs w:val="24"/>
        </w:rPr>
        <w:t xml:space="preserve"> suda </w:t>
      </w:r>
      <w:r w:rsidR="008D03D2">
        <w:rPr>
          <w:szCs w:val="24"/>
        </w:rPr>
        <w:t>8</w:t>
      </w:r>
      <w:r w:rsidR="00450259">
        <w:t>. travnja 2014</w:t>
      </w:r>
      <w:r w:rsidRPr="002D73AD">
        <w:t>.</w:t>
      </w:r>
      <w:r w:rsidRPr="002D73AD">
        <w:rPr>
          <w:szCs w:val="24"/>
        </w:rPr>
        <w:t xml:space="preserve">, te u “Narodnim novinama” broj  </w:t>
      </w:r>
      <w:r>
        <w:rPr>
          <w:szCs w:val="24"/>
        </w:rPr>
        <w:t xml:space="preserve">57 </w:t>
      </w:r>
      <w:r w:rsidRPr="002D73AD">
        <w:rPr>
          <w:szCs w:val="24"/>
        </w:rPr>
        <w:t xml:space="preserve">od </w:t>
      </w:r>
      <w:r>
        <w:rPr>
          <w:szCs w:val="24"/>
        </w:rPr>
        <w:t>27</w:t>
      </w:r>
      <w:r w:rsidRPr="002D73AD">
        <w:t xml:space="preserve">. </w:t>
      </w:r>
      <w:r>
        <w:t xml:space="preserve">svibnja </w:t>
      </w:r>
      <w:r w:rsidRPr="002D73AD">
        <w:t>201</w:t>
      </w:r>
      <w:r>
        <w:t>5</w:t>
      </w:r>
      <w:r w:rsidRPr="002D73AD">
        <w:rPr>
          <w:szCs w:val="24"/>
        </w:rPr>
        <w:t xml:space="preserve">. </w:t>
      </w:r>
    </w:p>
    <w:p w:rsidRDefault="0024272A" w:rsidP="0024272A" w:rsidR="0024272A">
      <w:pPr>
        <w:ind w:firstLine="720"/>
        <w:jc w:val="both"/>
        <w:rPr>
          <w:szCs w:val="24"/>
        </w:rPr>
      </w:pPr>
    </w:p>
    <w:p w:rsidRDefault="0024272A" w:rsidP="0024272A" w:rsidR="0024272A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Uvidom u spis i računovodstvo ovog suda utvrđeno je da </w:t>
      </w:r>
      <w:r w:rsidRPr="002D73AD">
        <w:t>osobe koje imaju pravni interes da se nad dužnikom</w:t>
      </w:r>
      <w:r w:rsidRPr="002D73AD">
        <w:rPr>
          <w:szCs w:val="24"/>
        </w:rPr>
        <w:t xml:space="preserve"> </w:t>
      </w:r>
      <w:r w:rsidRPr="002D73AD">
        <w:t xml:space="preserve">provede stečajni postupak </w:t>
      </w:r>
      <w:r w:rsidRPr="002D73AD">
        <w:rPr>
          <w:szCs w:val="24"/>
        </w:rPr>
        <w:t xml:space="preserve">nisu predujmile označen iznos </w:t>
      </w:r>
      <w:r w:rsidRPr="002D73AD">
        <w:t>novca za pokriće troškova kako prethodnog, tako i otvorenog stečajnog postupka,</w:t>
      </w:r>
      <w:r>
        <w:t xml:space="preserve"> te kako iz naprijed navedenog proizlazi da dužnik nema imovine, </w:t>
      </w:r>
      <w:r w:rsidRPr="002D73AD">
        <w:rPr>
          <w:szCs w:val="24"/>
        </w:rPr>
        <w:t xml:space="preserve">valjalo </w:t>
      </w:r>
      <w:r>
        <w:rPr>
          <w:szCs w:val="24"/>
        </w:rPr>
        <w:t xml:space="preserve">je </w:t>
      </w:r>
      <w:r w:rsidRPr="002D73AD">
        <w:rPr>
          <w:szCs w:val="24"/>
        </w:rPr>
        <w:t xml:space="preserve">temeljem odredbe članka 63. stavak 1. SZ </w:t>
      </w:r>
      <w:r w:rsidRPr="002D73AD">
        <w:rPr>
          <w:szCs w:val="24"/>
          <w:lang w:val="de-DE"/>
        </w:rPr>
        <w:t>odlu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iti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kao</w:t>
      </w:r>
      <w:r w:rsidRPr="002D73AD">
        <w:rPr>
          <w:szCs w:val="24"/>
        </w:rPr>
        <w:t xml:space="preserve"> </w:t>
      </w:r>
      <w:r>
        <w:rPr>
          <w:szCs w:val="24"/>
        </w:rPr>
        <w:t>pod t</w:t>
      </w:r>
      <w:r w:rsidRPr="002D73AD">
        <w:rPr>
          <w:szCs w:val="24"/>
        </w:rPr>
        <w:t>očk</w:t>
      </w:r>
      <w:r>
        <w:rPr>
          <w:szCs w:val="24"/>
        </w:rPr>
        <w:t>om</w:t>
      </w:r>
      <w:r w:rsidRPr="002D73AD">
        <w:rPr>
          <w:szCs w:val="24"/>
        </w:rPr>
        <w:t xml:space="preserve"> I. – IV. </w:t>
      </w:r>
      <w:r w:rsidRPr="002D73AD">
        <w:rPr>
          <w:szCs w:val="24"/>
          <w:lang w:val="de-DE"/>
        </w:rPr>
        <w:t>izreke ovog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rje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enja</w:t>
      </w:r>
      <w:r w:rsidRPr="002D73AD">
        <w:rPr>
          <w:szCs w:val="24"/>
        </w:rPr>
        <w:t>.</w:t>
      </w: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 </w:t>
      </w:r>
      <w:r w:rsidRPr="002D73AD">
        <w:rPr>
          <w:szCs w:val="24"/>
        </w:rPr>
        <w:tab/>
      </w:r>
      <w:r>
        <w:t xml:space="preserve"> </w:t>
      </w:r>
    </w:p>
    <w:p w:rsidRDefault="0024272A" w:rsidP="0024272A" w:rsidR="0024272A">
      <w:pPr>
        <w:ind w:firstLine="720"/>
        <w:jc w:val="both"/>
      </w:pPr>
      <w:r>
        <w:t xml:space="preserve">Odluka pod točkom </w:t>
      </w:r>
      <w:r w:rsidRPr="00211B6A">
        <w:t>V.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>
        <w:t>.</w:t>
      </w:r>
    </w:p>
    <w:p w:rsidRDefault="0024272A" w:rsidP="0024272A" w:rsidR="0024272A">
      <w:pPr>
        <w:ind w:firstLine="720"/>
        <w:jc w:val="both"/>
      </w:pPr>
    </w:p>
    <w:p w:rsidRDefault="0024272A" w:rsidP="0024272A" w:rsidR="0024272A" w:rsidRPr="00211B6A">
      <w:pPr>
        <w:ind w:firstLine="720"/>
        <w:jc w:val="both"/>
      </w:pPr>
      <w:r>
        <w:t>Od</w:t>
      </w:r>
      <w:r w:rsidRPr="00211B6A">
        <w:t xml:space="preserve">luka </w:t>
      </w:r>
      <w:r>
        <w:t xml:space="preserve">pod točkom </w:t>
      </w:r>
      <w:r w:rsidRPr="00211B6A">
        <w:t>V</w:t>
      </w:r>
      <w:r>
        <w:t>I</w:t>
      </w:r>
      <w:r w:rsidRPr="00211B6A">
        <w:t xml:space="preserve">. izreke </w:t>
      </w:r>
      <w:r>
        <w:t xml:space="preserve">ovog </w:t>
      </w:r>
      <w:r w:rsidRPr="00211B6A">
        <w:t>rješenja 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196. st</w:t>
      </w:r>
      <w:r>
        <w:t xml:space="preserve">avak </w:t>
      </w:r>
      <w:r w:rsidRPr="00211B6A">
        <w:t>3. SZ.</w:t>
      </w:r>
    </w:p>
    <w:p w:rsidRDefault="00933AD3" w:rsidP="00933AD3" w:rsidR="00933AD3" w:rsidRPr="00211B6A">
      <w:pPr>
        <w:jc w:val="both"/>
      </w:pPr>
      <w:r w:rsidRPr="00211B6A">
        <w:t xml:space="preserve">  </w:t>
      </w:r>
    </w:p>
    <w:p w:rsidRDefault="00CA7DCF" w:rsidP="00933AD3" w:rsidR="00CA7DCF">
      <w:pPr>
        <w:jc w:val="center"/>
        <w:rPr>
          <w:szCs w:val="24"/>
        </w:rPr>
      </w:pPr>
    </w:p>
    <w:p w:rsidRDefault="00933AD3" w:rsidP="00933AD3" w:rsidR="00933AD3" w:rsidRPr="002D73AD">
      <w:pPr>
        <w:jc w:val="center"/>
        <w:rPr>
          <w:lang w:val="hr-HR"/>
        </w:rPr>
      </w:pPr>
      <w:r w:rsidRPr="002D73AD">
        <w:rPr>
          <w:szCs w:val="24"/>
        </w:rPr>
        <w:t xml:space="preserve">Dana, </w:t>
      </w:r>
      <w:r w:rsidR="00102003">
        <w:rPr>
          <w:szCs w:val="24"/>
          <w:lang w:val="de-DE"/>
        </w:rPr>
        <w:t>22</w:t>
      </w:r>
      <w:r w:rsidR="00102003" w:rsidRPr="004037E7">
        <w:t xml:space="preserve">. </w:t>
      </w:r>
      <w:r w:rsidR="00102003">
        <w:t xml:space="preserve">prosinca </w:t>
      </w:r>
      <w:r w:rsidR="00102003" w:rsidRPr="004037E7">
        <w:t>2015</w:t>
      </w:r>
      <w:r w:rsidRPr="002D73AD">
        <w:t>.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 xml:space="preserve">Stečajni sudac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  <w:r w:rsidRPr="002D73AD">
        <w:rPr>
          <w:szCs w:val="24"/>
        </w:rPr>
        <w:t xml:space="preserve">POUKA O PRAVNOM LIJEKU 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2D73AD">
        <w:t>osobe koje imaju pravni interes da se provede stečajni postupak nad dužnikom</w:t>
      </w:r>
      <w:r w:rsidRPr="002D73AD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CA7DCF" w:rsidP="00933AD3" w:rsidR="00CA7DCF">
      <w:pPr>
        <w:jc w:val="both"/>
        <w:rPr>
          <w:sz w:val="20"/>
        </w:rPr>
      </w:pP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lastRenderedPageBreak/>
        <w:t>DNA</w:t>
      </w:r>
    </w:p>
    <w:p w:rsidRDefault="00933AD3" w:rsidP="00933AD3" w:rsidR="00933AD3" w:rsidRPr="002D73AD">
      <w:pPr>
        <w:jc w:val="both"/>
        <w:rPr>
          <w:sz w:val="20"/>
        </w:rPr>
      </w:pP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>Rješenje dostaviti: predlagatelju</w:t>
      </w:r>
      <w:r w:rsidR="00436020" w:rsidRPr="00450259">
        <w:rPr>
          <w:sz w:val="22"/>
          <w:szCs w:val="22"/>
        </w:rPr>
        <w:t xml:space="preserve">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dužniku </w:t>
      </w:r>
      <w:r w:rsidR="00450259" w:rsidRPr="00450259">
        <w:rPr>
          <w:sz w:val="22"/>
          <w:szCs w:val="22"/>
        </w:rPr>
        <w:t xml:space="preserve">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stečajnom upravitelju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ŽDO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banci 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ab/>
      </w:r>
      <w:r w:rsidRPr="00450259">
        <w:rPr>
          <w:sz w:val="22"/>
          <w:szCs w:val="22"/>
        </w:rPr>
        <w:tab/>
        <w:t xml:space="preserve">  </w:t>
      </w:r>
      <w:r w:rsidR="00450259">
        <w:rPr>
          <w:sz w:val="22"/>
          <w:szCs w:val="22"/>
        </w:rPr>
        <w:t xml:space="preserve">   </w:t>
      </w:r>
      <w:r w:rsidR="008313F8">
        <w:rPr>
          <w:sz w:val="22"/>
          <w:szCs w:val="22"/>
        </w:rPr>
        <w:t xml:space="preserve">  </w:t>
      </w:r>
      <w:r w:rsidRPr="00450259">
        <w:rPr>
          <w:sz w:val="22"/>
          <w:szCs w:val="22"/>
        </w:rPr>
        <w:t xml:space="preserve">Poreznoj upravi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objaviti   na mrežnoj stranice e-Oglasne ploče suda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sudskom registru po pravomoćnosti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U Rijeci, </w:t>
      </w:r>
      <w:r w:rsidR="00102003" w:rsidRPr="00450259">
        <w:rPr>
          <w:sz w:val="22"/>
          <w:szCs w:val="22"/>
          <w:lang w:val="de-DE"/>
        </w:rPr>
        <w:t>2</w:t>
      </w:r>
      <w:r w:rsidR="00D53AD5">
        <w:rPr>
          <w:sz w:val="22"/>
          <w:szCs w:val="22"/>
          <w:lang w:val="de-DE"/>
        </w:rPr>
        <w:t>3</w:t>
      </w:r>
      <w:r w:rsidR="00102003" w:rsidRPr="00450259">
        <w:rPr>
          <w:sz w:val="22"/>
          <w:szCs w:val="22"/>
        </w:rPr>
        <w:t>. prosinca 2015</w:t>
      </w:r>
      <w:r w:rsidRPr="00450259">
        <w:rPr>
          <w:sz w:val="22"/>
          <w:szCs w:val="22"/>
        </w:rPr>
        <w:t>.</w:t>
      </w:r>
    </w:p>
    <w:p w:rsidRDefault="00732535" w:rsidP="008D4CC4" w:rsidR="00732535" w:rsidRPr="00933AD3">
      <w:pPr>
        <w:rPr>
          <w:bCs/>
          <w:szCs w:val="24"/>
          <w:lang w:val="de-DE"/>
        </w:rPr>
      </w:pPr>
    </w:p>
    <w:sectPr w:rsidR="00732535" w:rsidRPr="00933AD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5D9" w:rsidR="00CD45D9">
      <w:r>
        <w:separator/>
      </w:r>
    </w:p>
  </w:endnote>
  <w:endnote w:id="0" w:type="continuationSeparator">
    <w:p w:rsidRDefault="00CD45D9" w:rsidR="00CD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3D2" w:rsidP="008D03D2" w:rsidR="006C0005" w:rsidRPr="008D03D2">
    <w:pPr>
      <w:pStyle w:val="Podnoje"/>
      <w:tabs>
        <w:tab w:pos="4216" w:val="left"/>
        <w:tab w:pos="4394" w:val="center"/>
      </w:tabs>
      <w:rPr>
        <w:rStyle w:val="Brojstranice"/>
      </w:rPr>
    </w:pPr>
    <w:r w:rsidRPr="008D03D2">
      <w:rPr>
        <w:rStyle w:val="Brojstranice"/>
      </w:rPr>
      <w:tab/>
    </w:r>
    <w:r w:rsidRPr="008D03D2">
      <w:rPr>
        <w:rStyle w:val="Brojstranice"/>
      </w:rPr>
      <w:tab/>
    </w:r>
    <w:r w:rsidR="006C0005" w:rsidRPr="008D03D2">
      <w:rPr>
        <w:rStyle w:val="Brojstranice"/>
      </w:rPr>
      <w:fldChar w:fldCharType="begin"/>
    </w:r>
    <w:r w:rsidR="006C0005" w:rsidRPr="008D03D2">
      <w:rPr>
        <w:rStyle w:val="Brojstranice"/>
      </w:rPr>
      <w:instrText xml:space="preserve"> PAGE </w:instrText>
    </w:r>
    <w:r w:rsidR="006C0005" w:rsidRPr="008D03D2">
      <w:rPr>
        <w:rStyle w:val="Brojstranice"/>
      </w:rPr>
      <w:fldChar w:fldCharType="separate"/>
    </w:r>
    <w:r w:rsidR="002B675E">
      <w:rPr>
        <w:rStyle w:val="Brojstranice"/>
        <w:noProof/>
      </w:rPr>
      <w:t>1</w:t>
    </w:r>
    <w:r w:rsidR="006C0005" w:rsidRPr="008D03D2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5D9" w:rsidR="00CD45D9">
      <w:r>
        <w:separator/>
      </w:r>
    </w:p>
  </w:footnote>
  <w:footnote w:id="0" w:type="continuationSeparator">
    <w:p w:rsidRDefault="00CD45D9" w:rsidR="00CD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Posl. br. 7 St-</w:t>
    </w:r>
    <w:r w:rsidR="004460AD">
      <w:t>9</w:t>
    </w:r>
    <w:r w:rsidR="006D6777">
      <w:t>46</w:t>
    </w:r>
    <w:r w:rsidRPr="00530777">
      <w:t>/13-</w:t>
    </w:r>
    <w:r w:rsidR="006D6777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62D0"/>
    <w:rsid w:val="000815BD"/>
    <w:rsid w:val="00087F04"/>
    <w:rsid w:val="00091001"/>
    <w:rsid w:val="000939AF"/>
    <w:rsid w:val="000941B9"/>
    <w:rsid w:val="000A13D8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B675E"/>
    <w:rsid w:val="002C4071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618D3"/>
    <w:rsid w:val="003A6659"/>
    <w:rsid w:val="003D0477"/>
    <w:rsid w:val="003D09FD"/>
    <w:rsid w:val="003E11E4"/>
    <w:rsid w:val="003F3D19"/>
    <w:rsid w:val="00404EC9"/>
    <w:rsid w:val="00406685"/>
    <w:rsid w:val="00421608"/>
    <w:rsid w:val="00430B23"/>
    <w:rsid w:val="00436020"/>
    <w:rsid w:val="0043628D"/>
    <w:rsid w:val="004455DB"/>
    <w:rsid w:val="00445EDC"/>
    <w:rsid w:val="004460AD"/>
    <w:rsid w:val="00450259"/>
    <w:rsid w:val="004641B7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5F7B51"/>
    <w:rsid w:val="00612100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D6777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552AA"/>
    <w:rsid w:val="007950D9"/>
    <w:rsid w:val="007B015B"/>
    <w:rsid w:val="007B5BEA"/>
    <w:rsid w:val="007D0F20"/>
    <w:rsid w:val="0080159E"/>
    <w:rsid w:val="008125E8"/>
    <w:rsid w:val="008134A6"/>
    <w:rsid w:val="00814820"/>
    <w:rsid w:val="00815D2E"/>
    <w:rsid w:val="0081724D"/>
    <w:rsid w:val="00823B4E"/>
    <w:rsid w:val="00826CBE"/>
    <w:rsid w:val="008313F8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3D2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7D7D"/>
    <w:rsid w:val="00946062"/>
    <w:rsid w:val="00952624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47221"/>
    <w:rsid w:val="00A5230F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91FD5"/>
    <w:rsid w:val="00BA2947"/>
    <w:rsid w:val="00BB2367"/>
    <w:rsid w:val="00BB6012"/>
    <w:rsid w:val="00BD3CA8"/>
    <w:rsid w:val="00C11021"/>
    <w:rsid w:val="00C17C73"/>
    <w:rsid w:val="00C32967"/>
    <w:rsid w:val="00C43376"/>
    <w:rsid w:val="00C6656F"/>
    <w:rsid w:val="00C7696A"/>
    <w:rsid w:val="00C96A0F"/>
    <w:rsid w:val="00CA00D3"/>
    <w:rsid w:val="00CA0741"/>
    <w:rsid w:val="00CA7DCF"/>
    <w:rsid w:val="00CC01F2"/>
    <w:rsid w:val="00CC23C8"/>
    <w:rsid w:val="00CD45D9"/>
    <w:rsid w:val="00D53AD5"/>
    <w:rsid w:val="00D57D29"/>
    <w:rsid w:val="00D6193D"/>
    <w:rsid w:val="00D7739C"/>
    <w:rsid w:val="00DD527D"/>
    <w:rsid w:val="00DD6C41"/>
    <w:rsid w:val="00DF388C"/>
    <w:rsid w:val="00E03882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70DB4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815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15B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67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67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7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7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7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815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15B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67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67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7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7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7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St-946/2013</izvorni_sadrzaj>
    <derivirana_varijabla naziv="DomainObject.Predmet.OznakaBroj_1">St-946/2013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 GRADITELJSTVO d.o.o.  Poreč</izvorni_sadrzaj>
    <derivirana_varijabla naziv="DomainObject.Predmet.ProtustrankaFormated_1">  DORA GRADITELJSTVO d.o.o.  Poreč</derivirana_varijabla>
  </DomainObject.Predmet.ProtustrankaFormated>
  <DomainObject.Predmet.ProtustrankaFormatedOIB>
    <izvorni_sadrzaj>  DORA GRADITELJSTVO d.o.o.  Poreč, OIB 73531253489</izvorni_sadrzaj>
    <derivirana_varijabla naziv="DomainObject.Predmet.ProtustrankaFormatedOIB_1">  DORA GRADITELJSTVO d.o.o.  Poreč, OIB 73531253489</derivirana_varijabla>
  </DomainObject.Predmet.ProtustrankaFormatedOIB>
  <DomainObject.Predmet.ProtustrankaFormatedWithAdress>
    <izvorni_sadrzaj> DORA GRADITELJSTVO d.o.o.  Poreč, Mate Vlašića 47a, 52 440 Poreč</izvorni_sadrzaj>
    <derivirana_varijabla naziv="DomainObject.Predmet.ProtustrankaFormatedWithAdress_1"> DORA GRADITELJSTVO d.o.o.  Poreč, Mate Vlašića 47a, 52 440 Poreč</derivirana_varijabla>
  </DomainObject.Predmet.ProtustrankaFormatedWithAdress>
  <DomainObject.Predmet.ProtustrankaFormatedWithAdressOIB>
    <izvorni_sadrzaj> DORA GRADITELJSTVO d.o.o.  Poreč, OIB 73531253489, Mate Vlašića 47a, 52 440 Poreč</izvorni_sadrzaj>
    <derivirana_varijabla naziv="DomainObject.Predmet.ProtustrankaFormatedWithAdressOIB_1"> DORA GRADITELJSTVO d.o.o.  Poreč, OIB 73531253489, Mate Vlašića 47a, 52 440 Poreč</derivirana_varijabla>
  </DomainObject.Predmet.ProtustrankaFormatedWithAdressOIB>
  <DomainObject.Predmet.ProtustrankaWithAdress>
    <izvorni_sadrzaj>DORA GRADITELJSTVO d.o.o.  Poreč Mate Vlašića 47a, 52 440 Poreč</izvorni_sadrzaj>
    <derivirana_varijabla naziv="DomainObject.Predmet.ProtustrankaWithAdress_1">DORA GRADITELJSTVO d.o.o.  Poreč Mate Vlašića 47a, 52 440 Poreč</derivirana_varijabla>
  </DomainObject.Predmet.ProtustrankaWithAdress>
  <DomainObject.Predmet.ProtustrankaWithAdressOIB>
    <izvorni_sadrzaj>DORA GRADITELJSTVO d.o.o.  Poreč, OIB 73531253489, Mate Vlašića 47a, 52 440 Poreč</izvorni_sadrzaj>
    <derivirana_varijabla naziv="DomainObject.Predmet.ProtustrankaWithAdressOIB_1">DORA GRADITELJSTVO d.o.o.  Poreč, OIB 73531253489, Mate Vlašića 47a, 52 440 Poreč</derivirana_varijabla>
  </DomainObject.Predmet.ProtustrankaWithAdressOIB>
  <DomainObject.Predmet.ProtustrankaNazivFormated>
    <izvorni_sadrzaj>DORA GRADITELJSTVO d.o.o.  Poreč</izvorni_sadrzaj>
    <derivirana_varijabla naziv="DomainObject.Predmet.ProtustrankaNazivFormated_1">DORA GRADITELJSTVO d.o.o.  Poreč</derivirana_varijabla>
  </DomainObject.Predmet.ProtustrankaNazivFormated>
  <DomainObject.Predmet.ProtustrankaNazivFormatedOIB>
    <izvorni_sadrzaj>DORA GRADITELJSTVO d.o.o.  Poreč, OIB 73531253489</izvorni_sadrzaj>
    <derivirana_varijabla naziv="DomainObject.Predmet.ProtustrankaNazivFormatedOIB_1">DORA GRADITELJSTVO d.o.o.  Poreč, OIB 73531253489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DORA GRADITELJSTVO d.o.o.  Poreč</item>
    </izvorni_sadrzaj>
    <derivirana_varijabla naziv="DomainObject.Predmet.ProtuStrankaListFormated_1">
      <item>DORA GRADITELJSTVO d.o.o.  Poreč</item>
    </derivirana_varijabla>
  </DomainObject.Predmet.ProtuStrankaListFormated>
  <DomainObject.Predmet.ProtuStrankaListFormatedOIB>
    <izvorni_sadrzaj>
      <item>DORA GRADITELJSTVO d.o.o.  Poreč, OIB 73531253489</item>
    </izvorni_sadrzaj>
    <derivirana_varijabla naziv="DomainObject.Predmet.ProtuStrankaListFormatedOIB_1">
      <item>DORA GRADITELJSTVO d.o.o.  Poreč, OIB 73531253489</item>
    </derivirana_varijabla>
  </DomainObject.Predmet.ProtuStrankaListFormatedOIB>
  <DomainObject.Predmet.ProtuStrankaListFormatedWithAdress>
    <izvorni_sadrzaj>
      <item>DORA GRADITELJSTVO d.o.o.  Poreč, Mate Vlašića 47a, 52 440 Poreč</item>
    </izvorni_sadrzaj>
    <derivirana_varijabla naziv="DomainObject.Predmet.ProtuStrankaListFormatedWithAdress_1">
      <item>DORA GRADITELJSTVO d.o.o.  Poreč, Mate Vlašića 47a, 52 440 Poreč</item>
    </derivirana_varijabla>
  </DomainObject.Predmet.ProtuStrankaListFormatedWithAdress>
  <DomainObject.Predmet.ProtuStrankaListFormatedWithAdressOIB>
    <izvorni_sadrzaj>
      <item>DORA GRADITELJSTVO d.o.o.  Poreč, OIB 73531253489, Mate Vlašića 47a, 52 440 Poreč</item>
    </izvorni_sadrzaj>
    <derivirana_varijabla naziv="DomainObject.Predmet.ProtuStrankaListFormatedWithAdressOIB_1">
      <item>DORA GRADITELJSTVO d.o.o.  Poreč, OIB 73531253489, Mate Vlašića 47a, 52 440 Poreč</item>
    </derivirana_varijabla>
  </DomainObject.Predmet.ProtuStrankaListFormatedWithAdressOIB>
  <DomainObject.Predmet.ProtuStrankaListNazivFormated>
    <izvorni_sadrzaj>
      <item>DORA GRADITELJSTVO d.o.o.  Poreč</item>
    </izvorni_sadrzaj>
    <derivirana_varijabla naziv="DomainObject.Predmet.ProtuStrankaListNazivFormated_1">
      <item>DORA GRADITELJSTVO d.o.o.  Poreč</item>
    </derivirana_varijabla>
  </DomainObject.Predmet.ProtuStrankaListNazivFormated>
  <DomainObject.Predmet.ProtuStrankaListNazivFormatedOIB>
    <izvorni_sadrzaj>
      <item>DORA GRADITELJSTVO d.o.o.  Poreč, OIB 73531253489</item>
    </izvorni_sadrzaj>
    <derivirana_varijabla naziv="DomainObject.Predmet.ProtuStrankaListNazivFormatedOIB_1">
      <item>DORA GRADITELJSTVO d.o.o.  Poreč, OIB 73531253489</item>
    </derivirana_varijabla>
  </DomainObject.Predmet.ProtuStrankaListNazivFormatedOIB>
  <DomainObject.Predmet.OstaliListFormated>
    <izvorni_sadrzaj>
      <item>Vladimir Bedrina</item>
      <item>Minodora Bedrina</item>
    </izvorni_sadrzaj>
    <derivirana_varijabla naziv="DomainObject.Predmet.OstaliListFormated_1">
      <item>Vladimir Bedrina</item>
      <item>Minodora Bedrina</item>
    </derivirana_varijabla>
  </DomainObject.Predmet.OstaliListFormated>
  <DomainObject.Predmet.OstaliListFormatedOIB>
    <izvorni_sadrzaj>
      <item>Vladimir Bedrina</item>
      <item>Minodora Bedrina, OIB 82368367133</item>
    </izvorni_sadrzaj>
    <derivirana_varijabla naziv="DomainObject.Predmet.OstaliListFormatedOIB_1">
      <item>Vladimir Bedrina</item>
      <item>Minodora Bedrina, OIB 82368367133</item>
    </derivirana_varijabla>
  </DomainObject.Predmet.OstaliListFormatedOIB>
  <DomainObject.Predmet.OstaliListFormatedWithAdress>
    <izvorni_sadrzaj>
      <item>Vladimir Bedrina, Lovrečka 6, 52440 Poreč</item>
      <item>Minodora Bedrina, Lovrečka 6, 52440 Poreč</item>
    </izvorni_sadrzaj>
    <derivirana_varijabla naziv="DomainObject.Predmet.OstaliListFormatedWithAdress_1">
      <item>Vladimir Bedrina, Lovrečka 6, 52440 Poreč</item>
      <item>Minodora Bedrina, Lovrečka 6, 52440 Poreč</item>
    </derivirana_varijabla>
  </DomainObject.Predmet.OstaliListFormatedWithAdress>
  <DomainObject.Predmet.OstaliListFormatedWithAdressOIB>
    <izvorni_sadrzaj>
      <item>Vladimir Bedrina, Lovrečka 6, 52440 Poreč</item>
      <item>Minodora Bedrina, OIB 82368367133, Lovrečka 6, 52440 Poreč</item>
    </izvorni_sadrzaj>
    <derivirana_varijabla naziv="DomainObject.Predmet.OstaliListFormatedWithAdressOIB_1">
      <item>Vladimir Bedrina, Lovrečka 6, 52440 Poreč</item>
      <item>Minodora Bedrina, OIB 82368367133, Lovrečka 6, 52440 Poreč</item>
    </derivirana_varijabla>
  </DomainObject.Predmet.OstaliListFormatedWithAdressOIB>
  <DomainObject.Predmet.OstaliListNazivFormated>
    <izvorni_sadrzaj>
      <item>Vladimir Bedrina</item>
      <item>Minodora Bedrina</item>
    </izvorni_sadrzaj>
    <derivirana_varijabla naziv="DomainObject.Predmet.OstaliListNazivFormated_1">
      <item>Vladimir Bedrina</item>
      <item>Minodora Bedrina</item>
    </derivirana_varijabla>
  </DomainObject.Predmet.OstaliListNazivFormated>
  <DomainObject.Predmet.OstaliListNazivFormatedOIB>
    <izvorni_sadrzaj>
      <item>Vladimir Bedrina</item>
      <item>Minodora Bedrina, OIB 82368367133</item>
    </izvorni_sadrzaj>
    <derivirana_varijabla naziv="DomainObject.Predmet.OstaliListNazivFormatedOIB_1">
      <item>Vladimir Bedrina</item>
      <item>Minodora Bedrina, OIB 82368367133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DORA GRADITELJSTVO d.o.o.  Poreč</izvorni_sadrzaj>
    <derivirana_varijabla naziv="DomainObject.Predmet.ProtustrankaIDrugi_1">DORA GRADITELJSTVO d.o.o.  Poreč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DORA GRADITELJSTVO d.o.o.  Poreč, OIB 73531253489, Mate Vlašića 47a, 52 440 Poreč</izvorni_sadrzaj>
    <derivirana_varijabla naziv="DomainObject.Predmet.ProtustrankaIDrugiAdressOIB_1">DORA GRADITELJSTVO d.o.o.  Poreč, OIB 73531253489, Mate Vlašića 47a,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DORA GRADITELJSTVO d.o.o.  Poreč</item>
      <item>FINA  Pula</item>
      <item>Vladimir Bedrina</item>
      <item>Minodora Bedrina</item>
    </izvorni_sadrzaj>
    <derivirana_varijabla naziv="DomainObject.Predmet.SudioniciListNaziv_1">
      <item>DORA GRADITELJSTVO d.o.o.  Poreč</item>
      <item>FINA  Pula</item>
      <item>Vladimir Bedrina</item>
      <item>Minodora Bedrina</item>
    </derivirana_varijabla>
  </DomainObject.Predmet.SudioniciListNaziv>
  <DomainObject.Predmet.SudioniciListAdressOIB>
    <izvorni_sadrzaj>
      <item>DORA GRADITELJSTVO d.o.o.  Poreč, OIB 73531253489, Mate Vlašića 47a,52 440 Poreč</item>
      <item>FINA  Pula, OIB 85821130368, Giardini 5,52 100 Pula</item>
      <item>Vladimir Bedrina, Lovrečka 6,52440 Poreč</item>
      <item>Minodora Bedrina, OIB 82368367133, Lovrečka 6,52440 Poreč</item>
    </izvorni_sadrzaj>
    <derivirana_varijabla naziv="DomainObject.Predmet.SudioniciListAdressOIB_1">
      <item>DORA GRADITELJSTVO d.o.o.  Poreč, OIB 73531253489, Mate Vlašića 47a,52 440 Poreč</item>
      <item>FINA  Pula, OIB 85821130368, Giardini 5,52 100 Pula</item>
      <item>Vladimir Bedrina, Lovrečka 6,52440 Poreč</item>
      <item>Minodora Bedrina, OIB 82368367133, Lovrečka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73531253489</item>
      <item>, OIB 85821130368</item>
      <item>, OIB null</item>
      <item>, OIB 82368367133</item>
    </izvorni_sadrzaj>
    <derivirana_varijabla naziv="DomainObject.Predmet.SudioniciListNazivOIB_1">
      <item>, OIB 73531253489</item>
      <item>, OIB 85821130368</item>
      <item>, OIB null</item>
      <item>, OIB 82368367133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1004</properties:Words>
  <properties:Characters>5376</properties:Characters>
  <properties:Lines>147</properties:Lines>
  <properties:Paragraphs>44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2015-12-23T10:08:00Z</dcterms:created>
  <dc:creator>T SUD</dc:creator>
  <cp:lastModifiedBy>Tanja Fidel</cp:lastModifiedBy>
  <cp:lastPrinted>2015-12-23T10:12:00Z</cp:lastPrinted>
  <dcterms:modified xmlns:xsi="http://www.w3.org/2001/XMLSchema-instance" xsi:type="dcterms:W3CDTF">2015-12-23T10:13:00Z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