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5449" w14:paraId="4975449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056747">
        <w:rPr>
          <w:rFonts w:hAnsi="Times New Roman" w:ascii="Times New Roman"/>
          <w:szCs w:val="24"/>
        </w:rPr>
        <w:t>3192</w:t>
      </w:r>
      <w:r w:rsidR="00895CA8">
        <w:rPr>
          <w:rFonts w:hAnsi="Times New Roman" w:ascii="Times New Roman"/>
          <w:szCs w:val="24"/>
        </w:rPr>
        <w:t>/16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</w:t>
      </w:r>
      <w:r w:rsidR="00895CA8">
        <w:rPr>
          <w:rFonts w:hAnsi="Times New Roman" w:ascii="Times New Roman"/>
          <w:szCs w:val="24"/>
        </w:rPr>
        <w:t>Financijske agencije, RC Zagreb, Podružnica Zagreb, Zagreb, Trg svibanjskih žrtva 1995</w:t>
      </w:r>
      <w:r w:rsidRPr="00BA0D91">
        <w:rPr>
          <w:rFonts w:hAnsi="Times New Roman" w:ascii="Times New Roman"/>
          <w:szCs w:val="24"/>
        </w:rPr>
        <w:t xml:space="preserve">, za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="00056747" w:rsidRPr="00056747">
        <w:rPr>
          <w:rFonts w:hAnsi="Times New Roman" w:ascii="Times New Roman"/>
          <w:szCs w:val="24"/>
        </w:rPr>
        <w:t>GLAREA d. o. o. za proizvodnju, trgovinu i usluge, Zagreb, Biokovska 56a, OIB 59098623367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056747">
        <w:rPr>
          <w:rFonts w:hAnsi="Times New Roman" w:ascii="Times New Roman"/>
          <w:szCs w:val="24"/>
        </w:rPr>
        <w:t>22</w:t>
      </w:r>
      <w:r w:rsidR="00254897" w:rsidRPr="00895CA8">
        <w:rPr>
          <w:rFonts w:hAnsi="Times New Roman" w:ascii="Times New Roman"/>
          <w:szCs w:val="24"/>
        </w:rPr>
        <w:t xml:space="preserve">. </w:t>
      </w:r>
      <w:r w:rsidR="00056747">
        <w:rPr>
          <w:rFonts w:hAnsi="Times New Roman" w:ascii="Times New Roman"/>
          <w:szCs w:val="24"/>
        </w:rPr>
        <w:t>ožujka</w:t>
      </w:r>
      <w:r w:rsidR="00895CA8" w:rsidRPr="00895CA8">
        <w:rPr>
          <w:rFonts w:hAnsi="Times New Roman" w:ascii="Times New Roman"/>
          <w:szCs w:val="24"/>
        </w:rPr>
        <w:t xml:space="preserve"> 2018</w:t>
      </w:r>
      <w:r w:rsidR="00254897" w:rsidRPr="00895CA8">
        <w:rPr>
          <w:rFonts w:hAnsi="Times New Roman" w:ascii="Times New Roman"/>
          <w:szCs w:val="24"/>
        </w:rPr>
        <w:t>.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056747">
        <w:rPr>
          <w:rFonts w:hAnsi="Times New Roman" w:ascii="Times New Roman"/>
          <w:szCs w:val="24"/>
        </w:rPr>
        <w:t>GLAREA d. o. o. za proizvodnju, trgovinu i usluge, Zagreb, Biokovska 56a, OIB 59098623367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6A0271" w:rsidR="006A0271" w:rsidRPr="00602A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895CA8">
        <w:rPr>
          <w:rFonts w:hAnsi="Times New Roman" w:ascii="Times New Roman"/>
          <w:szCs w:val="24"/>
        </w:rPr>
        <w:t>Ivana Brebrić</w:t>
      </w:r>
      <w:r w:rsidR="00056747">
        <w:rPr>
          <w:rFonts w:hAnsi="Times New Roman" w:ascii="Times New Roman"/>
          <w:color w:val="FF0000"/>
          <w:szCs w:val="24"/>
        </w:rPr>
        <w:t>,</w:t>
      </w:r>
      <w:r w:rsidR="00056747">
        <w:rPr>
          <w:rFonts w:hAnsi="Times New Roman" w:ascii="Times New Roman"/>
          <w:szCs w:val="24"/>
        </w:rPr>
        <w:t xml:space="preserve"> Zagreb</w:t>
      </w:r>
      <w:r w:rsidR="00895CA8">
        <w:rPr>
          <w:rFonts w:hAnsi="Times New Roman" w:ascii="Times New Roman"/>
          <w:szCs w:val="24"/>
        </w:rPr>
        <w:t>, Palinovečka 19P, OIB: 01354117686</w:t>
      </w:r>
      <w:r w:rsidR="00BA0D91">
        <w:rPr>
          <w:rFonts w:hAnsi="Times New Roman" w:ascii="Times New Roman"/>
          <w:szCs w:val="24"/>
        </w:rPr>
        <w:t>.</w:t>
      </w:r>
    </w:p>
    <w:p w:rsidRDefault="00F35A6E" w:rsidP="008B5275" w:rsidR="008B5275" w:rsidRPr="006A02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056747">
        <w:rPr>
          <w:rFonts w:hAnsi="Times New Roman" w:ascii="Times New Roman"/>
          <w:szCs w:val="24"/>
        </w:rPr>
        <w:t>GLAREA d. o. o. za proizvodnju, trgovinu i usluge, Zagreb, Biokovska 56a, OIB 59098623367</w:t>
      </w:r>
      <w:r w:rsidR="007C4194" w:rsidRPr="006A0271">
        <w:rPr>
          <w:rFonts w:hAnsi="Times New Roman" w:ascii="Times New Roman"/>
          <w:szCs w:val="24"/>
        </w:rPr>
        <w:t xml:space="preserve">,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056747" w:rsidR="00056747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ab/>
      </w:r>
      <w:r w:rsidR="00056747"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056747" w:rsidRPr="00056747">
        <w:rPr>
          <w:rFonts w:hAnsi="Times New Roman" w:ascii="Times New Roman"/>
          <w:szCs w:val="24"/>
        </w:rPr>
        <w:t>GLAREA d. o. o. za proizvodnju, trgovinu i usluge, Zagreb, Biokovska 56a, OIB 59098623367</w:t>
      </w:r>
      <w:r w:rsidR="00056747">
        <w:rPr>
          <w:rFonts w:hAnsi="Times New Roman" w:ascii="Times New Roman"/>
          <w:color w:themeColor="text1" w:val="000000"/>
          <w:szCs w:val="24"/>
        </w:rPr>
        <w:t>.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056747" w:rsidP="00056747" w:rsidR="00056747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056747" w:rsidP="00056747" w:rsidR="00056747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deset mjeseci, ali ne ranije od osam mjeseci od dana stupanja na snagu stečajnog zakona za pravnu osobu koja u Očevidniku redoslijeda osnova za </w:t>
      </w:r>
      <w:r>
        <w:rPr>
          <w:rFonts w:hAnsi="Times New Roman" w:ascii="Times New Roman"/>
          <w:szCs w:val="24"/>
        </w:rPr>
        <w:lastRenderedPageBreak/>
        <w:t xml:space="preserve">plaćanje ima evidentirane neizvršene osnove za plaćanje u neprekinutom razdoblju od 120 dana i dva ili više zaposlenih. 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2395 dana, u ukupnom iznosu od 8.751.248,45 kn.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2020D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 je rješenjem St-3192/16 od 20. listopada 2017.g imenovano privremenog stečajnog upravitelja sa zadatkom da ispita da li kod dužnika i nadalje postoji koji od stečajnih razloga, kao i da ispita da li dužnik ima imovinu koja bi činila stečajnu masu, te da li se eventualnom imovinom mogu pokriti troškovi postupka, a nakon čega je u ovosudni spis privremeni stečajni upravitelj dostavio pisano izvješće (list 30-40 spisa).</w:t>
      </w:r>
      <w:r w:rsidR="0002020D">
        <w:rPr>
          <w:rFonts w:hAnsi="Times New Roman" w:ascii="Times New Roman"/>
          <w:szCs w:val="24"/>
        </w:rPr>
        <w:t xml:space="preserve"> </w:t>
      </w:r>
    </w:p>
    <w:p w:rsidRDefault="0002020D" w:rsidP="00056747" w:rsidR="0002020D">
      <w:pPr>
        <w:ind w:firstLine="709"/>
        <w:jc w:val="both"/>
        <w:rPr>
          <w:rFonts w:hAnsi="Times New Roman" w:ascii="Times New Roman"/>
          <w:szCs w:val="24"/>
        </w:rPr>
      </w:pPr>
    </w:p>
    <w:p w:rsidRDefault="0002020D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ročištu radi rasprave o pretpostavkama za otvaranje stečajnog postupka privremena stečajna upraviteljica ostala je kao u svom pisanom izvješću, odnosno očitovala se da dužnik nema nikakve imovine koja bi činila stečajnu masu , a čijim unovčenjem bi se prihodovao novčani iznos dostatan barem za namirenje troškova stečajnog postupka, te kako stečajni razlog nesposobnosti za plaćanje i nadalje postoji, predložila je da se ovaj stečajni postupak otvori i istovremeno zaključi.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Izvršenim elektronskim pretraživanjem, a u odnosu na popis nekretnina ovog dužnika, utvrđeno je da isti ne raspolože nikakvim nekretninama (list 20 spisa), a iz dostavljenog dopisa  RH, MUP-a da isti nije evidentiran kao vlasnik vozila (list 49 spisa).</w:t>
      </w:r>
    </w:p>
    <w:p w:rsidRDefault="00056747" w:rsidP="00056747" w:rsidR="00056747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2020D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11</w:t>
      </w:r>
      <w:r w:rsidR="00056747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siječnja 2018</w:t>
      </w:r>
      <w:r w:rsidR="00056747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Izbor stečajnog upravitelja obavljen je metodom slučajnog odabira s liste A stečajnih upravitelja za područje nadležnog suda, odnosno putem automatskog odabira, te sukladno čl. </w:t>
      </w:r>
      <w:r>
        <w:rPr>
          <w:rFonts w:hAnsi="Times New Roman" w:ascii="Times New Roman"/>
          <w:color w:themeColor="text1" w:val="000000"/>
          <w:szCs w:val="24"/>
        </w:rPr>
        <w:lastRenderedPageBreak/>
        <w:t>84 st. 1 SZ te zatim na temelju izbora stečajnog upravitelja, sud je imenovao stečajnog upravitelja sukladno čl. 85 st. 1 SZ.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C443E9" w:rsidR="000567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izbor i imenovanje stečajnog upravitelja na odgovarajući su način primijenjene odredbe o izboru i imenovanju stečajnog upravitelja </w:t>
      </w:r>
      <w:r w:rsidR="0002020D">
        <w:rPr>
          <w:rFonts w:hAnsi="Times New Roman" w:ascii="Times New Roman"/>
          <w:szCs w:val="24"/>
        </w:rPr>
        <w:t xml:space="preserve">sukladno </w:t>
      </w:r>
      <w:r>
        <w:rPr>
          <w:rFonts w:hAnsi="Times New Roman" w:ascii="Times New Roman"/>
          <w:szCs w:val="24"/>
        </w:rPr>
        <w:t>čl. 84. st. 1 SZ-a metodom slučajnog odabira</w:t>
      </w:r>
      <w:r w:rsidR="00C443E9">
        <w:rPr>
          <w:rFonts w:hAnsi="Times New Roman" w:ascii="Times New Roman"/>
          <w:szCs w:val="24"/>
        </w:rPr>
        <w:t>, odnosno automatskim odabirom, sud je</w:t>
      </w:r>
      <w:r>
        <w:rPr>
          <w:rFonts w:hAnsi="Times New Roman" w:ascii="Times New Roman"/>
          <w:szCs w:val="24"/>
        </w:rPr>
        <w:t xml:space="preserve"> izvršio izbor privremenog stečajnog upravitelja, </w:t>
      </w:r>
      <w:r w:rsidR="00C443E9">
        <w:rPr>
          <w:rFonts w:hAnsi="Times New Roman" w:ascii="Times New Roman"/>
          <w:szCs w:val="24"/>
        </w:rPr>
        <w:t>te zatim sukladno čč. 85. st. 1 SZ-a na temelju tako izabranog privremenog stečajnog upravitelja istog imenovao, a</w:t>
      </w:r>
      <w:r>
        <w:rPr>
          <w:rFonts w:hAnsi="Times New Roman" w:ascii="Times New Roman"/>
          <w:szCs w:val="24"/>
        </w:rPr>
        <w:t xml:space="preserve"> zatim </w:t>
      </w:r>
      <w:r w:rsidR="00C443E9">
        <w:rPr>
          <w:rFonts w:hAnsi="Times New Roman" w:ascii="Times New Roman"/>
          <w:szCs w:val="24"/>
        </w:rPr>
        <w:t>na temelju</w:t>
      </w:r>
      <w:r>
        <w:rPr>
          <w:rFonts w:hAnsi="Times New Roman" w:ascii="Times New Roman"/>
          <w:szCs w:val="24"/>
        </w:rPr>
        <w:t xml:space="preserve"> čl. 85. st. 2. SZ-a istog je imenovao za stečajnog upravitelja</w:t>
      </w:r>
      <w:r w:rsidR="00C443E9">
        <w:rPr>
          <w:rFonts w:hAnsi="Times New Roman" w:ascii="Times New Roman"/>
          <w:szCs w:val="24"/>
        </w:rPr>
        <w:t>, metodom promjene uloge.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A915CF" w:rsidP="00056747" w:rsidR="00A915CF">
      <w:pPr>
        <w:jc w:val="both"/>
        <w:rPr>
          <w:rFonts w:hAnsi="Times New Roman" w:ascii="Times New Roman"/>
          <w:szCs w:val="24"/>
        </w:rPr>
      </w:pPr>
    </w:p>
    <w:p w:rsidRDefault="007E07B1" w:rsidP="00C443E9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C443E9">
        <w:rPr>
          <w:rFonts w:hAnsi="Times New Roman" w:ascii="Times New Roman"/>
          <w:szCs w:val="24"/>
        </w:rPr>
        <w:t>22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C443E9">
        <w:rPr>
          <w:rFonts w:hAnsi="Times New Roman" w:ascii="Times New Roman"/>
          <w:szCs w:val="24"/>
        </w:rPr>
        <w:t>ožujka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243A77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6C78E7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243A77" w:rsidP="00E335E3" w:rsidR="00243A77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6C78E7" w:rsidP="006C78E7" w:rsidR="006C78E7" w:rsidRPr="006C78E7">
      <w:pPr>
        <w:ind w:left="4248"/>
        <w:rPr>
          <w:rFonts w:hAnsi="Times New Roman" w:ascii="Times New Roman"/>
        </w:rPr>
      </w:pPr>
      <w:r w:rsidRPr="006C78E7">
        <w:rPr>
          <w:rFonts w:hAnsi="Times New Roman" w:ascii="Times New Roman"/>
        </w:rPr>
        <w:t>Za točnost otpravka-ovlašteni službenik</w:t>
      </w:r>
    </w:p>
    <w:p w:rsidRDefault="006C78E7" w:rsidP="006C78E7" w:rsidR="006C78E7" w:rsidRPr="006C78E7">
      <w:pPr>
        <w:ind w:left="4248"/>
        <w:rPr>
          <w:rFonts w:hAnsi="Times New Roman" w:ascii="Times New Roman"/>
        </w:rPr>
      </w:pPr>
      <w:r w:rsidRPr="006C78E7">
        <w:rPr>
          <w:rFonts w:hAnsi="Times New Roman" w:ascii="Times New Roman"/>
        </w:rPr>
        <w:tab/>
        <w:t xml:space="preserve">   Monika Grbac</w:t>
      </w:r>
    </w:p>
    <w:p w:rsidRDefault="00DA1AAD" w:rsidP="006C78E7" w:rsidR="00DA1AAD" w:rsidRPr="006C78E7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243A77" w:rsidR="00DA1AAD" w:rsidRPr="006C78E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6C78E7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056747">
      <w:rPr>
        <w:rFonts w:hAnsi="Times New Roman" w:ascii="Times New Roman"/>
        <w:szCs w:val="24"/>
      </w:rPr>
      <w:t>3192</w:t>
    </w:r>
    <w:r w:rsidR="00895CA8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10F0"/>
    <w:rsid w:val="00012002"/>
    <w:rsid w:val="000149E5"/>
    <w:rsid w:val="0002020D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747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3A77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C4A94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C78E7"/>
    <w:rsid w:val="006E3CD9"/>
    <w:rsid w:val="006E5739"/>
    <w:rsid w:val="006F0710"/>
    <w:rsid w:val="006F5997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15CF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539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43E9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78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8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8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8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8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78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8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8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8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8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125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3192</izvorni_sadrzaj>
    <derivirana_varijabla naziv="DomainObject.Predmet.Broj_1">3192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St-3192/2016</izvorni_sadrzaj>
    <derivirana_varijabla naziv="DomainObject.Predmet.OznakaBroj_1">St-3192/2016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GLAREA d.o.o.</izvorni_sadrzaj>
    <derivirana_varijabla naziv="DomainObject.Predmet.ProtustrankaFormated_1">  GLAREA d.o.o.</derivirana_varijabla>
  </DomainObject.Predmet.ProtustrankaFormated>
  <DomainObject.Predmet.ProtustrankaFormatedOIB>
    <izvorni_sadrzaj>  GLAREA d.o.o., OIB 59098623367</izvorni_sadrzaj>
    <derivirana_varijabla naziv="DomainObject.Predmet.ProtustrankaFormatedOIB_1">  GLAREA d.o.o., OIB 59098623367</derivirana_varijabla>
  </DomainObject.Predmet.ProtustrankaFormatedOIB>
  <DomainObject.Predmet.ProtustrankaFormatedWithAdress>
    <izvorni_sadrzaj> GLAREA d.o.o., Biokovska 56/A, 10000 Zagreb</izvorni_sadrzaj>
    <derivirana_varijabla naziv="DomainObject.Predmet.ProtustrankaFormatedWithAdress_1"> GLAREA d.o.o., Biokovska 56/A, 10000 Zagreb</derivirana_varijabla>
  </DomainObject.Predmet.ProtustrankaFormatedWithAdress>
  <DomainObject.Predmet.ProtustrankaFormatedWithAdressOIB>
    <izvorni_sadrzaj> GLAREA d.o.o., OIB 59098623367, Biokovska 56/A, 10000 Zagreb</izvorni_sadrzaj>
    <derivirana_varijabla naziv="DomainObject.Predmet.ProtustrankaFormatedWithAdressOIB_1"> GLAREA d.o.o., OIB 59098623367, Biokovska 56/A, 10000 Zagreb</derivirana_varijabla>
  </DomainObject.Predmet.ProtustrankaFormatedWithAdressOIB>
  <DomainObject.Predmet.ProtustrankaWithAdress>
    <izvorni_sadrzaj>GLAREA d.o.o. Biokovska 56/A, 10000 Zagreb</izvorni_sadrzaj>
    <derivirana_varijabla naziv="DomainObject.Predmet.ProtustrankaWithAdress_1">GLAREA d.o.o. Biokovska 56/A, 10000 Zagreb</derivirana_varijabla>
  </DomainObject.Predmet.ProtustrankaWithAdress>
  <DomainObject.Predmet.ProtustrankaWithAdressOIB>
    <izvorni_sadrzaj>GLAREA d.o.o., OIB 59098623367, Biokovska 56/A, 10000 Zagreb</izvorni_sadrzaj>
    <derivirana_varijabla naziv="DomainObject.Predmet.ProtustrankaWithAdressOIB_1">GLAREA d.o.o., OIB 59098623367, Biokovska 56/A, 10000 Zagreb</derivirana_varijabla>
  </DomainObject.Predmet.ProtustrankaWithAdressOIB>
  <DomainObject.Predmet.ProtustrankaNazivFormated>
    <izvorni_sadrzaj>GLAREA d.o.o.</izvorni_sadrzaj>
    <derivirana_varijabla naziv="DomainObject.Predmet.ProtustrankaNazivFormated_1">GLAREA d.o.o.</derivirana_varijabla>
  </DomainObject.Predmet.ProtustrankaNazivFormated>
  <DomainObject.Predmet.ProtustrankaNazivFormatedOIB>
    <izvorni_sadrzaj>GLAREA d.o.o., OIB 59098623367</izvorni_sadrzaj>
    <derivirana_varijabla naziv="DomainObject.Predmet.ProtustrankaNazivFormatedOIB_1">GLAREA d.o.o., OIB 59098623367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GLAREA d.o.o.</item>
    </izvorni_sadrzaj>
    <derivirana_varijabla naziv="DomainObject.Predmet.ProtuStrankaListFormated_1">
      <item>GLAREA d.o.o.</item>
    </derivirana_varijabla>
  </DomainObject.Predmet.ProtuStrankaListFormated>
  <DomainObject.Predmet.ProtuStrankaListFormatedOIB>
    <izvorni_sadrzaj>
      <item>GLAREA d.o.o., OIB 59098623367</item>
    </izvorni_sadrzaj>
    <derivirana_varijabla naziv="DomainObject.Predmet.ProtuStrankaListFormatedOIB_1">
      <item>GLAREA d.o.o., OIB 59098623367</item>
    </derivirana_varijabla>
  </DomainObject.Predmet.ProtuStrankaListFormatedOIB>
  <DomainObject.Predmet.ProtuStrankaListFormatedWithAdress>
    <izvorni_sadrzaj>
      <item>GLAREA d.o.o., Biokovska 56/A, 10000 Zagreb</item>
    </izvorni_sadrzaj>
    <derivirana_varijabla naziv="DomainObject.Predmet.ProtuStrankaListFormatedWithAdress_1">
      <item>GLAREA d.o.o., Biokovska 56/A, 10000 Zagreb</item>
    </derivirana_varijabla>
  </DomainObject.Predmet.ProtuStrankaListFormatedWithAdress>
  <DomainObject.Predmet.ProtuStrankaListFormatedWithAdressOIB>
    <izvorni_sadrzaj>
      <item>GLAREA d.o.o., OIB 59098623367, Biokovska 56/A, 10000 Zagreb</item>
    </izvorni_sadrzaj>
    <derivirana_varijabla naziv="DomainObject.Predmet.ProtuStrankaListFormatedWithAdressOIB_1">
      <item>GLAREA d.o.o., OIB 59098623367, Biokovska 56/A, 10000 Zagreb</item>
    </derivirana_varijabla>
  </DomainObject.Predmet.ProtuStrankaListFormatedWithAdressOIB>
  <DomainObject.Predmet.ProtuStrankaListNazivFormated>
    <izvorni_sadrzaj>
      <item>GLAREA d.o.o.</item>
    </izvorni_sadrzaj>
    <derivirana_varijabla naziv="DomainObject.Predmet.ProtuStrankaListNazivFormated_1">
      <item>GLAREA d.o.o.</item>
    </derivirana_varijabla>
  </DomainObject.Predmet.ProtuStrankaListNazivFormated>
  <DomainObject.Predmet.ProtuStrankaListNazivFormatedOIB>
    <izvorni_sadrzaj>
      <item>GLAREA d.o.o., OIB 59098623367</item>
    </izvorni_sadrzaj>
    <derivirana_varijabla naziv="DomainObject.Predmet.ProtuStrankaListNazivFormatedOIB_1">
      <item>GLAREA d.o.o., OIB 59098623367</item>
    </derivirana_varijabla>
  </DomainObject.Predmet.ProtuStrankaListNazivFormatedOIB>
  <DomainObject.Predmet.OstaliListFormated>
    <izvorni_sadrzaj>
      <item>Davor Denac</item>
    </izvorni_sadrzaj>
    <derivirana_varijabla naziv="DomainObject.Predmet.OstaliListFormated_1">
      <item>Davor Denac</item>
    </derivirana_varijabla>
  </DomainObject.Predmet.OstaliListFormated>
  <DomainObject.Predmet.OstaliListFormatedOIB>
    <izvorni_sadrzaj>
      <item>Davor Denac, OIB 90004124119</item>
    </izvorni_sadrzaj>
    <derivirana_varijabla naziv="DomainObject.Predmet.OstaliListFormatedOIB_1">
      <item>Davor Denac, OIB 90004124119</item>
    </derivirana_varijabla>
  </DomainObject.Predmet.OstaliListFormatedOIB>
  <DomainObject.Predmet.OstaliListFormatedWithAdress>
    <izvorni_sadrzaj>
      <item>Davor Denac, Biokovska Ulica 56a, 10000 Zagreb</item>
    </izvorni_sadrzaj>
    <derivirana_varijabla naziv="DomainObject.Predmet.OstaliListFormatedWithAdress_1">
      <item>Davor Denac, Biokovska Ulica 56a, 10000 Zagreb</item>
    </derivirana_varijabla>
  </DomainObject.Predmet.OstaliListFormatedWithAdress>
  <DomainObject.Predmet.OstaliListFormatedWithAdressOIB>
    <izvorni_sadrzaj>
      <item>Davor Denac, OIB 90004124119, Biokovska Ulica 56a, 10000 Zagreb</item>
    </izvorni_sadrzaj>
    <derivirana_varijabla naziv="DomainObject.Predmet.OstaliListFormatedWithAdressOIB_1">
      <item>Davor Denac, OIB 90004124119, Biokovska Ulica 56a, 10000 Zagreb</item>
    </derivirana_varijabla>
  </DomainObject.Predmet.OstaliListFormatedWithAdressOIB>
  <DomainObject.Predmet.OstaliListNazivFormated>
    <izvorni_sadrzaj>
      <item>Davor Denac</item>
    </izvorni_sadrzaj>
    <derivirana_varijabla naziv="DomainObject.Predmet.OstaliListNazivFormated_1">
      <item>Davor Denac</item>
    </derivirana_varijabla>
  </DomainObject.Predmet.OstaliListNazivFormated>
  <DomainObject.Predmet.OstaliListNazivFormatedOIB>
    <izvorni_sadrzaj>
      <item>Davor Denac, OIB 90004124119</item>
    </izvorni_sadrzaj>
    <derivirana_varijabla naziv="DomainObject.Predmet.OstaliListNazivFormatedOIB_1">
      <item>Davor Denac, OIB 90004124119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GLAREA d.o.o.</izvorni_sadrzaj>
    <derivirana_varijabla naziv="DomainObject.Predmet.ProtustrankaIDrugi_1">GLAREA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GLAREA d.o.o., OIB 59098623367, Biokovska 56/A, 10000 Zagreb</izvorni_sadrzaj>
    <derivirana_varijabla naziv="DomainObject.Predmet.ProtustrankaIDrugiAdressOIB_1">GLAREA d.o.o., OIB 59098623367, Biokovska 56/A,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GLAREA d.o.o.</item>
      <item>Davor Denac</item>
    </izvorni_sadrzaj>
    <derivirana_varijabla naziv="DomainObject.Predmet.SudioniciListNaziv_1">
      <item>FINA Regionalni centar Zagreb</item>
      <item>GLAREA d.o.o.</item>
      <item>Davor Denac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GLAREA d.o.o., OIB 59098623367, Biokovska 56/A,10000 Zagreb</item>
      <item>Davor Denac, OIB 90004124119, Biokovska Ulica 56a,10000 Zagreb</item>
    </izvorni_sadrzaj>
    <derivirana_varijabla naziv="DomainObject.Predmet.SudioniciListAdressOIB_1">
      <item>FINA Regionalni centar Zagreb, OIB 85821130368, Trg svibanjskih žrtava 1995. br. 1,10000 Zagreb</item>
      <item>GLAREA d.o.o., OIB 59098623367, Biokovska 56/A,10000 Zagreb</item>
      <item>Davor Denac, OIB 90004124119, Biokovska Ulica 56a,10000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59098623367</item>
      <item>, OIB 90004124119</item>
    </izvorni_sadrzaj>
    <derivirana_varijabla naziv="DomainObject.Predmet.SudioniciListNazivOIB_1">
      <item>, OIB 85821130368</item>
      <item>, OIB 59098623367</item>
      <item>, OIB 90004124119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CAC5FA-6EC9-4D25-9DDA-B1D91A5C33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1057</properties:Words>
  <properties:Characters>5793</properties:Characters>
  <properties:Lines>122</properties:Lines>
  <properties:Paragraphs>33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2018-02-05T12:50:00Z</dcterms:created>
  <dc:creator>rsticn</dc:creator>
  <cp:lastModifiedBy>Monika Grbac</cp:lastModifiedBy>
  <cp:lastPrinted>2017-10-03T13:07:00Z</cp:lastPrinted>
  <dcterms:modified xmlns:xsi="http://www.w3.org/2001/XMLSchema-instance" xsi:type="dcterms:W3CDTF">2018-03-22T14:07:00Z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(ST-3192-16.docx)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