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372" w14:paraId="8210372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F21153" w:rsidRPr="00F21153">
        <w:t xml:space="preserve"> </w:t>
      </w:r>
      <w:r w:rsidR="00AE61D2" w:rsidRPr="00AE61D2">
        <w:rPr>
          <w:lang w:val="hr-HR"/>
        </w:rPr>
        <w:t>PIRIKA d.o.o.</w:t>
      </w:r>
      <w:r w:rsidR="00AE61D2">
        <w:rPr>
          <w:lang w:val="hr-HR"/>
        </w:rPr>
        <w:t>,</w:t>
      </w:r>
      <w:r w:rsidR="00AE61D2" w:rsidRPr="00AE61D2">
        <w:rPr>
          <w:lang w:val="hr-HR"/>
        </w:rPr>
        <w:t xml:space="preserve"> OIB: 45070356117</w:t>
      </w:r>
      <w:r w:rsidR="00AE61D2" w:rsidRPr="00C459D9">
        <w:rPr>
          <w:lang w:val="hr-HR"/>
        </w:rPr>
        <w:t>,</w:t>
      </w:r>
      <w:r w:rsidR="00AE61D2">
        <w:rPr>
          <w:lang w:val="hr-HR"/>
        </w:rPr>
        <w:t xml:space="preserve"> </w:t>
      </w:r>
      <w:r w:rsidR="00AE61D2" w:rsidRPr="00AE61D2">
        <w:rPr>
          <w:lang w:val="hr-HR"/>
        </w:rPr>
        <w:t xml:space="preserve">Imotski, Ante Starčevića 29, </w:t>
      </w:r>
      <w:r w:rsidR="00564E07">
        <w:rPr>
          <w:szCs w:val="24"/>
          <w:lang w:val="hr-HR"/>
        </w:rPr>
        <w:t xml:space="preserve">dana </w:t>
      </w:r>
      <w:r w:rsidR="00AE61D2">
        <w:rPr>
          <w:szCs w:val="24"/>
          <w:lang w:val="hr-HR"/>
        </w:rPr>
        <w:t>5</w:t>
      </w:r>
      <w:r w:rsidR="00F21153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E61D2" w:rsidRPr="00AE61D2">
        <w:rPr>
          <w:szCs w:val="24"/>
        </w:rPr>
        <w:t>PIRIKA d.o.o., OIB: 45070356117, Imotski, Ante Starčevića 29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II. Određuj</w:t>
      </w:r>
      <w:r w:rsidR="00682C50">
        <w:rPr>
          <w:rFonts w:cs="Times New Roman" w:eastAsia="Times New Roman"/>
          <w:szCs w:val="24"/>
          <w:lang w:eastAsia="hr-HR"/>
        </w:rPr>
        <w:t xml:space="preserve">e se mjera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osiguranja te se dužniku </w:t>
      </w:r>
      <w:r w:rsidR="00AE61D2" w:rsidRPr="00AE61D2">
        <w:rPr>
          <w:szCs w:val="24"/>
        </w:rPr>
        <w:t>PIRIKA d.o.o., OIB: 45070356117, Imotski, Ante Starčevića 29</w:t>
      </w:r>
      <w:r w:rsidR="00913AC2" w:rsidRPr="00913AC2">
        <w:rPr>
          <w:szCs w:val="24"/>
        </w:rPr>
        <w:t>,</w:t>
      </w:r>
      <w:r w:rsidR="00682C50">
        <w:rPr>
          <w:szCs w:val="24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postavlja privremeni stečajni upravitelj i to </w:t>
      </w:r>
      <w:r w:rsidR="00C459D9" w:rsidRPr="00C459D9">
        <w:rPr>
          <w:rFonts w:cs="Times New Roman" w:eastAsia="Times New Roman"/>
          <w:szCs w:val="24"/>
          <w:lang w:eastAsia="hr-HR"/>
        </w:rPr>
        <w:t>Dragan Josip Knežević iz Dubrovnika, Palmotićeva 11, OIB: 97076984856</w:t>
      </w:r>
      <w:r w:rsidR="00913AC2">
        <w:rPr>
          <w:rFonts w:cs="Times New Roman" w:eastAsia="Times New Roman"/>
          <w:szCs w:val="24"/>
          <w:lang w:eastAsia="hr-HR"/>
        </w:rPr>
        <w:t>,</w:t>
      </w:r>
      <w:r w:rsidR="00682C50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>na koj</w:t>
      </w:r>
      <w:r w:rsidR="004D0ED0">
        <w:rPr>
          <w:rFonts w:cs="Times New Roman" w:eastAsia="Times New Roman"/>
          <w:szCs w:val="24"/>
          <w:lang w:eastAsia="hr-HR"/>
        </w:rPr>
        <w:t>eg</w:t>
      </w:r>
      <w:r w:rsidR="00B41D97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se na odgovarajući način primjenjuju odredbe Stečajnog zakona o stečajnom upravitelju. </w:t>
      </w:r>
    </w:p>
    <w:p w:rsidRDefault="00682C50" w:rsidP="0099066A" w:rsidR="00682C50" w:rsidRPr="00C87988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III. P</w:t>
      </w:r>
      <w:r w:rsidRPr="00C87988">
        <w:rPr>
          <w:rFonts w:cs="Times New Roman" w:eastAsia="Times New Roman"/>
          <w:szCs w:val="24"/>
          <w:lang w:eastAsia="hr-HR"/>
        </w:rPr>
        <w:t>rivremeni stečajni upravitelj dužan je utvrditi: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imovinu stečajnog dužnika i njezinu vrijednost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 stanje obveza stečajnog dužnika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da li je imovina stečajnog dužnika dovoljna za namirenje troškova stečajnog postupka</w:t>
      </w:r>
    </w:p>
    <w:p w:rsidRDefault="00682C50" w:rsidP="0099066A" w:rsidR="00682C50" w:rsidRPr="00C87988">
      <w:pPr>
        <w:spacing w:before="20"/>
        <w:ind w:firstLine="425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 xml:space="preserve">     - koliki je iznos predvidljivih troškova prethodnog i stečajnog postupka,</w:t>
      </w:r>
    </w:p>
    <w:p w:rsidRDefault="00682C50" w:rsidP="0099066A" w:rsidR="00682C50" w:rsidRPr="00C87988">
      <w:pPr>
        <w:spacing w:before="20"/>
        <w:jc w:val="both"/>
        <w:rPr>
          <w:rFonts w:cs="Times New Roman" w:eastAsia="Times New Roman"/>
          <w:szCs w:val="24"/>
          <w:lang w:eastAsia="hr-HR"/>
        </w:rPr>
      </w:pPr>
      <w:r w:rsidRPr="00C87988">
        <w:rPr>
          <w:rFonts w:cs="Times New Roman" w:eastAsia="Times New Roman"/>
          <w:szCs w:val="24"/>
          <w:lang w:eastAsia="hr-HR"/>
        </w:rPr>
        <w:t>o čemu je dužan podnijeti sudu pismeno izvješće u roku od 15 dana od dana dostave ovog rješenja, a nakon čega će sud odlučiti o daljnjem tijeku ovog postupka.</w:t>
      </w:r>
    </w:p>
    <w:p w:rsidRDefault="00682C50" w:rsidP="007E6841" w:rsidR="00682C50" w:rsidRPr="00C87988">
      <w:pPr>
        <w:spacing w:before="140"/>
        <w:ind w:firstLine="709"/>
        <w:jc w:val="both"/>
        <w:rPr>
          <w:rFonts w:cs="Times New Roman"/>
          <w:szCs w:val="24"/>
        </w:rPr>
      </w:pPr>
      <w:r w:rsidRPr="00C87988">
        <w:rPr>
          <w:rFonts w:cs="Times New Roman"/>
          <w:szCs w:val="24"/>
        </w:rPr>
        <w:t xml:space="preserve"> Privremeni stečajni upravitelj ovlašten je stupiti u poslovne prostorije dužnika te tamo provesti potrebne radnje. Tijela dužnika pravne osobe dužni su privremenom stečajnom upravitelju dopustiti uvid u knjige i poslovnu dokumentaciju dužnika, a protiv dužnika odnosno članova njegovih tijela mogu se, radi pribavljanja potrebnih podataka i obavijesti, primijeniti mjere koje se radi toga mogu primijeniti protiv dužnika i članova njegovih tijela nakon otvaranja stečajnog postupka.</w:t>
      </w:r>
    </w:p>
    <w:p w:rsidRDefault="00682C50" w:rsidP="0099066A" w:rsidR="00682C50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  <w:r w:rsidRPr="00595F34">
        <w:rPr>
          <w:rFonts w:cs="Times New Roman" w:eastAsia="Times New Roman"/>
          <w:szCs w:val="24"/>
          <w:lang w:eastAsia="hr-HR"/>
        </w:rPr>
        <w:t>V. Određuje se upis mjer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osiguranj</w:t>
      </w:r>
      <w:r>
        <w:rPr>
          <w:rFonts w:cs="Times New Roman" w:eastAsia="Times New Roman"/>
          <w:szCs w:val="24"/>
          <w:lang w:eastAsia="hr-HR"/>
        </w:rPr>
        <w:t>e</w:t>
      </w:r>
      <w:r w:rsidRPr="00595F34">
        <w:rPr>
          <w:rFonts w:cs="Times New Roman" w:eastAsia="Times New Roman"/>
          <w:szCs w:val="24"/>
          <w:lang w:eastAsia="hr-HR"/>
        </w:rPr>
        <w:t xml:space="preserve"> iz ovog rješenja u sudski registar ovog suda, a što će registarski odjel ovog suda provesti po službenoj dužnosti nakon primitka ovog rješenja. </w:t>
      </w:r>
    </w:p>
    <w:p w:rsidRDefault="00682C50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. 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913AC2">
        <w:rPr>
          <w:rFonts w:cs="Times New Roman" w:eastAsia="Times New Roman"/>
          <w:szCs w:val="24"/>
          <w:lang w:eastAsia="hr-HR"/>
        </w:rPr>
        <w:t xml:space="preserve">dan </w:t>
      </w:r>
      <w:r w:rsidR="00AE61D2">
        <w:rPr>
          <w:rFonts w:cs="Times New Roman" w:eastAsia="Times New Roman"/>
          <w:szCs w:val="24"/>
          <w:lang w:eastAsia="hr-HR"/>
        </w:rPr>
        <w:t>9. lipnja</w:t>
      </w:r>
      <w:r w:rsidR="00595F34">
        <w:t xml:space="preserve"> 2017</w:t>
      </w:r>
      <w:r w:rsidR="00595F34" w:rsidRPr="00564E07">
        <w:t>. god</w:t>
      </w:r>
      <w:r w:rsidR="00595F34">
        <w:t xml:space="preserve">ine </w:t>
      </w:r>
      <w:r w:rsidR="00595F34" w:rsidRPr="00564E07">
        <w:t>u</w:t>
      </w:r>
      <w:r w:rsidR="00595F34">
        <w:t xml:space="preserve"> </w:t>
      </w:r>
      <w:r w:rsidR="008A3C4C">
        <w:t>1</w:t>
      </w:r>
      <w:r w:rsidR="00AE61D2">
        <w:t>3</w:t>
      </w:r>
      <w:r w:rsidR="008A3C4C">
        <w:t>:</w:t>
      </w:r>
      <w:r w:rsidR="00AE61D2">
        <w:t>4</w:t>
      </w:r>
      <w:r w:rsidR="008A3C4C">
        <w:t>0</w:t>
      </w:r>
      <w:r w:rsidR="00595F34">
        <w:t xml:space="preserve"> </w:t>
      </w:r>
      <w:r w:rsidR="00595F34" w:rsidRPr="00564E07">
        <w:t>sati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E61D2" w:rsidR="00AE61D2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AE61D2" w:rsidRPr="00AE61D2">
        <w:rPr>
          <w:rFonts w:cs="Times New Roman" w:eastAsia="Times New Roman"/>
          <w:szCs w:val="24"/>
          <w:lang w:eastAsia="hr-HR"/>
        </w:rPr>
        <w:t>Mario Pirić</w:t>
      </w:r>
      <w:r w:rsidR="00AE61D2">
        <w:rPr>
          <w:rFonts w:cs="Times New Roman" w:eastAsia="Times New Roman"/>
          <w:szCs w:val="24"/>
          <w:lang w:eastAsia="hr-HR"/>
        </w:rPr>
        <w:t xml:space="preserve"> iz Imotskog, </w:t>
      </w:r>
      <w:r w:rsidR="00AE61D2" w:rsidRPr="00AE61D2">
        <w:rPr>
          <w:rFonts w:cs="Times New Roman" w:eastAsia="Times New Roman"/>
          <w:szCs w:val="24"/>
          <w:lang w:eastAsia="hr-HR"/>
        </w:rPr>
        <w:t xml:space="preserve">Ulica Ante Starčevića 29 </w:t>
      </w:r>
    </w:p>
    <w:p w:rsidRDefault="00682C50" w:rsidP="00AE61D2" w:rsidR="00682C50" w:rsidRPr="00CD66ED">
      <w:pPr>
        <w:spacing w:before="20"/>
        <w:ind w:firstLine="703"/>
        <w:jc w:val="both"/>
        <w:rPr>
          <w:rFonts w:cs="Times New Roman" w:eastAsia="Times New Roman"/>
          <w:color w:val="FF0000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- privremeni stečajni upravitelj</w:t>
      </w:r>
      <w:r w:rsidRPr="00682C50">
        <w:t xml:space="preserve"> </w:t>
      </w:r>
      <w:r w:rsidR="00C459D9">
        <w:rPr>
          <w:rFonts w:cs="Times New Roman" w:eastAsia="Times New Roman"/>
          <w:szCs w:val="24"/>
          <w:lang w:eastAsia="hr-HR"/>
        </w:rPr>
        <w:t>Dragan Josip Knežević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82C50" w:rsidP="0099066A" w:rsidR="005A35A0" w:rsidRPr="00564E07">
      <w:pPr>
        <w:spacing w:before="180"/>
        <w:ind w:firstLine="703"/>
        <w:jc w:val="both"/>
      </w:pPr>
      <w:r>
        <w:t>V</w:t>
      </w:r>
      <w:r w:rsidR="005A35A0">
        <w:t>I</w:t>
      </w:r>
      <w:r w:rsidR="005A35A0" w:rsidRPr="00564E07">
        <w:t xml:space="preserve">. Nalaže se zastupniku po zakonu dužnika </w:t>
      </w:r>
      <w:r w:rsidR="00AE61D2">
        <w:t>Mariu Piriću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60586F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V</w:t>
      </w:r>
      <w:r w:rsidR="007A5333">
        <w:t>II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AE61D2" w:rsidP="00AE61D2" w:rsidR="00AE61D2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agencija, Regionalni centar Split, Podružnica Split, podnijela je ovom sudu dana 23. svibnja 2016</w:t>
      </w:r>
      <w:r w:rsidRPr="0060586F">
        <w:rPr>
          <w:szCs w:val="24"/>
        </w:rPr>
        <w:t>. godine</w:t>
      </w:r>
      <w:r>
        <w:rPr>
          <w:szCs w:val="24"/>
        </w:rPr>
        <w:t xml:space="preserve">, na temelju odredbe čl. 444.  st. 2. SZ-a, prijedlog za otvaranje stečajnog postupka nad dužnikom </w:t>
      </w:r>
      <w:r w:rsidRPr="00AE61D2">
        <w:rPr>
          <w:szCs w:val="24"/>
        </w:rPr>
        <w:t>PIRIKA d.o.o., OIB: 45070356117, Imotski, Ante Starčevića 29</w:t>
      </w:r>
      <w:r>
        <w:rPr>
          <w:szCs w:val="24"/>
        </w:rPr>
        <w:t>.</w:t>
      </w:r>
    </w:p>
    <w:p w:rsidRDefault="00AE61D2" w:rsidP="00AE61D2" w:rsidR="00AE61D2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 u neprekinutom razdoblju od 2557 dana, u ukupnom iznosu od 1.192.723,61 kn, kao i da prema podacima koji su dostavljeni od Hrvatskog zavoda za mirovinsko osiguranje dužnik ima 3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AE61D2" w:rsidP="00AE61D2" w:rsidR="00AE61D2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AE61D2" w:rsidP="00AE61D2" w:rsidR="00AE61D2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AE61D2" w:rsidP="00AE61D2" w:rsidR="00AE61D2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E37E35">
        <w:rPr>
          <w:szCs w:val="24"/>
        </w:rPr>
        <w:t xml:space="preserve">u neprekinutom razdoblju od </w:t>
      </w:r>
      <w:r w:rsidR="00AE61D2">
        <w:rPr>
          <w:szCs w:val="24"/>
        </w:rPr>
        <w:t>2557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</w:t>
      </w:r>
      <w:r w:rsidRPr="005A35A0">
        <w:rPr>
          <w:rFonts w:cs="Times New Roman" w:eastAsia="Times New Roman"/>
          <w:szCs w:val="24"/>
          <w:lang w:eastAsia="hr-HR"/>
        </w:rPr>
        <w:t>emeljem odredbe članka 118. SZ</w:t>
      </w:r>
      <w:r>
        <w:rPr>
          <w:rFonts w:cs="Times New Roman" w:eastAsia="Times New Roman"/>
          <w:szCs w:val="24"/>
          <w:lang w:eastAsia="hr-HR"/>
        </w:rPr>
        <w:t>-a</w:t>
      </w:r>
      <w:r w:rsidRPr="005A35A0">
        <w:rPr>
          <w:rFonts w:cs="Times New Roman" w:eastAsia="Times New Roman"/>
          <w:szCs w:val="24"/>
          <w:lang w:eastAsia="hr-HR"/>
        </w:rPr>
        <w:t xml:space="preserve"> imenovan</w:t>
      </w:r>
      <w:r>
        <w:rPr>
          <w:rFonts w:cs="Times New Roman" w:eastAsia="Times New Roman"/>
          <w:szCs w:val="24"/>
          <w:lang w:eastAsia="hr-HR"/>
        </w:rPr>
        <w:t xml:space="preserve"> je</w:t>
      </w:r>
      <w:r w:rsidRPr="005A35A0">
        <w:rPr>
          <w:rFonts w:cs="Times New Roman" w:eastAsia="Times New Roman"/>
          <w:szCs w:val="24"/>
          <w:lang w:eastAsia="hr-HR"/>
        </w:rPr>
        <w:t xml:space="preserve"> privremeni stečajni upravitelj </w:t>
      </w:r>
      <w:r>
        <w:rPr>
          <w:rFonts w:cs="Times New Roman" w:eastAsia="Times New Roman"/>
          <w:szCs w:val="24"/>
          <w:lang w:eastAsia="hr-HR"/>
        </w:rPr>
        <w:t xml:space="preserve">i to metodom slučajnog odabira u smislu odredbe čl. 119. st. 6. u vezi sa čl. 84. SZ-a, </w:t>
      </w:r>
      <w:r w:rsidRPr="005A35A0">
        <w:rPr>
          <w:rFonts w:cs="Times New Roman" w:eastAsia="Times New Roman"/>
          <w:szCs w:val="24"/>
          <w:lang w:eastAsia="hr-HR"/>
        </w:rPr>
        <w:t xml:space="preserve">s ovlastima i dužnostima </w:t>
      </w:r>
      <w:r>
        <w:rPr>
          <w:rFonts w:cs="Times New Roman" w:eastAsia="Times New Roman"/>
          <w:szCs w:val="24"/>
          <w:lang w:eastAsia="hr-HR"/>
        </w:rPr>
        <w:t>navedenim pod točkom III. izreke</w:t>
      </w:r>
      <w:r w:rsidRPr="005A35A0">
        <w:rPr>
          <w:rFonts w:cs="Times New Roman" w:eastAsia="Times New Roman"/>
          <w:szCs w:val="24"/>
          <w:lang w:eastAsia="hr-HR"/>
        </w:rPr>
        <w:t xml:space="preserve"> ovog rješenja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 xml:space="preserve">110.,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7E6841">
        <w:rPr>
          <w:rFonts w:cs="Times New Roman" w:eastAsia="Times New Roman"/>
          <w:szCs w:val="24"/>
          <w:lang w:eastAsia="hr-HR"/>
        </w:rPr>
        <w:t>115., 117., 118.</w:t>
      </w:r>
      <w:r w:rsidR="0099066A">
        <w:rPr>
          <w:rFonts w:cs="Times New Roman" w:eastAsia="Times New Roman"/>
          <w:szCs w:val="24"/>
          <w:lang w:eastAsia="hr-HR"/>
        </w:rPr>
        <w:t>, 119.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AE61D2">
        <w:rPr>
          <w:szCs w:val="24"/>
        </w:rPr>
        <w:t>5</w:t>
      </w:r>
      <w:r w:rsidR="00C459D9">
        <w:rPr>
          <w:szCs w:val="24"/>
        </w:rPr>
        <w:t>. travnja</w:t>
      </w:r>
      <w:r w:rsidR="007E6841">
        <w:rPr>
          <w:szCs w:val="24"/>
        </w:rPr>
        <w:t xml:space="preserve">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  <w:r w:rsidRPr="007E6841">
        <w:t>Protiv</w:t>
      </w:r>
      <w:r w:rsidR="0099066A">
        <w:t xml:space="preserve"> točaka</w:t>
      </w:r>
      <w:r>
        <w:t xml:space="preserve"> II. i III. izreke ovog</w:t>
      </w:r>
      <w:r w:rsidRPr="007E6841">
        <w:t xml:space="preserve">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E6841" w:rsidP="007E6841" w:rsidR="007E6841" w:rsidRPr="00564E07">
      <w:pPr>
        <w:jc w:val="both"/>
      </w:pPr>
      <w:r w:rsidRPr="00564E07">
        <w:t xml:space="preserve">Protiv </w:t>
      </w:r>
      <w:r w:rsidR="00783E1B">
        <w:t xml:space="preserve">točaka </w:t>
      </w:r>
      <w:r w:rsidR="0099066A">
        <w:t>I., IV., V., VI. i VII.</w:t>
      </w:r>
      <w:r>
        <w:t xml:space="preserve"> izreke </w:t>
      </w:r>
      <w:r w:rsidRPr="00564E07">
        <w:t>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99066A" w:rsidP="007E6841" w:rsidR="0099066A">
      <w:pPr>
        <w:pStyle w:val="Odlomakpopisa"/>
        <w:numPr>
          <w:ilvl w:val="0"/>
          <w:numId w:val="3"/>
        </w:numPr>
        <w:ind w:left="567"/>
      </w:pPr>
      <w:r>
        <w:t>privremenom stečajnom upravitelju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1F9">
          <w:rPr>
            <w:noProof/>
          </w:rPr>
          <w:t>4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AE61D2">
      <w:t>-1278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AE61D2">
      <w:t>1278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1DCF"/>
    <w:rsid w:val="000B4D96"/>
    <w:rsid w:val="000D5CA4"/>
    <w:rsid w:val="000F0888"/>
    <w:rsid w:val="00116FE0"/>
    <w:rsid w:val="00167613"/>
    <w:rsid w:val="001B565E"/>
    <w:rsid w:val="001E507C"/>
    <w:rsid w:val="001F5CE5"/>
    <w:rsid w:val="00220BB6"/>
    <w:rsid w:val="00236054"/>
    <w:rsid w:val="0023779A"/>
    <w:rsid w:val="00273166"/>
    <w:rsid w:val="0027480C"/>
    <w:rsid w:val="00381069"/>
    <w:rsid w:val="003C2F22"/>
    <w:rsid w:val="00417EA6"/>
    <w:rsid w:val="00461484"/>
    <w:rsid w:val="00487D82"/>
    <w:rsid w:val="004C051F"/>
    <w:rsid w:val="004D0ED0"/>
    <w:rsid w:val="00547BB8"/>
    <w:rsid w:val="00560FD8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83E1B"/>
    <w:rsid w:val="007A4F49"/>
    <w:rsid w:val="007A5333"/>
    <w:rsid w:val="007E6841"/>
    <w:rsid w:val="007F7A84"/>
    <w:rsid w:val="00814EDB"/>
    <w:rsid w:val="00815142"/>
    <w:rsid w:val="0082340C"/>
    <w:rsid w:val="008366A0"/>
    <w:rsid w:val="00853B3E"/>
    <w:rsid w:val="00875420"/>
    <w:rsid w:val="00891C1A"/>
    <w:rsid w:val="008A3C4C"/>
    <w:rsid w:val="008B157B"/>
    <w:rsid w:val="00913AC2"/>
    <w:rsid w:val="00957616"/>
    <w:rsid w:val="00981D37"/>
    <w:rsid w:val="0099066A"/>
    <w:rsid w:val="00A03EE4"/>
    <w:rsid w:val="00A36685"/>
    <w:rsid w:val="00A51DE9"/>
    <w:rsid w:val="00AB45B0"/>
    <w:rsid w:val="00AE61D2"/>
    <w:rsid w:val="00B41D97"/>
    <w:rsid w:val="00B7506F"/>
    <w:rsid w:val="00BA0EB6"/>
    <w:rsid w:val="00C459D9"/>
    <w:rsid w:val="00C87988"/>
    <w:rsid w:val="00CD66ED"/>
    <w:rsid w:val="00CD7749"/>
    <w:rsid w:val="00DD0D50"/>
    <w:rsid w:val="00DE5984"/>
    <w:rsid w:val="00E26289"/>
    <w:rsid w:val="00E34EC7"/>
    <w:rsid w:val="00E37E35"/>
    <w:rsid w:val="00EB507F"/>
    <w:rsid w:val="00EB6A52"/>
    <w:rsid w:val="00F21153"/>
    <w:rsid w:val="00F2599E"/>
    <w:rsid w:val="00F661F9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PIRIKA društvo s ograničenom odgovornošću za građenje i trgovinu</izvorni_sadrzaj>
    <derivirana_varijabla naziv="DomainObject.Predmet.ProtustrankaFormated_1">  PIRIKA društvo s ograničenom odgovornošću za građenje i trgovinu</derivirana_varijabla>
  </DomainObject.Predmet.ProtustrankaFormated>
  <DomainObject.Predmet.ProtustrankaFormatedOIB>
    <izvorni_sadrzaj>  PIRIKA društvo s ograničenom odgovornošću za građenje i trgovinu, OIB 45070356117</izvorni_sadrzaj>
    <derivirana_varijabla naziv="DomainObject.Predmet.ProtustrankaFormatedOIB_1">  PIRIKA društvo s ograničenom odgovornošću za građenje i trgovinu, OIB 45070356117</derivirana_varijabla>
  </DomainObject.Predmet.ProtustrankaFormatedOIB>
  <DomainObject.Predmet.ProtustrankaFormatedWithAdress>
    <izvorni_sadrzaj> PIRIKA društvo s ograničenom odgovornošću za građenje i trgovinu, Ulica Ante Starčevića 29, 21260 Imotski</izvorni_sadrzaj>
    <derivirana_varijabla naziv="DomainObject.Predmet.ProtustrankaFormatedWithAdress_1"> PIRIKA društvo s ograničenom odgovornošću za građenje i trgovinu, Ulica Ante Starčevića 29, 21260 Imotski</derivirana_varijabla>
  </DomainObject.Predmet.ProtustrankaFormatedWithAdress>
  <DomainObject.Predmet.ProtustrankaFormatedWithAdressOIB>
    <izvorni_sadrzaj> PIRIKA društvo s ograničenom odgovornošću za građenje i trgovinu, OIB 45070356117, Ulica Ante Starčevića 29, 21260 Imotski</izvorni_sadrzaj>
    <derivirana_varijabla naziv="DomainObject.Predmet.ProtustrankaFormatedWithAdressOIB_1"> PIRIKA društvo s ograničenom odgovornošću za građenje i trgovinu, OIB 45070356117, Ulica Ante Starčevića 29, 21260 Imotski</derivirana_varijabla>
  </DomainObject.Predmet.ProtustrankaFormatedWithAdressOIB>
  <DomainObject.Predmet.ProtustrankaWithAdress>
    <izvorni_sadrzaj>PIRIKA društvo s ograničenom odgovornošću za građenje i trgovinu Ulica Ante Starčevića 29, 21260 Imotski</izvorni_sadrzaj>
    <derivirana_varijabla naziv="DomainObject.Predmet.ProtustrankaWithAdress_1">PIRIKA društvo s ograničenom odgovornošću za građenje i trgovinu Ulica Ante Starčevića 29, 21260 Imotski</derivirana_varijabla>
  </DomainObject.Predmet.ProtustrankaWithAdress>
  <DomainObject.Predmet.ProtustrankaWithAdressOIB>
    <izvorni_sadrzaj>PIRIKA društvo s ograničenom odgovornošću za građenje i trgovinu, OIB 45070356117, Ulica Ante Starčevića 29, 21260 Imotski</izvorni_sadrzaj>
    <derivirana_varijabla naziv="DomainObject.Predmet.ProtustrankaWithAdressOIB_1">PIRIKA društvo s ograničenom odgovornošću za građenje i trgovinu, OIB 45070356117, Ulica Ante Starčevića 29, 21260 Imotski</derivirana_varijabla>
  </DomainObject.Predmet.ProtustrankaWithAdressOIB>
  <DomainObject.Predmet.ProtustrankaNazivFormated>
    <izvorni_sadrzaj>PIRIKA društvo s ograničenom odgovornošću za građenje i trgovinu</izvorni_sadrzaj>
    <derivirana_varijabla naziv="DomainObject.Predmet.ProtustrankaNazivFormated_1">PIRIKA društvo s ograničenom odgovornošću za građenje i trgovinu</derivirana_varijabla>
  </DomainObject.Predmet.ProtustrankaNazivFormated>
  <DomainObject.Predmet.ProtustrankaNazivFormatedOIB>
    <izvorni_sadrzaj>PIRIKA društvo s ograničenom odgovornošću za građenje i trgovinu, OIB 45070356117</izvorni_sadrzaj>
    <derivirana_varijabla naziv="DomainObject.Predmet.ProtustrankaNazivFormatedOIB_1">PIRIKA društvo s ograničenom odgovornošću za građenje i trgovinu, OIB 45070356117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1192723.61</izvorni_sadrzaj>
    <derivirana_varijabla naziv="DomainObject.Predmet.TrenutnaVrijednost_1">1192723.61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PIRIKA društvo s ograničenom odgovornošću za građenje i trgovinu</item>
    </izvorni_sadrzaj>
    <derivirana_varijabla naziv="DomainObject.Predmet.ProtuStrankaListFormated_1">
      <item>PIRIKA društvo s ograničenom odgovornošću za građenje i trgovinu</item>
    </derivirana_varijabla>
  </DomainObject.Predmet.ProtuStrankaListFormated>
  <DomainObject.Predmet.ProtuStrankaListFormatedOIB>
    <izvorni_sadrzaj>
      <item>PIRIKA društvo s ograničenom odgovornošću za građenje i trgovinu, OIB 45070356117</item>
    </izvorni_sadrzaj>
    <derivirana_varijabla naziv="DomainObject.Predmet.ProtuStrankaListFormatedOIB_1">
      <item>PIRIKA društvo s ograničenom odgovornošću za građenje i trgovinu, OIB 45070356117</item>
    </derivirana_varijabla>
  </DomainObject.Predmet.ProtuStrankaListFormatedOIB>
  <DomainObject.Predmet.ProtuStrankaListFormatedWithAdress>
    <izvorni_sadrzaj>
      <item>PIRIKA društvo s ograničenom odgovornošću za građenje i trgovinu, Ulica Ante Starčevića 29, 21260 Imotski</item>
    </izvorni_sadrzaj>
    <derivirana_varijabla naziv="DomainObject.Predmet.ProtuStrankaListFormatedWithAdress_1">
      <item>PIRIKA društvo s ograničenom odgovornošću za građenje i trgovinu, Ulica Ante Starčevića 29, 21260 Imotski</item>
    </derivirana_varijabla>
  </DomainObject.Predmet.ProtuStrankaListFormatedWithAdress>
  <DomainObject.Predmet.ProtuStrankaListFormatedWithAdressOIB>
    <izvorni_sadrzaj>
      <item>PIRIKA društvo s ograničenom odgovornošću za građenje i trgovinu, OIB 45070356117, Ulica Ante Starčevića 29, 21260 Imotski</item>
    </izvorni_sadrzaj>
    <derivirana_varijabla naziv="DomainObject.Predmet.ProtuStrankaListFormatedWithAdressOIB_1">
      <item>PIRIKA društvo s ograničenom odgovornošću za građenje i trgovinu, OIB 45070356117, Ulica Ante Starčevića 29, 21260 Imotski</item>
    </derivirana_varijabla>
  </DomainObject.Predmet.ProtuStrankaListFormatedWithAdressOIB>
  <DomainObject.Predmet.ProtuStrankaListNazivFormated>
    <izvorni_sadrzaj>
      <item>PIRIKA društvo s ograničenom odgovornošću za građenje i trgovinu</item>
    </izvorni_sadrzaj>
    <derivirana_varijabla naziv="DomainObject.Predmet.ProtuStrankaListNazivFormated_1">
      <item>PIRIKA društvo s ograničenom odgovornošću za građenje i trgovinu</item>
    </derivirana_varijabla>
  </DomainObject.Predmet.ProtuStrankaListNazivFormated>
  <DomainObject.Predmet.ProtuStrankaListNazivFormatedOIB>
    <izvorni_sadrzaj>
      <item>PIRIKA društvo s ograničenom odgovornošću za građenje i trgovinu, OIB 45070356117</item>
    </izvorni_sadrzaj>
    <derivirana_varijabla naziv="DomainObject.Predmet.ProtuStrankaListNazivFormatedOIB_1">
      <item>PIRIKA društvo s ograničenom odgovornošću za građenje i trgovinu, OIB 45070356117</item>
    </derivirana_varijabla>
  </DomainObject.Predmet.ProtuStrankaListNazivFormatedOIB>
  <DomainObject.Predmet.OstaliListFormated>
    <izvorni_sadrzaj>
      <item>Mario Pirić</item>
    </izvorni_sadrzaj>
    <derivirana_varijabla naziv="DomainObject.Predmet.OstaliListFormated_1">
      <item>Mario Pirić</item>
    </derivirana_varijabla>
  </DomainObject.Predmet.OstaliListFormated>
  <DomainObject.Predmet.OstaliListFormatedOIB>
    <izvorni_sadrzaj>
      <item>Mario Pirić, OIB 48306470551</item>
    </izvorni_sadrzaj>
    <derivirana_varijabla naziv="DomainObject.Predmet.OstaliListFormatedOIB_1">
      <item>Mario Pirić, OIB 48306470551</item>
    </derivirana_varijabla>
  </DomainObject.Predmet.OstaliListFormatedOIB>
  <DomainObject.Predmet.OstaliListFormatedWithAdress>
    <izvorni_sadrzaj>
      <item>Mario Pirić, Ulica Ante Starčevića 29, 21260 Imotski</item>
    </izvorni_sadrzaj>
    <derivirana_varijabla naziv="DomainObject.Predmet.OstaliListFormatedWithAdress_1">
      <item>Mario Pirić, Ulica Ante Starčevića 29, 21260 Imotski</item>
    </derivirana_varijabla>
  </DomainObject.Predmet.OstaliListFormatedWithAdress>
  <DomainObject.Predmet.OstaliListFormatedWithAdressOIB>
    <izvorni_sadrzaj>
      <item>Mario Pirić, OIB 48306470551, Ulica Ante Starčevića 29, 21260 Imotski</item>
    </izvorni_sadrzaj>
    <derivirana_varijabla naziv="DomainObject.Predmet.OstaliListFormatedWithAdressOIB_1">
      <item>Mario Pirić, OIB 48306470551, Ulica Ante Starčevića 29, 21260 Imotski</item>
    </derivirana_varijabla>
  </DomainObject.Predmet.OstaliListFormatedWithAdressOIB>
  <DomainObject.Predmet.OstaliListNazivFormated>
    <izvorni_sadrzaj>
      <item>Mario Pirić</item>
    </izvorni_sadrzaj>
    <derivirana_varijabla naziv="DomainObject.Predmet.OstaliListNazivFormated_1">
      <item>Mario Pirić</item>
    </derivirana_varijabla>
  </DomainObject.Predmet.OstaliListNazivFormated>
  <DomainObject.Predmet.OstaliListNazivFormatedOIB>
    <izvorni_sadrzaj>
      <item>Mario Pirić, OIB 48306470551</item>
    </izvorni_sadrzaj>
    <derivirana_varijabla naziv="DomainObject.Predmet.OstaliListNazivFormatedOIB_1">
      <item>Mario Pirić, OIB 48306470551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PIRIKA društvo s ograničenom odgovornošću za građenje i trgovinu</izvorni_sadrzaj>
    <derivirana_varijabla naziv="DomainObject.Predmet.ProtustrankaIDrugi_1">PIRIKA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PIRIKA društvo s ograničenom odgovornošću za građenje i trgovinu, OIB 45070356117, Ulica Ante Starčevića 29, 21260 Imotski</izvorni_sadrzaj>
    <derivirana_varijabla naziv="DomainObject.Predmet.ProtustrankaIDrugiAdressOIB_1">PIRIKA društvo s ograničenom odgovornošću za građenje i trgovinu, OIB 45070356117, Ulica Ante Starčevića 29,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PIRIKA društvo s ograničenom odgovornošću za građenje i trgovinu</item>
      <item>FINANCIJSKA AGENCIJA, RC SPLIT</item>
      <item>Mario Pirić</item>
    </izvorni_sadrzaj>
    <derivirana_varijabla naziv="DomainObject.Predmet.SudioniciListNaziv_1">
      <item>PIRIKA društvo s ograničenom odgovornošću za građenje i trgovinu</item>
      <item>FINANCIJSKA AGENCIJA, RC SPLIT</item>
      <item>Mario Pirić</item>
    </derivirana_varijabla>
  </DomainObject.Predmet.SudioniciListNaziv>
  <DomainObject.Predmet.SudioniciListAdressOIB>
    <izvorni_sadrzaj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izvorni_sadrzaj>
    <derivirana_varijabla naziv="DomainObject.Predmet.SudioniciListAdressOIB_1">
      <item>PIRIKA društvo s ograničenom odgovornošću za građenje i trgovinu, OIB 45070356117, Ulica Ante Starčevića 29,21260 Imotski</item>
      <item>FINANCIJSKA AGENCIJA, RC SPLIT, OIB 85821130368, Mažuranićevo šetalište 24 b,21000 Split</item>
      <item>Mario Pirić, OIB 48306470551, Ulica Ante Starčevića 29,21260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45070356117</item>
      <item>, OIB 85821130368</item>
      <item>, OIB 48306470551</item>
    </izvorni_sadrzaj>
    <derivirana_varijabla naziv="DomainObject.Predmet.SudioniciListNazivOIB_1">
      <item>, OIB 45070356117</item>
      <item>, OIB 85821130368</item>
      <item>, OIB 48306470551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1348</properties:Words>
  <properties:Characters>7302</properties:Characters>
  <properties:Lines>134</properties:Lines>
  <properties:Paragraphs>61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2017-04-05T10:12:00Z</cp:lastPrinted>
  <dcterms:modified xmlns:xsi="http://www.w3.org/2001/XMLSchema-instance" xsi:type="dcterms:W3CDTF">2017-04-05T11:57:00Z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