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44d9" w14:paraId="c9244d9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124416">
        <w:rPr>
          <w:bCs/>
          <w:lang w:val="hr-HR"/>
        </w:rPr>
        <w:t>5908/16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124416">
        <w:t>CUUBUUS Zagreb d.o.o. za promet nekretninama i građenje u stečaju, Zagreb, Dalmatinska 3/II, OIB 72883825144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124416">
        <w:rPr>
          <w:color w:val="000000"/>
          <w:lang w:val="hr-HR"/>
        </w:rPr>
        <w:t>2</w:t>
      </w:r>
      <w:r w:rsidR="00B617DE" w:rsidRPr="00156FA9">
        <w:rPr>
          <w:color w:val="000000"/>
          <w:lang w:val="hr-HR"/>
        </w:rPr>
        <w:t xml:space="preserve">. </w:t>
      </w:r>
      <w:r w:rsidR="00124416">
        <w:rPr>
          <w:color w:val="000000"/>
          <w:lang w:val="hr-HR"/>
        </w:rPr>
        <w:t>ožujka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124416">
        <w:t>CUUBUUS Zagreb d.o.o. za promet nekretninama i građenje u stečaju, Zagreb, Dalmatinska 3/II, OIB 72883825144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24416" w:rsidP="00124416" w:rsidR="00124416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156FA9">
        <w:rPr>
          <w:lang w:val="hr-HR"/>
        </w:rPr>
        <w:t xml:space="preserve">nekretnina upisana u zk.ul. </w:t>
      </w:r>
      <w:r>
        <w:rPr>
          <w:lang w:val="hr-HR"/>
        </w:rPr>
        <w:t>1527</w:t>
      </w:r>
      <w:r w:rsidR="00156FA9" w:rsidRPr="00156FA9">
        <w:rPr>
          <w:lang w:val="hr-HR"/>
        </w:rPr>
        <w:t xml:space="preserve">,k.o. </w:t>
      </w:r>
      <w:r>
        <w:rPr>
          <w:lang w:val="hr-HR"/>
        </w:rPr>
        <w:t>Velika Gorica, Općinski sud u Velikoj Gorici, zemljišnokjižni odjel Velika Gorica, kat. čest. br. 3649, br. D.L. 19,7 - PLESO – LIVADA površine 10045 m2</w:t>
      </w:r>
    </w:p>
    <w:p w:rsidRDefault="00C4668A" w:rsidP="00156FA9" w:rsidR="00156FA9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upisano je razlučno pravo u korist razlučnog vjerovnika</w:t>
      </w:r>
      <w:r w:rsidR="00124416">
        <w:rPr>
          <w:bCs/>
          <w:lang w:val="hr-HR"/>
        </w:rPr>
        <w:t xml:space="preserve"> SBERBANK d.d., Zagreb, Varšavska ulica 9, OIB 78427478595 i razlučnog vjerovnika REPUBLIKA HRVATSKA, Ministarstvo financija</w:t>
      </w:r>
      <w:r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sud u </w:t>
      </w:r>
      <w:r w:rsidR="00124416">
        <w:rPr>
          <w:bCs/>
          <w:lang w:val="hr-HR"/>
        </w:rPr>
        <w:t>Velikoj Gorici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Velika Gorica.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124416">
        <w:rPr>
          <w:bCs/>
          <w:lang w:val="hr-HR"/>
        </w:rPr>
        <w:t>5908/16</w:t>
      </w:r>
      <w:r w:rsidR="00124416" w:rsidRPr="00156FA9">
        <w:rPr>
          <w:bCs/>
          <w:lang w:val="hr-HR"/>
        </w:rPr>
        <w:t xml:space="preserve"> od </w:t>
      </w:r>
      <w:r w:rsidR="00124416">
        <w:rPr>
          <w:bCs/>
          <w:lang w:val="hr-HR"/>
        </w:rPr>
        <w:t>7. rujna 2017</w:t>
      </w:r>
      <w:r w:rsidR="00124416" w:rsidRPr="00156FA9">
        <w:rPr>
          <w:bCs/>
          <w:lang w:val="hr-HR"/>
        </w:rPr>
        <w:t xml:space="preserve">. otvoren je stečajni postupak nad stečajnim dužnikom </w:t>
      </w:r>
      <w:r w:rsidR="00124416">
        <w:t>CUUBUUS Zagreb d.o.o. za promet nekretninama i građenje u stečaju, Zagreb, Dalmatinska 3/II, OIB 72883825144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156FA9">
      <w:pPr>
        <w:jc w:val="both"/>
        <w:rPr>
          <w:bCs/>
          <w:lang w:val="hr-HR"/>
        </w:rPr>
      </w:pPr>
    </w:p>
    <w:p w:rsidRDefault="00124416" w:rsidP="00124416" w:rsidR="00124416">
      <w:pPr>
        <w:jc w:val="both"/>
        <w:rPr>
          <w:lang w:val="pl-PL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ovog rješenja, a na </w:t>
      </w:r>
      <w:r>
        <w:rPr>
          <w:bCs/>
          <w:lang w:val="hr-HR"/>
        </w:rPr>
        <w:t>kojima</w:t>
      </w:r>
      <w:r w:rsidRPr="00156FA9">
        <w:rPr>
          <w:bCs/>
          <w:lang w:val="hr-HR"/>
        </w:rPr>
        <w:t xml:space="preserve"> je upisano razlučno pravo u korist razlučnog vjerovnika </w:t>
      </w:r>
      <w:r w:rsidRPr="00124416">
        <w:rPr>
          <w:lang w:val="pl-PL"/>
        </w:rPr>
        <w:t>SBERBANK d.d., Zagreb, Varšavska ulica 9, OIB 78427478595 i razlučnog vjerovnika REPUBLIKA HRVATSKA, Ministarstvo financija.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124416">
        <w:rPr>
          <w:bCs/>
          <w:lang w:val="hr-HR"/>
        </w:rPr>
        <w:t>2</w:t>
      </w:r>
      <w:r w:rsidR="00904164">
        <w:rPr>
          <w:bCs/>
          <w:lang w:val="hr-HR"/>
        </w:rPr>
        <w:t xml:space="preserve">. </w:t>
      </w:r>
      <w:r w:rsidR="00124416">
        <w:rPr>
          <w:bCs/>
          <w:lang w:val="hr-HR"/>
        </w:rPr>
        <w:t>ožujka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C61FA7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C61FA7" w:rsidP="00C61FA7" w:rsidR="00C61FA7">
      <w:pPr>
        <w:ind w:left="4320"/>
      </w:pPr>
      <w:r>
        <w:t>Za točnost otpravka-ovlašteni službenik</w:t>
      </w:r>
    </w:p>
    <w:p w:rsidRDefault="00C61FA7" w:rsidP="00C61FA7" w:rsidR="00C61FA7">
      <w:pPr>
        <w:ind w:left="4320"/>
      </w:pPr>
      <w:r>
        <w:tab/>
        <w:t xml:space="preserve">   Monika Grbac</w:t>
      </w:r>
    </w:p>
    <w:p w:rsidRDefault="00B43733" w:rsidP="00C61FA7" w:rsidR="00B43733" w:rsidRPr="00B43733">
      <w:pPr>
        <w:ind w:left="720"/>
        <w:jc w:val="both"/>
        <w:rPr>
          <w:lang w:val="hr-HR"/>
        </w:rPr>
      </w:pPr>
    </w:p>
    <w:sectPr w:rsidSect="006C4C3A" w:rsidR="00B43733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124416">
      <w:rPr>
        <w:lang w:val="hr-HR"/>
      </w:rPr>
      <w:t>6908/16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24416"/>
    <w:rsid w:val="00156FA9"/>
    <w:rsid w:val="001615CA"/>
    <w:rsid w:val="001756BF"/>
    <w:rsid w:val="001F6B2D"/>
    <w:rsid w:val="0022378E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5C91"/>
    <w:rsid w:val="00C4668A"/>
    <w:rsid w:val="00C60078"/>
    <w:rsid w:val="00C61FA7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E00207"/>
    <w:rsid w:val="00E067E6"/>
    <w:rsid w:val="00E1602F"/>
    <w:rsid w:val="00E640D5"/>
    <w:rsid w:val="00E8119A"/>
    <w:rsid w:val="00E95366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C61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F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F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FA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FA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Tekstrezerviranogmjesta" w:type="character">
    <w:name w:val="Placeholder Text"/>
    <w:basedOn w:val="Zadanifontodlomka"/>
    <w:uiPriority w:val="99"/>
    <w:semiHidden/>
    <w:rsid w:val="00C61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F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F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F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F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>
  <DomainObject.Predmet.OstaliListFormatedOIB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OIB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OIB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OIB>
  <DomainObject.Predmet.OstaliListNazivFormated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>
  <DomainObject.Predmet.OstaliListNazivFormatedOIB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OIB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izvorni_sadrzaj>
    <derivirana_varijabla naziv="DomainObject.Predmet.SudioniciListNaziv_1"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  <item>, OIB null</item>
      <item>, OIB null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78427478595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415</properties:Words>
  <properties:Characters>2201</properties:Characters>
  <properties:Lines>62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2014-07-25T11:28:00Z</cp:lastPrinted>
  <dcterms:modified xmlns:xsi="http://www.w3.org/2001/XMLSchema-instance" xsi:type="dcterms:W3CDTF">2018-03-02T13:47:00Z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