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3338" w14:paraId="32e333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707F">
        <w:t>26</w:t>
      </w:r>
      <w:r w:rsidR="00256B25">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49707F">
        <w:t>IDASSA društvo s ograničenom odgovornošću za građevinski inžinjering i promet nekretnina Rijeka (Grad Rijeka), Franje Čandeka 3, OIB: 96132961372, MBS: 040120011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na današnje ročište</w:t>
      </w:r>
      <w:r w:rsidR="00643D80">
        <w:t xml:space="preserve"> nisu </w:t>
      </w:r>
      <w:r>
        <w:t>pristupili</w:t>
      </w:r>
      <w:r w:rsidR="00643D80">
        <w:t xml:space="preserve"> vjerovnici.</w:t>
      </w:r>
    </w:p>
    <w:p w:rsidRDefault="00643D80" w:rsidP="007910B2" w:rsidR="00643D80"/>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C73FEF">
        <w:t>28. travnja</w:t>
      </w:r>
      <w:r w:rsidR="00256B25">
        <w:t xml:space="preserve"> 2017</w:t>
      </w:r>
      <w:r>
        <w:t>. godine</w:t>
      </w:r>
      <w:r w:rsidR="00256B25">
        <w:t xml:space="preserve"> (na listu </w:t>
      </w:r>
      <w:r w:rsidR="00C73FEF">
        <w:t>20</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C73FEF">
        <w:t>26. travnja</w:t>
      </w:r>
      <w:r>
        <w:t xml:space="preserve"> 2017. godine </w:t>
      </w:r>
      <w:r>
        <w:rPr>
          <w:bCs/>
        </w:rPr>
        <w:t>za utvrditi je kako dužnik nema imovine dostatne za pokriće troškova stečajnog postupka.</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256B25">
        <w:rPr>
          <w:bCs/>
        </w:rPr>
        <w:t>2</w:t>
      </w:r>
      <w:r w:rsidR="001E3354">
        <w:rPr>
          <w:bCs/>
        </w:rPr>
        <w:t>4</w:t>
      </w:r>
      <w:r>
        <w:rPr>
          <w:bCs/>
        </w:rPr>
        <w:t xml:space="preserve">.000,00 kn koji se iznos odnosi na </w:t>
      </w:r>
      <w:r w:rsidR="00C73FEF">
        <w:rPr>
          <w:bCs/>
        </w:rPr>
        <w:t>5</w:t>
      </w:r>
      <w:r w:rsidR="001E3354">
        <w:rPr>
          <w:bCs/>
        </w:rPr>
        <w:t xml:space="preserve">.000,00 kn pokrića troškova prethodnog postupka i pokriće troškova stečajnog postupka u iznosu od 16.000,00 kn i to: izrada pečata, poštarina, </w:t>
      </w:r>
      <w:r w:rsidR="00C73FEF">
        <w:rPr>
          <w:bCs/>
        </w:rPr>
        <w:t>uredski</w:t>
      </w:r>
      <w:r w:rsidR="001E3354">
        <w:rPr>
          <w:bCs/>
        </w:rPr>
        <w:t xml:space="preserve"> materijal, otvaranje računa i naknada za račun u banci </w:t>
      </w:r>
      <w:r w:rsidR="00C73FEF">
        <w:rPr>
          <w:bCs/>
        </w:rPr>
        <w:t>3</w:t>
      </w:r>
      <w:r w:rsidR="001E3354">
        <w:rPr>
          <w:bCs/>
        </w:rPr>
        <w:t xml:space="preserve">.000,00 kn, vođenje računovodstva u iznosu od </w:t>
      </w:r>
      <w:r w:rsidR="00C73FEF">
        <w:rPr>
          <w:bCs/>
        </w:rPr>
        <w:t>5</w:t>
      </w:r>
      <w:r w:rsidR="001E3354">
        <w:rPr>
          <w:bCs/>
        </w:rPr>
        <w:t>.000,00 kn, trošak nagrade stečajnog upravitelj</w:t>
      </w:r>
      <w:r w:rsidR="00C73FEF">
        <w:rPr>
          <w:bCs/>
        </w:rPr>
        <w:t>a</w:t>
      </w:r>
      <w:r w:rsidR="001E3354">
        <w:rPr>
          <w:bCs/>
        </w:rPr>
        <w:t xml:space="preserve"> u iznosu od 6.000,00 kn, naknada troškova stečajnog upravitelja </w:t>
      </w:r>
      <w:r w:rsidR="00C73FEF">
        <w:rPr>
          <w:bCs/>
        </w:rPr>
        <w:t>3</w:t>
      </w:r>
      <w:r w:rsidR="001E3354">
        <w:rPr>
          <w:bCs/>
        </w:rPr>
        <w:t>.000,00 kn,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C73FEF">
        <w:t xml:space="preserve">IDASSA društvo s ograničenom odgovornošću za građevinski inžinjering i promet nekretnina Rijeka (Grad Rijeka), Franje Čandeka 3, OIB: 96132961372, MBS: 040120011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73FEF">
        <w:t xml:space="preserve">IDASSA društvo s ograničenom odgovornošću za </w:t>
      </w:r>
      <w:r w:rsidR="00C73FEF">
        <w:lastRenderedPageBreak/>
        <w:t>građevinski inžinjering i promet nekretnina Rijeka (Grad Rijeka), Franje Čandeka 3, OIB: 96132961372, MBS: 040120011</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C73FEF">
        <w:t>IDASSA društvo s ograničenom odgovornošću za građevinski inžinjering i promet nekretnina Rijeka (Grad Rijeka), Franje Čandeka 3, OIB: 96132961372, MBS: 040120011</w:t>
      </w:r>
      <w:r>
        <w:t>.</w:t>
      </w:r>
    </w:p>
    <w:p w:rsidRDefault="000202C5" w:rsidP="000202C5" w:rsidR="000202C5">
      <w:pPr>
        <w:ind w:firstLine="1440"/>
        <w:jc w:val="both"/>
      </w:pPr>
      <w:r>
        <w:t xml:space="preserve">Dana </w:t>
      </w:r>
      <w:r w:rsidR="00C73FEF">
        <w:t>16. siječnja</w:t>
      </w:r>
      <w:r w:rsidR="001E3354">
        <w:t xml:space="preserve"> 2017</w:t>
      </w:r>
      <w:r>
        <w:t>. godine doneseno je rješenje ovog suda posl. br. St-</w:t>
      </w:r>
      <w:r w:rsidR="001E3354">
        <w:t>1</w:t>
      </w:r>
      <w:r w:rsidR="00C73FEF">
        <w:t>227</w:t>
      </w:r>
      <w:r w:rsidR="001E3354">
        <w:t>/201</w:t>
      </w:r>
      <w:r w:rsidR="00C73FEF">
        <w:t>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C73FEF">
        <w:t>28. travnja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73FEF">
        <w:rPr>
          <w:bCs/>
        </w:rPr>
        <w:t>24.000,00 kn koji se iznos odnosi na 5.000,00 kn pokrića troškova prethodnog postupka i pokriće troškova stečajnog postupka u iznosu od 16.000,00 kn i to: izrada pečata, poštarina, uredski materijal, otvaranje računa i naknada za račun u banci 3.000,00 kn, vođenje računovodstva u iznosu od 5.000,00 kn, trošak nagrade stečajnog upravitelja u iznosu od 6.000,00 kn, naknada troškova stečajnog upravitelja 3.000,00 kn, trošak osiguranja stečajnog upravitelja 2.000,00 kn</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C73FEF">
        <w:t>26</w:t>
      </w:r>
      <w:r w:rsidR="001E3354">
        <w:t>. rujna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73FEF">
        <w:t>9</w:t>
      </w:r>
      <w:r w:rsidR="007910B2">
        <w:t>,0</w:t>
      </w:r>
      <w:r w:rsidR="00643D80">
        <w:t>3</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48FF" w:rsidR="00EC48FF">
      <w:r>
        <w:separator/>
      </w:r>
    </w:p>
  </w:endnote>
  <w:endnote w:id="0" w:type="continuationSeparator">
    <w:p w:rsidRDefault="00EC48FF" w:rsidR="00EC4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EF" w:rsidR="00C73FE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C0D34">
          <w:rPr>
            <w:noProof/>
          </w:rPr>
          <w:t>2</w:t>
        </w:r>
        <w:r>
          <w:fldChar w:fldCharType="end"/>
        </w:r>
      </w:p>
    </w:sdtContent>
  </w:sdt>
  <w:p w:rsidRDefault="00DC0D34"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EF" w:rsidR="00C73FE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48FF" w:rsidR="00EC48FF">
      <w:r>
        <w:separator/>
      </w:r>
    </w:p>
  </w:footnote>
  <w:footnote w:id="0" w:type="continuationSeparator">
    <w:p w:rsidRDefault="00EC48FF" w:rsidR="00EC4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EF" w:rsidR="00C73F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C73FEF">
      <w:t>227</w:t>
    </w:r>
    <w:r>
      <w:t>/2016</w:t>
    </w:r>
  </w:p>
  <w:p w:rsidRDefault="00DC0D34"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EF" w:rsidR="00C73FE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541B1"/>
    <w:rsid w:val="0049707F"/>
    <w:rsid w:val="004F6C16"/>
    <w:rsid w:val="00520689"/>
    <w:rsid w:val="0058680D"/>
    <w:rsid w:val="00643D80"/>
    <w:rsid w:val="0076139A"/>
    <w:rsid w:val="007910B2"/>
    <w:rsid w:val="007B6D04"/>
    <w:rsid w:val="00836506"/>
    <w:rsid w:val="00942A0F"/>
    <w:rsid w:val="00AA43BC"/>
    <w:rsid w:val="00AC33FA"/>
    <w:rsid w:val="00AF0A5D"/>
    <w:rsid w:val="00B93FF3"/>
    <w:rsid w:val="00BA3EB5"/>
    <w:rsid w:val="00C17835"/>
    <w:rsid w:val="00C73FEF"/>
    <w:rsid w:val="00D67E91"/>
    <w:rsid w:val="00DC0D34"/>
    <w:rsid w:val="00E065D9"/>
    <w:rsid w:val="00E518D1"/>
    <w:rsid w:val="00EC48FF"/>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C0D34"/>
    <w:rPr>
      <w:color w:val="808080"/>
      <w:bdr w:space="0" w:sz="0" w:color="auto" w:val="none"/>
      <w:shd w:fill="auto" w:color="auto" w:val="clear"/>
    </w:rPr>
  </w:style>
  <w:style w:customStyle="true" w:styleId="eSPISCCParagraphDefaultFont" w:type="character">
    <w:name w:val="eSPIS_CC_Paragraph Default Font"/>
    <w:basedOn w:val="Zadanifontodlomka"/>
    <w:rsid w:val="00DC0D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0D34"/>
    <w:rPr>
      <w:bdr w:space="0" w:sz="0" w:color="auto" w:val="none"/>
      <w:shd w:fill="FFFFCC" w:color="auto" w:val="clear"/>
      <w:lang w:val="hr-HR"/>
    </w:rPr>
  </w:style>
  <w:style w:customStyle="true" w:styleId="PozadinaSvijetloCrvena" w:type="character">
    <w:name w:val="Pozadina_SvijetloCrvena"/>
    <w:basedOn w:val="eSPISCCParagraphDefaultFont"/>
    <w:rsid w:val="00DC0D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0D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C0D34"/>
    <w:rPr>
      <w:color w:val="808080"/>
      <w:bdr w:color="auto" w:space="0" w:sz="0" w:val="none"/>
      <w:shd w:color="auto" w:fill="auto" w:val="clear"/>
    </w:rPr>
  </w:style>
  <w:style w:customStyle="1" w:styleId="eSPISCCParagraphDefaultFont" w:type="character">
    <w:name w:val="eSPIS_CC_Paragraph Default Font"/>
    <w:basedOn w:val="Zadanifontodlomka"/>
    <w:rsid w:val="00DC0D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0D34"/>
    <w:rPr>
      <w:bdr w:color="auto" w:space="0" w:sz="0" w:val="none"/>
      <w:shd w:color="auto" w:fill="FFFFCC" w:val="clear"/>
      <w:lang w:val="hr-HR"/>
    </w:rPr>
  </w:style>
  <w:style w:customStyle="1" w:styleId="PozadinaSvijetloCrvena" w:type="character">
    <w:name w:val="Pozadina_SvijetloCrvena"/>
    <w:basedOn w:val="eSPISCCParagraphDefaultFont"/>
    <w:rsid w:val="00DC0D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0D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St-1227/2016-13</izvorni_sadrzaj>
    <derivirana_varijabla naziv="DomainObject.Zapisnik.Oznaka_1">St-1227/2016-13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St-1227/2016</izvorni_sadrzaj>
    <derivirana_varijabla naziv="DomainObject.Predmet.OznakaBroj_1">St-1227/2016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IDASSA d.o.o.</izvorni_sadrzaj>
    <derivirana_varijabla naziv="DomainObject.Predmet.ProtustrankaFormated_1">  IDASSA d.o.o.</derivirana_varijabla>
  </DomainObject.Predmet.ProtustrankaFormated>
  <DomainObject.Predmet.ProtustrankaFormatedOIB>
    <izvorni_sadrzaj>  IDASSA d.o.o., OIB 96132961372</izvorni_sadrzaj>
    <derivirana_varijabla naziv="DomainObject.Predmet.ProtustrankaFormatedOIB_1">  IDASSA d.o.o., OIB 96132961372</derivirana_varijabla>
  </DomainObject.Predmet.ProtustrankaFormatedOIB>
  <DomainObject.Predmet.ProtustrankaFormatedWithAdress>
    <izvorni_sadrzaj> IDASSA d.o.o., Franje Čandeka 3, 51000 Rijeka</izvorni_sadrzaj>
    <derivirana_varijabla naziv="DomainObject.Predmet.ProtustrankaFormatedWithAdress_1"> IDASSA d.o.o., Franje Čandeka 3, 51000 Rijeka</derivirana_varijabla>
  </DomainObject.Predmet.ProtustrankaFormatedWithAdress>
  <DomainObject.Predmet.ProtustrankaFormatedWithAdressOIB>
    <izvorni_sadrzaj> IDASSA d.o.o., OIB 96132961372, Franje Čandeka 3, 51000 Rijeka</izvorni_sadrzaj>
    <derivirana_varijabla naziv="DomainObject.Predmet.ProtustrankaFormatedWithAdressOIB_1"> IDASSA d.o.o., OIB 96132961372, Franje Čandeka 3, 51000 Rijeka</derivirana_varijabla>
  </DomainObject.Predmet.ProtustrankaFormatedWithAdressOIB>
  <DomainObject.Predmet.ProtustrankaWithAdress>
    <izvorni_sadrzaj>IDASSA d.o.o. Franje Čandeka 3, 51000 Rijeka</izvorni_sadrzaj>
    <derivirana_varijabla naziv="DomainObject.Predmet.ProtustrankaWithAdress_1">IDASSA d.o.o. Franje Čandeka 3, 51000 Rijeka</derivirana_varijabla>
  </DomainObject.Predmet.ProtustrankaWithAdress>
  <DomainObject.Predmet.ProtustrankaWithAdressOIB>
    <izvorni_sadrzaj>IDASSA d.o.o., OIB 96132961372, Franje Čandeka 3, 51000 Rijeka</izvorni_sadrzaj>
    <derivirana_varijabla naziv="DomainObject.Predmet.ProtustrankaWithAdressOIB_1">IDASSA d.o.o., OIB 96132961372, Franje Čandeka 3, 51000 Rijeka</derivirana_varijabla>
  </DomainObject.Predmet.ProtustrankaWithAdressOIB>
  <DomainObject.Predmet.ProtustrankaNazivFormated>
    <izvorni_sadrzaj>IDASSA d.o.o.</izvorni_sadrzaj>
    <derivirana_varijabla naziv="DomainObject.Predmet.ProtustrankaNazivFormated_1">IDASSA d.o.o.</derivirana_varijabla>
  </DomainObject.Predmet.ProtustrankaNazivFormated>
  <DomainObject.Predmet.ProtustrankaNazivFormatedOIB>
    <izvorni_sadrzaj>IDASSA d.o.o., OIB 96132961372</izvorni_sadrzaj>
    <derivirana_varijabla naziv="DomainObject.Predmet.ProtustrankaNazivFormatedOIB_1">IDASSA d.o.o., OIB 96132961372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IDASSA d.o.o.</item>
    </izvorni_sadrzaj>
    <derivirana_varijabla naziv="DomainObject.Predmet.ProtuStrankaListFormated_1">
      <item>IDASSA d.o.o.</item>
    </derivirana_varijabla>
  </DomainObject.Predmet.ProtuStrankaListFormated>
  <DomainObject.Predmet.ProtuStrankaListFormatedOIB>
    <izvorni_sadrzaj>
      <item>IDASSA d.o.o., OIB 96132961372</item>
    </izvorni_sadrzaj>
    <derivirana_varijabla naziv="DomainObject.Predmet.ProtuStrankaListFormatedOIB_1">
      <item>IDASSA d.o.o., OIB 96132961372</item>
    </derivirana_varijabla>
  </DomainObject.Predmet.ProtuStrankaListFormatedOIB>
  <DomainObject.Predmet.ProtuStrankaListFormatedWithAdress>
    <izvorni_sadrzaj>
      <item>IDASSA d.o.o., Franje Čandeka 3, 51000 Rijeka</item>
    </izvorni_sadrzaj>
    <derivirana_varijabla naziv="DomainObject.Predmet.ProtuStrankaListFormatedWithAdress_1">
      <item>IDASSA d.o.o., Franje Čandeka 3, 51000 Rijeka</item>
    </derivirana_varijabla>
  </DomainObject.Predmet.ProtuStrankaListFormatedWithAdress>
  <DomainObject.Predmet.ProtuStrankaListFormatedWithAdressOIB>
    <izvorni_sadrzaj>
      <item>IDASSA d.o.o., OIB 96132961372, Franje Čandeka 3, 51000 Rijeka</item>
    </izvorni_sadrzaj>
    <derivirana_varijabla naziv="DomainObject.Predmet.ProtuStrankaListFormatedWithAdressOIB_1">
      <item>IDASSA d.o.o., OIB 96132961372, Franje Čandeka 3, 51000 Rijeka</item>
    </derivirana_varijabla>
  </DomainObject.Predmet.ProtuStrankaListFormatedWithAdressOIB>
  <DomainObject.Predmet.ProtuStrankaListNazivFormated>
    <izvorni_sadrzaj>
      <item>IDASSA d.o.o.</item>
    </izvorni_sadrzaj>
    <derivirana_varijabla naziv="DomainObject.Predmet.ProtuStrankaListNazivFormated_1">
      <item>IDASSA d.o.o.</item>
    </derivirana_varijabla>
  </DomainObject.Predmet.ProtuStrankaListNazivFormated>
  <DomainObject.Predmet.ProtuStrankaListNazivFormatedOIB>
    <izvorni_sadrzaj>
      <item>IDASSA d.o.o., OIB 96132961372</item>
    </izvorni_sadrzaj>
    <derivirana_varijabla naziv="DomainObject.Predmet.ProtuStrankaListNazivFormatedOIB_1">
      <item>IDASSA d.o.o., OIB 96132961372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St-1227/2016-13</izvorni_sadrzaj>
    <derivirana_varijabla naziv="DomainObject.PoslovniBrojDokumenta_1">St-1227/2016-13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IDASSA d.o.o.</izvorni_sadrzaj>
    <derivirana_varijabla naziv="DomainObject.Predmet.ProtustrankaIDrugi_1">IDASSA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IDASSA d.o.o., OIB 96132961372, Franje Čandeka 3, 51000 Rijeka</izvorni_sadrzaj>
    <derivirana_varijabla naziv="DomainObject.Predmet.ProtustrankaIDrugiAdressOIB_1">IDASSA d.o.o., OIB 96132961372, Franje Čandeka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IDASSA d.o.o.</item>
    </izvorni_sadrzaj>
    <derivirana_varijabla naziv="DomainObject.Predmet.SudioniciListNaziv_1">
      <item>FINA  Rijeka</item>
      <item>IDASSA d.o.o.</item>
    </derivirana_varijabla>
  </DomainObject.Predmet.SudioniciListNaziv>
  <DomainObject.Predmet.SudioniciListAdressOIB>
    <izvorni_sadrzaj>
      <item>FINA  Rijeka, OIB 85821130368, Frana Kurelca 8,51000 Rijeka</item>
      <item>IDASSA d.o.o., OIB 96132961372, Franje Čandeka 3,51000 Rijeka</item>
    </izvorni_sadrzaj>
    <derivirana_varijabla naziv="DomainObject.Predmet.SudioniciListAdressOIB_1">
      <item>FINA  Rijeka, OIB 85821130368, Frana Kurelca 8,51000 Rijeka</item>
      <item>IDASSA d.o.o., OIB 96132961372, Franje Čandeka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96132961372</item>
    </izvorni_sadrzaj>
    <derivirana_varijabla naziv="DomainObject.Predmet.SudioniciListNazivOIB_1">
      <item>, OIB 85821130368</item>
      <item>, OIB 96132961372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747</properties:Words>
  <properties:Characters>4249</properties:Characters>
  <properties:Lines>99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2017-09-26T07:02:00Z</dcterms:created>
  <dc:creator>Vera Jelenović</dc:creator>
  <cp:lastModifiedBy>Danijela Fumić</cp:lastModifiedBy>
  <cp:lastPrinted>2017-09-26T07:01:00Z</cp:lastPrinted>
  <dcterms:modified xmlns:xsi="http://www.w3.org/2001/XMLSchema-instance" xsi:type="dcterms:W3CDTF">2017-09-26T07:03:00Z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St-1227/2016-13 / Zapisnik - Ročište radi rasprave o uvjetima za otvaranje steč. post.</vt:lpwstr>
  </prop:property>
  <prop:property name="CC_coloring" pid="5" fmtid="{D5CDD505-2E9C-101B-9397-08002B2CF9AE}">
    <vt:bool>false</vt:bool>
  </prop:property>
</prop:Properties>
</file>