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482d7" w14:paraId="d5482d7" w:rsidRDefault="00D900BF" w:rsidP="00B42345" w:rsidR="009E7EC2" w:rsidRPr="00D038EF">
      <w:pPr>
        <w:ind w:firstLine="708"/>
        <w15:collapsed w:val="false"/>
        <w:rPr>
          <w:rFonts w:hAnsi="Times New Roman" w:ascii="Times New Roman"/>
          <w:b/>
          <w:sz w:val="24"/>
          <w:szCs w:val="24"/>
        </w:rPr>
      </w:pPr>
      <w:bookmarkStart w:name="_GoBack" w:id="0"/>
      <w:bookmarkEnd w:id="0"/>
      <w:r>
        <w:rPr>
          <w:noProof/>
          <w:sz w:val="24"/>
          <w:szCs w:val="24"/>
          <w:lang w:eastAsia="hr-HR"/>
        </w:rPr>
        <w:t xml:space="preserve">    </w:t>
      </w:r>
      <w:r w:rsidR="00633E1A"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7C696D">
        <w:rPr>
          <w:rFonts w:hAnsi="Times New Roman" w:ascii="Times New Roman"/>
          <w:b/>
          <w:sz w:val="24"/>
          <w:szCs w:val="24"/>
        </w:rPr>
        <w:t>484/2013</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A91943" w:rsidP="009E7EC2" w:rsidR="009E7EC2" w:rsidRPr="00D038EF">
      <w:pPr>
        <w:pStyle w:val="Naslov2"/>
        <w:rPr>
          <w:b/>
          <w:bCs/>
          <w:szCs w:val="24"/>
        </w:rPr>
      </w:pPr>
      <w:r>
        <w:rPr>
          <w:b/>
          <w:bCs/>
          <w:szCs w:val="24"/>
        </w:rPr>
        <w:t>Z A K LJ U Č A K</w:t>
      </w:r>
    </w:p>
    <w:p w:rsidRDefault="00EB491F" w:rsidP="00EB491F" w:rsidR="00EB491F" w:rsidRPr="00EB491F">
      <w:pPr>
        <w:pStyle w:val="Tijeloteksta"/>
        <w:rPr>
          <w:szCs w:val="24"/>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 xml:space="preserve">sucu u stečajnom postupku nad </w:t>
      </w:r>
      <w:r w:rsidR="007C696D">
        <w:rPr>
          <w:szCs w:val="24"/>
          <w:lang w:val="hr-HR"/>
        </w:rPr>
        <w:t>dužnikom</w:t>
      </w:r>
      <w:r w:rsidRPr="00EB491F">
        <w:rPr>
          <w:szCs w:val="24"/>
          <w:lang w:val="hr-HR"/>
        </w:rPr>
        <w:t xml:space="preserve"> </w:t>
      </w:r>
      <w:r w:rsidR="00DE5268">
        <w:rPr>
          <w:szCs w:val="24"/>
          <w:lang w:val="hr-HR"/>
        </w:rPr>
        <w:t>LEUTAR d.o.o. u stečaju</w:t>
      </w:r>
      <w:r w:rsidR="00DE5268" w:rsidRPr="00EB491F">
        <w:rPr>
          <w:szCs w:val="24"/>
          <w:lang w:val="hr-HR"/>
        </w:rPr>
        <w:t xml:space="preserve"> Split, Doverska 15,</w:t>
      </w:r>
      <w:r w:rsidR="00DE5268">
        <w:rPr>
          <w:szCs w:val="24"/>
          <w:lang w:val="hr-HR"/>
        </w:rPr>
        <w:t xml:space="preserve"> </w:t>
      </w:r>
      <w:r w:rsidR="00DE5268" w:rsidRPr="00EB491F">
        <w:rPr>
          <w:szCs w:val="24"/>
          <w:lang w:val="hr-HR"/>
        </w:rPr>
        <w:t>OIB:47805232684</w:t>
      </w:r>
      <w:r w:rsidRPr="00EB491F">
        <w:rPr>
          <w:szCs w:val="24"/>
          <w:lang w:val="hr-HR"/>
        </w:rPr>
        <w:t xml:space="preserve">, zastupan po stečajnom upravitelju Ivanu Sunari iz Splita, A.B. Šimića 20, dana </w:t>
      </w:r>
      <w:r w:rsidR="00D900BF">
        <w:rPr>
          <w:szCs w:val="24"/>
          <w:lang w:val="hr-HR"/>
        </w:rPr>
        <w:t>1. ožujka</w:t>
      </w:r>
      <w:r w:rsidR="007E2AB9">
        <w:rPr>
          <w:szCs w:val="24"/>
          <w:lang w:val="hr-HR"/>
        </w:rPr>
        <w:t xml:space="preserve"> 2018</w:t>
      </w:r>
      <w:r w:rsidRPr="00EB491F">
        <w:rPr>
          <w:szCs w:val="24"/>
          <w:lang w:val="hr-HR"/>
        </w:rPr>
        <w:t xml:space="preserve">. </w:t>
      </w:r>
    </w:p>
    <w:p w:rsidRDefault="00EB491F" w:rsidP="00EB491F" w:rsidR="00EB491F" w:rsidRPr="00EB491F">
      <w:pPr>
        <w:pStyle w:val="Tijeloteksta"/>
        <w:rPr>
          <w:szCs w:val="24"/>
          <w:lang w:val="hr-HR"/>
        </w:rPr>
      </w:pPr>
    </w:p>
    <w:p w:rsidRDefault="00A91943" w:rsidP="003A2134" w:rsidR="00EB491F" w:rsidRPr="00EB491F">
      <w:pPr>
        <w:pStyle w:val="Tijeloteksta"/>
        <w:jc w:val="center"/>
        <w:rPr>
          <w:szCs w:val="24"/>
          <w:lang w:val="hr-HR"/>
        </w:rPr>
      </w:pPr>
      <w:r>
        <w:rPr>
          <w:szCs w:val="24"/>
          <w:lang w:val="hr-HR"/>
        </w:rPr>
        <w:t xml:space="preserve">z a k lj u č i o </w:t>
      </w:r>
      <w:r w:rsidR="00EB491F" w:rsidRPr="00EB491F">
        <w:rPr>
          <w:szCs w:val="24"/>
          <w:lang w:val="hr-HR"/>
        </w:rPr>
        <w:t xml:space="preserve">    j e</w:t>
      </w:r>
    </w:p>
    <w:p w:rsidRDefault="00EB491F" w:rsidP="00EB491F" w:rsidR="00EB491F" w:rsidRPr="00EB491F">
      <w:pPr>
        <w:pStyle w:val="Tijeloteksta"/>
        <w:rPr>
          <w:szCs w:val="24"/>
          <w:lang w:val="hr-HR"/>
        </w:rPr>
      </w:pPr>
    </w:p>
    <w:p w:rsidRDefault="00A91943" w:rsidP="003A2134" w:rsidR="00A91943">
      <w:pPr>
        <w:pStyle w:val="Tijeloteksta"/>
        <w:rPr>
          <w:szCs w:val="24"/>
          <w:lang w:val="hr-HR"/>
        </w:rPr>
      </w:pPr>
      <w:r>
        <w:rPr>
          <w:szCs w:val="24"/>
          <w:lang w:val="hr-HR"/>
        </w:rPr>
        <w:t>Nalaže se Financijskoj agenciji vraćanje novčanih sredstava uplaćenih s osnova jamčevine (identifikator predmeta prodaje: 2920, identifikator nadmetanja: 5232) kako slijedi:</w:t>
      </w:r>
    </w:p>
    <w:p w:rsidRDefault="00A91943" w:rsidP="003A2134" w:rsidR="00A91943">
      <w:pPr>
        <w:pStyle w:val="Tijeloteksta"/>
        <w:rPr>
          <w:szCs w:val="24"/>
          <w:lang w:val="hr-HR"/>
        </w:rPr>
      </w:pPr>
    </w:p>
    <w:p w:rsidRDefault="001E3B33" w:rsidP="003A2134" w:rsidR="00A91943">
      <w:pPr>
        <w:pStyle w:val="Tijeloteksta"/>
        <w:rPr>
          <w:szCs w:val="24"/>
          <w:lang w:val="hr-HR"/>
        </w:rPr>
      </w:pPr>
      <w:r>
        <w:rPr>
          <w:szCs w:val="24"/>
          <w:lang w:val="hr-HR"/>
        </w:rPr>
        <w:t>1</w:t>
      </w:r>
      <w:r w:rsidR="00A91943">
        <w:rPr>
          <w:szCs w:val="24"/>
          <w:lang w:val="hr-HR"/>
        </w:rPr>
        <w:t>. Ponuditelju JOVANKI MILOŠEVIĆ, Šibenska 27, Split, OIB: 41299280216, u iznosu od 35.850</w:t>
      </w:r>
      <w:r w:rsidR="00AA376D">
        <w:rPr>
          <w:szCs w:val="24"/>
          <w:lang w:val="hr-HR"/>
        </w:rPr>
        <w:t>,00 kn na broj računa IBAN: HR69</w:t>
      </w:r>
      <w:r w:rsidR="00A91943">
        <w:rPr>
          <w:szCs w:val="24"/>
          <w:lang w:val="hr-HR"/>
        </w:rPr>
        <w:t xml:space="preserve">23300033200406858, </w:t>
      </w:r>
    </w:p>
    <w:p w:rsidRDefault="001E3B33" w:rsidP="003A2134" w:rsidR="00A91943">
      <w:pPr>
        <w:pStyle w:val="Tijeloteksta"/>
        <w:rPr>
          <w:szCs w:val="24"/>
          <w:lang w:val="hr-HR"/>
        </w:rPr>
      </w:pPr>
      <w:r>
        <w:rPr>
          <w:szCs w:val="24"/>
          <w:lang w:val="hr-HR"/>
        </w:rPr>
        <w:t>2</w:t>
      </w:r>
      <w:r w:rsidR="00A91943">
        <w:rPr>
          <w:szCs w:val="24"/>
          <w:lang w:val="hr-HR"/>
        </w:rPr>
        <w:t xml:space="preserve">. Ponuditelju MICROTEH d.o.o. Zagreb, Petrinjska 48, OIB: 40943568635, u iznosu od 35.850,00 kn na broj računa IBAN: HR0824840081135000406, </w:t>
      </w:r>
    </w:p>
    <w:p w:rsidRDefault="001E3B33" w:rsidP="003A2134" w:rsidR="00A91943">
      <w:pPr>
        <w:pStyle w:val="Tijeloteksta"/>
        <w:rPr>
          <w:szCs w:val="24"/>
          <w:lang w:val="hr-HR"/>
        </w:rPr>
      </w:pPr>
      <w:r>
        <w:rPr>
          <w:szCs w:val="24"/>
          <w:lang w:val="hr-HR"/>
        </w:rPr>
        <w:t>3</w:t>
      </w:r>
      <w:r w:rsidR="00A91943">
        <w:rPr>
          <w:szCs w:val="24"/>
          <w:lang w:val="hr-HR"/>
        </w:rPr>
        <w:t>. Ponuditelju TERRA FIRMA d.d. Zagreb, Budmanijeva 3, OIB: 22198253360, u iznosu od 35.850,00 kn na broj rač</w:t>
      </w:r>
      <w:r w:rsidR="00BE329F">
        <w:rPr>
          <w:szCs w:val="24"/>
          <w:lang w:val="hr-HR"/>
        </w:rPr>
        <w:t>una IBAN: HR6424070001100144092.</w:t>
      </w:r>
    </w:p>
    <w:p w:rsidRDefault="00A91943" w:rsidP="003A2134" w:rsidR="00A91943">
      <w:pPr>
        <w:pStyle w:val="Tijeloteksta"/>
        <w:rPr>
          <w:szCs w:val="24"/>
          <w:lang w:val="hr-HR"/>
        </w:rPr>
      </w:pPr>
    </w:p>
    <w:p w:rsidRDefault="00A91943" w:rsidP="003A2134" w:rsidR="00A91943">
      <w:pPr>
        <w:pStyle w:val="Tijeloteksta"/>
        <w:jc w:val="center"/>
        <w:rPr>
          <w:szCs w:val="24"/>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F5110A" w:rsidP="00EB491F" w:rsidR="00A91943">
      <w:pPr>
        <w:pStyle w:val="Tijeloteksta"/>
        <w:rPr>
          <w:szCs w:val="24"/>
          <w:lang w:val="hr-HR"/>
        </w:rPr>
      </w:pPr>
      <w:r w:rsidRPr="00EB491F">
        <w:rPr>
          <w:szCs w:val="24"/>
          <w:lang w:val="hr-HR"/>
        </w:rPr>
        <w:tab/>
      </w:r>
      <w:r>
        <w:rPr>
          <w:szCs w:val="24"/>
          <w:lang w:val="hr-HR"/>
        </w:rPr>
        <w:t>U stečajnom postupku koji se nad dužnikom LEUTAR d.o.o. u stečaju Split vodi kod ovog suda pod brojem St-484/2013 određena je prodaja nekretnine stečajnog dužnika elektroničkom javnom dražbom</w:t>
      </w:r>
      <w:r w:rsidR="00BE329F">
        <w:rPr>
          <w:szCs w:val="24"/>
          <w:lang w:val="hr-HR"/>
        </w:rPr>
        <w:t xml:space="preserve"> i to posebnog dijela nekretnine</w:t>
      </w:r>
      <w:r w:rsidR="00BE329F" w:rsidRPr="00EB491F">
        <w:rPr>
          <w:szCs w:val="24"/>
          <w:lang w:val="hr-HR"/>
        </w:rPr>
        <w:t xml:space="preserve"> </w:t>
      </w:r>
      <w:r w:rsidR="00BE329F">
        <w:rPr>
          <w:szCs w:val="24"/>
          <w:lang w:val="hr-HR"/>
        </w:rPr>
        <w:t xml:space="preserve">koja je upisana u zemljišne knjige Općinskog suda u Splitu, Zemljišnoknjižni odjel Omiš, u </w:t>
      </w:r>
      <w:r w:rsidR="00BE329F" w:rsidRPr="00E81E6C">
        <w:rPr>
          <w:szCs w:val="24"/>
          <w:lang w:val="hr-HR"/>
        </w:rPr>
        <w:t>zk.ul.</w:t>
      </w:r>
      <w:r w:rsidR="00BE329F">
        <w:rPr>
          <w:szCs w:val="24"/>
          <w:lang w:val="hr-HR"/>
        </w:rPr>
        <w:t xml:space="preserve"> broj 2534</w:t>
      </w:r>
      <w:r w:rsidR="00BE329F" w:rsidRPr="00E81E6C">
        <w:rPr>
          <w:szCs w:val="24"/>
          <w:lang w:val="hr-HR"/>
        </w:rPr>
        <w:t xml:space="preserve">, K.O. </w:t>
      </w:r>
      <w:r w:rsidR="00BE329F">
        <w:rPr>
          <w:szCs w:val="24"/>
          <w:lang w:val="hr-HR"/>
        </w:rPr>
        <w:t>Jesenice</w:t>
      </w:r>
      <w:r w:rsidR="00BE329F" w:rsidRPr="00E81E6C">
        <w:rPr>
          <w:szCs w:val="24"/>
          <w:lang w:val="hr-HR"/>
        </w:rPr>
        <w:t>,</w:t>
      </w:r>
      <w:r w:rsidR="00BE329F">
        <w:rPr>
          <w:szCs w:val="24"/>
          <w:lang w:val="hr-HR"/>
        </w:rPr>
        <w:t xml:space="preserve"> označena kao kat. čest. 4583/11, 4. Suvlasnički dio: 89/452 etažno vlasništvo (E-4)</w:t>
      </w:r>
      <w:r w:rsidR="00BE329F" w:rsidRPr="004C1EBF">
        <w:rPr>
          <w:szCs w:val="24"/>
          <w:lang w:val="hr-HR"/>
        </w:rPr>
        <w:t xml:space="preserve"> </w:t>
      </w:r>
      <w:r w:rsidR="00BE329F">
        <w:rPr>
          <w:szCs w:val="24"/>
          <w:lang w:val="hr-HR"/>
        </w:rPr>
        <w:t>s kojim dijelom je povezan posebni dio nekretnine sastojeći se od STANA 4, na I. (prvom) katu, orijentacije istok, ukupne korisne površine 76,35 m2, koji se sastoji od predprostora, ostave, kupaonice, kuhinje s dnevnim boravkom, dvije sobe s pripatcima, balkonom površine 6,87 m2 i balkonom površine 6,12 m2.</w:t>
      </w:r>
      <w:r>
        <w:rPr>
          <w:szCs w:val="24"/>
          <w:lang w:val="hr-HR"/>
        </w:rPr>
        <w:t xml:space="preserve"> </w:t>
      </w:r>
    </w:p>
    <w:p w:rsidRDefault="00F5110A" w:rsidP="00EB491F" w:rsidR="00F5110A">
      <w:pPr>
        <w:pStyle w:val="Tijeloteksta"/>
        <w:rPr>
          <w:szCs w:val="24"/>
          <w:lang w:val="hr-HR"/>
        </w:rPr>
      </w:pPr>
    </w:p>
    <w:p w:rsidRDefault="00F5110A" w:rsidP="00C21E33" w:rsidR="00C21E33">
      <w:pPr>
        <w:pStyle w:val="Tijeloteksta"/>
        <w:rPr>
          <w:szCs w:val="24"/>
          <w:lang w:val="hr-HR"/>
        </w:rPr>
      </w:pPr>
      <w:r>
        <w:rPr>
          <w:szCs w:val="24"/>
          <w:lang w:val="hr-HR"/>
        </w:rPr>
        <w:tab/>
        <w:t xml:space="preserve">Financijska agencija je dostavila ovom sudu izvještaj o provedenoj elektroničkoj javnoj dražbi (identifikator nadmetanja: 5232) klase: O/110-10/17-01/685, ur. br. 04-09-18-25 od 05.01.2018., a prema kojem izvještaju su ponuditelji navedeni u izreci ovog zaključka uplatili jamčevine </w:t>
      </w:r>
      <w:r w:rsidR="00C21E33">
        <w:rPr>
          <w:szCs w:val="24"/>
          <w:lang w:val="hr-HR"/>
        </w:rPr>
        <w:t xml:space="preserve">za sudjelovanje u javnoj dražbi, a njihove zaprimljene ponude na dražbi su ili odbijene jer je istekao rok za predaju ponuda ili su evidentirane kao nevažeće budući da je valjana ponuda istog iznosa već evidentirana u sustavu. </w:t>
      </w:r>
    </w:p>
    <w:p w:rsidRDefault="00F5110A" w:rsidP="00EB491F" w:rsidR="00F5110A">
      <w:pPr>
        <w:pStyle w:val="Tijeloteksta"/>
        <w:rPr>
          <w:szCs w:val="24"/>
          <w:lang w:val="hr-HR"/>
        </w:rPr>
      </w:pPr>
    </w:p>
    <w:p w:rsidRDefault="00F5110A" w:rsidP="00EB491F" w:rsidR="00C21E33">
      <w:pPr>
        <w:pStyle w:val="Tijeloteksta"/>
        <w:rPr>
          <w:szCs w:val="24"/>
          <w:lang w:val="hr-HR"/>
        </w:rPr>
      </w:pPr>
      <w:r>
        <w:rPr>
          <w:szCs w:val="24"/>
          <w:lang w:val="hr-HR"/>
        </w:rPr>
        <w:lastRenderedPageBreak/>
        <w:tab/>
      </w:r>
      <w:r w:rsidR="00BE329F">
        <w:rPr>
          <w:szCs w:val="24"/>
          <w:lang w:val="hr-HR"/>
        </w:rPr>
        <w:t>Upravo stoga tim</w:t>
      </w:r>
      <w:r w:rsidR="00C21E33">
        <w:rPr>
          <w:szCs w:val="24"/>
          <w:lang w:val="hr-HR"/>
        </w:rPr>
        <w:t xml:space="preserve"> ponuditeljima je</w:t>
      </w:r>
      <w:r w:rsidR="00BE329F" w:rsidRPr="00BE329F">
        <w:rPr>
          <w:szCs w:val="24"/>
          <w:lang w:val="hr-HR"/>
        </w:rPr>
        <w:t xml:space="preserve"> </w:t>
      </w:r>
      <w:r w:rsidR="00BE329F">
        <w:rPr>
          <w:szCs w:val="24"/>
          <w:lang w:val="hr-HR"/>
        </w:rPr>
        <w:t>valjalo vratiti uplaćene jamčevine</w:t>
      </w:r>
      <w:r w:rsidR="00C21E33">
        <w:rPr>
          <w:szCs w:val="24"/>
          <w:lang w:val="hr-HR"/>
        </w:rPr>
        <w:t xml:space="preserve">, </w:t>
      </w:r>
      <w:r w:rsidR="00BE329F">
        <w:rPr>
          <w:szCs w:val="24"/>
          <w:lang w:val="hr-HR"/>
        </w:rPr>
        <w:t xml:space="preserve">a radi čega je, </w:t>
      </w:r>
      <w:r w:rsidR="00C21E33">
        <w:rPr>
          <w:szCs w:val="24"/>
          <w:lang w:val="hr-HR"/>
        </w:rPr>
        <w:t xml:space="preserve"> </w:t>
      </w:r>
      <w:r w:rsidR="00BE329F">
        <w:rPr>
          <w:szCs w:val="24"/>
          <w:lang w:val="hr-HR"/>
        </w:rPr>
        <w:t>sukladno</w:t>
      </w:r>
      <w:r w:rsidR="00C21E33">
        <w:rPr>
          <w:szCs w:val="24"/>
          <w:lang w:val="hr-HR"/>
        </w:rPr>
        <w:t xml:space="preserve"> odredbama čl. 99. st. 4. i čl. 132.e st. 4. i 5. Ovršnog zakona (Narodne novine broj 112/12, 25/13 i 93/14) u vezi s čl. 13. Pravilnika o načinu i postupku provedbe prodaje nekretnina i pokretnina u ovršnom postupku (Narodne novine 156/14), </w:t>
      </w:r>
      <w:r w:rsidR="00BE329F">
        <w:rPr>
          <w:szCs w:val="24"/>
          <w:lang w:val="hr-HR"/>
        </w:rPr>
        <w:t>odlučeno kao u izreci ovog zaključka.</w:t>
      </w:r>
    </w:p>
    <w:p w:rsidRDefault="00C21E33" w:rsidP="00EB491F" w:rsidR="00C21E33">
      <w:pPr>
        <w:pStyle w:val="Tijeloteksta"/>
        <w:rPr>
          <w:szCs w:val="24"/>
          <w:lang w:val="hr-HR"/>
        </w:rPr>
      </w:pPr>
    </w:p>
    <w:p w:rsidRDefault="00BE329F" w:rsidP="00BE329F" w:rsidR="00F5110A">
      <w:pPr>
        <w:pStyle w:val="Tijeloteksta"/>
        <w:ind w:firstLine="708"/>
        <w:rPr>
          <w:szCs w:val="24"/>
          <w:lang w:val="hr-HR"/>
        </w:rPr>
      </w:pPr>
      <w:r>
        <w:rPr>
          <w:szCs w:val="24"/>
          <w:lang w:val="hr-HR"/>
        </w:rPr>
        <w:t>Napominje se,</w:t>
      </w:r>
      <w:r w:rsidR="00C21E33">
        <w:rPr>
          <w:szCs w:val="24"/>
          <w:lang w:val="hr-HR"/>
        </w:rPr>
        <w:t xml:space="preserve"> </w:t>
      </w:r>
      <w:r>
        <w:rPr>
          <w:szCs w:val="24"/>
          <w:lang w:val="hr-HR"/>
        </w:rPr>
        <w:t xml:space="preserve">da </w:t>
      </w:r>
      <w:r w:rsidR="00C21E33">
        <w:rPr>
          <w:szCs w:val="24"/>
          <w:lang w:val="hr-HR"/>
        </w:rPr>
        <w:t xml:space="preserve">će se </w:t>
      </w:r>
      <w:r w:rsidR="00F5110A">
        <w:rPr>
          <w:szCs w:val="24"/>
          <w:lang w:val="hr-HR"/>
        </w:rPr>
        <w:t>ostalim ponuditeljima</w:t>
      </w:r>
      <w:r w:rsidR="00C21E33">
        <w:rPr>
          <w:szCs w:val="24"/>
          <w:lang w:val="hr-HR"/>
        </w:rPr>
        <w:t xml:space="preserve"> čije su ponude na dražbi prihvaćene kao valjane, uplaćene jamčevine vratiti nakon što rješenje</w:t>
      </w:r>
      <w:r w:rsidR="004C366F">
        <w:rPr>
          <w:szCs w:val="24"/>
          <w:lang w:val="hr-HR"/>
        </w:rPr>
        <w:t xml:space="preserve"> o dosudi ovog suda broj St-484</w:t>
      </w:r>
      <w:r w:rsidR="00C21E33">
        <w:rPr>
          <w:szCs w:val="24"/>
          <w:lang w:val="hr-HR"/>
        </w:rPr>
        <w:t>/2013 od 19. veljače 2018. postane pravomoćno i nakon što kupac IT GLOBAL d.o.o. Osijek u cijelosti uplati kupovninu, a sve to uzimajući u obzir odredbe čl. 103. st. 6. i čl. 106. st. 3. OZ-a.</w:t>
      </w:r>
      <w:r w:rsidR="00F5110A">
        <w:rPr>
          <w:szCs w:val="24"/>
          <w:lang w:val="hr-HR"/>
        </w:rPr>
        <w:t xml:space="preserve"> </w:t>
      </w:r>
    </w:p>
    <w:p w:rsidRDefault="00BE329F" w:rsidP="00BE329F" w:rsidR="00BE329F">
      <w:pPr>
        <w:pStyle w:val="Tijeloteksta"/>
        <w:rPr>
          <w:szCs w:val="24"/>
          <w:lang w:val="hr-HR"/>
        </w:rPr>
      </w:pPr>
    </w:p>
    <w:p w:rsidRDefault="00EB491F" w:rsidP="00BE329F" w:rsidR="00EB491F" w:rsidRPr="00EB491F">
      <w:pPr>
        <w:pStyle w:val="Tijeloteksta"/>
        <w:jc w:val="center"/>
        <w:rPr>
          <w:szCs w:val="24"/>
          <w:lang w:val="hr-HR"/>
        </w:rPr>
      </w:pPr>
      <w:r w:rsidRPr="00EB491F">
        <w:rPr>
          <w:szCs w:val="24"/>
          <w:lang w:val="hr-HR"/>
        </w:rPr>
        <w:t xml:space="preserve">U Splitu, </w:t>
      </w:r>
      <w:r w:rsidR="00C21E33">
        <w:rPr>
          <w:szCs w:val="24"/>
          <w:lang w:val="hr-HR"/>
        </w:rPr>
        <w:t>1. ožujka</w:t>
      </w:r>
      <w:r w:rsidR="007E2AB9">
        <w:rPr>
          <w:szCs w:val="24"/>
          <w:lang w:val="hr-HR"/>
        </w:rPr>
        <w:t xml:space="preserve"> 2018.</w:t>
      </w:r>
    </w:p>
    <w:p w:rsidRDefault="00EB491F" w:rsidP="00EB491F" w:rsidR="00EB491F">
      <w:pPr>
        <w:pStyle w:val="Tijeloteksta"/>
        <w:rPr>
          <w:szCs w:val="24"/>
          <w:lang w:val="hr-HR"/>
        </w:rPr>
      </w:pPr>
    </w:p>
    <w:p w:rsidRDefault="003A2134" w:rsidP="00BE20C0" w:rsidR="003A2134">
      <w:pPr>
        <w:ind w:left="7788"/>
        <w:rPr>
          <w:rFonts w:hAnsi="Times New Roman" w:ascii="Times New Roman"/>
          <w:sz w:val="24"/>
          <w:szCs w:val="24"/>
        </w:rPr>
      </w:pPr>
      <w:r w:rsidRPr="00F049A9">
        <w:rPr>
          <w:rFonts w:hAnsi="Times New Roman" w:ascii="Times New Roman"/>
          <w:sz w:val="24"/>
          <w:szCs w:val="24"/>
        </w:rPr>
        <w:t>S</w:t>
      </w:r>
      <w:r>
        <w:rPr>
          <w:rFonts w:hAnsi="Times New Roman" w:ascii="Times New Roman"/>
          <w:sz w:val="24"/>
          <w:szCs w:val="24"/>
        </w:rPr>
        <w:t xml:space="preserve"> </w:t>
      </w:r>
      <w:r w:rsidRPr="00F049A9">
        <w:rPr>
          <w:rFonts w:hAnsi="Times New Roman" w:ascii="Times New Roman"/>
          <w:sz w:val="24"/>
          <w:szCs w:val="24"/>
        </w:rPr>
        <w:t>U</w:t>
      </w:r>
      <w:r>
        <w:rPr>
          <w:rFonts w:hAnsi="Times New Roman" w:ascii="Times New Roman"/>
          <w:sz w:val="24"/>
          <w:szCs w:val="24"/>
        </w:rPr>
        <w:t xml:space="preserve"> </w:t>
      </w:r>
      <w:r w:rsidRPr="00F049A9">
        <w:rPr>
          <w:rFonts w:hAnsi="Times New Roman" w:ascii="Times New Roman"/>
          <w:sz w:val="24"/>
          <w:szCs w:val="24"/>
        </w:rPr>
        <w:t>D</w:t>
      </w:r>
      <w:r>
        <w:rPr>
          <w:rFonts w:hAnsi="Times New Roman" w:ascii="Times New Roman"/>
          <w:sz w:val="24"/>
          <w:szCs w:val="24"/>
        </w:rPr>
        <w:t xml:space="preserve"> </w:t>
      </w:r>
      <w:r w:rsidRPr="00F049A9">
        <w:rPr>
          <w:rFonts w:hAnsi="Times New Roman" w:ascii="Times New Roman"/>
          <w:sz w:val="24"/>
          <w:szCs w:val="24"/>
        </w:rPr>
        <w:t>A</w:t>
      </w:r>
      <w:r>
        <w:rPr>
          <w:rFonts w:hAnsi="Times New Roman" w:ascii="Times New Roman"/>
          <w:sz w:val="24"/>
          <w:szCs w:val="24"/>
        </w:rPr>
        <w:t xml:space="preserve"> </w:t>
      </w:r>
      <w:r w:rsidRPr="00F049A9">
        <w:rPr>
          <w:rFonts w:hAnsi="Times New Roman" w:ascii="Times New Roman"/>
          <w:sz w:val="24"/>
          <w:szCs w:val="24"/>
        </w:rPr>
        <w:t xml:space="preserve">C </w:t>
      </w:r>
    </w:p>
    <w:p w:rsidRDefault="003A2134" w:rsidP="00BE20C0" w:rsidR="003A2134" w:rsidRPr="00F049A9">
      <w:pPr>
        <w:ind w:left="7788"/>
        <w:rPr>
          <w:rFonts w:hAnsi="Times New Roman" w:ascii="Times New Roman"/>
          <w:sz w:val="24"/>
          <w:szCs w:val="24"/>
        </w:rPr>
      </w:pPr>
    </w:p>
    <w:p w:rsidRDefault="003A2134" w:rsidP="00BE20C0" w:rsidR="003A2134" w:rsidRPr="00F049A9">
      <w:pPr>
        <w:ind w:left="7788"/>
        <w:rPr>
          <w:rFonts w:hAnsi="Times New Roman" w:ascii="Times New Roman"/>
          <w:sz w:val="24"/>
          <w:szCs w:val="24"/>
        </w:rPr>
      </w:pPr>
      <w:r w:rsidRPr="00F049A9">
        <w:rPr>
          <w:rFonts w:hAnsi="Times New Roman" w:ascii="Times New Roman"/>
          <w:sz w:val="24"/>
          <w:szCs w:val="24"/>
        </w:rPr>
        <w:t>Paško Bačić</w:t>
      </w:r>
    </w:p>
    <w:p w:rsidRDefault="003A2134" w:rsidP="00EB491F" w:rsidR="003A2134">
      <w:pPr>
        <w:pStyle w:val="Tijeloteksta"/>
        <w:rPr>
          <w:szCs w:val="24"/>
          <w:lang w:val="hr-HR"/>
        </w:rPr>
      </w:pPr>
    </w:p>
    <w:p w:rsidRDefault="003A2134" w:rsidP="00EB491F" w:rsidR="003A2134" w:rsidRPr="00EB491F">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 xml:space="preserve">POUKA O PRAVNOM LIJEKU: </w:t>
      </w:r>
    </w:p>
    <w:p w:rsidRDefault="00BE20C0" w:rsidP="00BE20C0" w:rsidR="00BE20C0" w:rsidRPr="00BE20C0">
      <w:pPr>
        <w:pStyle w:val="Tijeloteksta"/>
        <w:rPr>
          <w:szCs w:val="24"/>
          <w:lang w:val="hr-HR"/>
        </w:rPr>
      </w:pPr>
      <w:r w:rsidRPr="00BE20C0">
        <w:rPr>
          <w:szCs w:val="24"/>
          <w:lang w:val="hr-HR"/>
        </w:rPr>
        <w:t xml:space="preserve">Protiv ovog </w:t>
      </w:r>
      <w:r w:rsidR="00F5110A">
        <w:rPr>
          <w:szCs w:val="24"/>
          <w:lang w:val="hr-HR"/>
        </w:rPr>
        <w:t xml:space="preserve">zaključka nije dopuštena </w:t>
      </w:r>
      <w:r w:rsidRPr="00BE20C0">
        <w:rPr>
          <w:szCs w:val="24"/>
          <w:lang w:val="hr-HR"/>
        </w:rPr>
        <w:t xml:space="preserve"> žalba. </w:t>
      </w:r>
    </w:p>
    <w:p w:rsidRDefault="00BE20C0" w:rsidP="00BE20C0" w:rsidR="00BE20C0" w:rsidRPr="00BE20C0">
      <w:pPr>
        <w:pStyle w:val="Tijeloteksta"/>
        <w:rPr>
          <w:szCs w:val="24"/>
          <w:lang w:val="hr-HR"/>
        </w:rPr>
      </w:pPr>
    </w:p>
    <w:p w:rsidRDefault="00BE20C0" w:rsidP="00BE20C0" w:rsidR="00BE20C0" w:rsidRPr="00F5110A">
      <w:pPr>
        <w:pStyle w:val="Tijeloteksta"/>
        <w:rPr>
          <w:szCs w:val="24"/>
          <w:lang w:val="hr-HR"/>
        </w:rPr>
      </w:pPr>
    </w:p>
    <w:p w:rsidRDefault="00BE20C0" w:rsidP="00BE20C0" w:rsidR="00BE20C0" w:rsidRPr="00F5110A">
      <w:pPr>
        <w:pStyle w:val="Tijeloteksta"/>
        <w:rPr>
          <w:szCs w:val="24"/>
          <w:lang w:val="hr-HR"/>
        </w:rPr>
      </w:pPr>
      <w:r w:rsidRPr="00F5110A">
        <w:rPr>
          <w:szCs w:val="24"/>
          <w:lang w:val="hr-HR"/>
        </w:rPr>
        <w:t>DNA:</w:t>
      </w:r>
    </w:p>
    <w:p w:rsidRDefault="009168DF" w:rsidP="00F5110A" w:rsidR="003A7A7C" w:rsidRPr="00F5110A">
      <w:pPr>
        <w:pStyle w:val="Tijeloteksta"/>
        <w:rPr>
          <w:szCs w:val="24"/>
          <w:lang w:val="hr-HR"/>
        </w:rPr>
      </w:pPr>
      <w:r w:rsidRPr="00F5110A">
        <w:rPr>
          <w:szCs w:val="24"/>
          <w:lang w:val="hr-HR"/>
        </w:rPr>
        <w:t xml:space="preserve">- </w:t>
      </w:r>
      <w:r w:rsidR="00F5110A">
        <w:rPr>
          <w:szCs w:val="24"/>
          <w:lang w:val="hr-HR"/>
        </w:rPr>
        <w:t>Financijska agencija, RC Split</w:t>
      </w:r>
    </w:p>
    <w:p w:rsidRDefault="009168DF" w:rsidP="00BE20C0" w:rsidR="00BE20C0" w:rsidRPr="00F5110A">
      <w:pPr>
        <w:pStyle w:val="Tijeloteksta"/>
        <w:rPr>
          <w:szCs w:val="24"/>
          <w:lang w:val="hr-HR"/>
        </w:rPr>
      </w:pPr>
      <w:r w:rsidRPr="00F5110A">
        <w:rPr>
          <w:szCs w:val="24"/>
          <w:lang w:val="hr-HR"/>
        </w:rPr>
        <w:t xml:space="preserve">- </w:t>
      </w:r>
      <w:r w:rsidR="00BE20C0" w:rsidRPr="00F5110A">
        <w:rPr>
          <w:szCs w:val="24"/>
          <w:lang w:val="hr-HR"/>
        </w:rPr>
        <w:t>e-Oglasna plo</w:t>
      </w:r>
      <w:r w:rsidR="00BE20C0" w:rsidRPr="00F5110A">
        <w:rPr>
          <w:rFonts w:hint="eastAsia"/>
          <w:szCs w:val="24"/>
          <w:lang w:val="hr-HR"/>
        </w:rPr>
        <w:t>č</w:t>
      </w:r>
      <w:r w:rsidR="00BE20C0" w:rsidRPr="00F5110A">
        <w:rPr>
          <w:szCs w:val="24"/>
          <w:lang w:val="hr-HR"/>
        </w:rPr>
        <w:t>a suda</w:t>
      </w:r>
    </w:p>
    <w:p w:rsidRDefault="009168DF" w:rsidP="00EB491F" w:rsidR="009E4EA1" w:rsidRPr="00F5110A">
      <w:pPr>
        <w:pStyle w:val="Tijeloteksta"/>
        <w:rPr>
          <w:szCs w:val="24"/>
          <w:lang w:val="hr-HR"/>
        </w:rPr>
      </w:pPr>
      <w:r w:rsidRPr="00F5110A">
        <w:rPr>
          <w:szCs w:val="24"/>
          <w:lang w:val="hr-HR"/>
        </w:rPr>
        <w:t xml:space="preserve">- </w:t>
      </w:r>
      <w:r w:rsidR="00BE20C0" w:rsidRPr="00F5110A">
        <w:rPr>
          <w:szCs w:val="24"/>
          <w:lang w:val="hr-HR"/>
        </w:rPr>
        <w:t>u spis</w:t>
      </w:r>
    </w:p>
    <w:sectPr w:rsidSect="00133127" w:rsidR="009E4EA1" w:rsidRPr="00F5110A">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308A5">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7C696D" w:rsidP="00587181" w:rsidR="00E944EE">
    <w:pPr>
      <w:pStyle w:val="Zaglavlje"/>
      <w:jc w:val="right"/>
      <w:rPr>
        <w:rFonts w:hAnsi="Times New Roman" w:ascii="Times New Roman"/>
        <w:sz w:val="24"/>
        <w:szCs w:val="24"/>
      </w:rPr>
    </w:pPr>
    <w:r>
      <w:rPr>
        <w:rFonts w:hAnsi="Times New Roman" w:ascii="Times New Roman"/>
        <w:sz w:val="24"/>
        <w:szCs w:val="24"/>
      </w:rPr>
      <w:t>12. St-484/2013</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49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DE"/>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40F"/>
    <w:rsid w:val="000B0B9E"/>
    <w:rsid w:val="000B0BF5"/>
    <w:rsid w:val="000B19B8"/>
    <w:rsid w:val="000B5F7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3B33"/>
    <w:rsid w:val="001E5EA3"/>
    <w:rsid w:val="001F1A84"/>
    <w:rsid w:val="001F3F02"/>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A7A7C"/>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366F"/>
    <w:rsid w:val="004C5497"/>
    <w:rsid w:val="004D1E28"/>
    <w:rsid w:val="004D2950"/>
    <w:rsid w:val="004E4E0D"/>
    <w:rsid w:val="004F1F16"/>
    <w:rsid w:val="004F4D67"/>
    <w:rsid w:val="00504FBD"/>
    <w:rsid w:val="0052236B"/>
    <w:rsid w:val="005261F6"/>
    <w:rsid w:val="005271BB"/>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75783"/>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6D"/>
    <w:rsid w:val="007C69E2"/>
    <w:rsid w:val="007E0BEA"/>
    <w:rsid w:val="007E1D4A"/>
    <w:rsid w:val="007E2AB9"/>
    <w:rsid w:val="007E4E7A"/>
    <w:rsid w:val="007E50EF"/>
    <w:rsid w:val="007E61EC"/>
    <w:rsid w:val="007E7F67"/>
    <w:rsid w:val="007F1D34"/>
    <w:rsid w:val="007F20C8"/>
    <w:rsid w:val="007F6015"/>
    <w:rsid w:val="008010B9"/>
    <w:rsid w:val="00816A3F"/>
    <w:rsid w:val="0081749E"/>
    <w:rsid w:val="008231F0"/>
    <w:rsid w:val="00825A58"/>
    <w:rsid w:val="00831A0B"/>
    <w:rsid w:val="00833B6F"/>
    <w:rsid w:val="00836E75"/>
    <w:rsid w:val="00837E0A"/>
    <w:rsid w:val="00847054"/>
    <w:rsid w:val="00850737"/>
    <w:rsid w:val="00853C03"/>
    <w:rsid w:val="008639E5"/>
    <w:rsid w:val="0086429D"/>
    <w:rsid w:val="00864375"/>
    <w:rsid w:val="00867498"/>
    <w:rsid w:val="00867847"/>
    <w:rsid w:val="00887AC9"/>
    <w:rsid w:val="00891997"/>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4511A"/>
    <w:rsid w:val="00951838"/>
    <w:rsid w:val="0095313F"/>
    <w:rsid w:val="00954422"/>
    <w:rsid w:val="00955B22"/>
    <w:rsid w:val="00962C6E"/>
    <w:rsid w:val="009631CE"/>
    <w:rsid w:val="00964308"/>
    <w:rsid w:val="00966797"/>
    <w:rsid w:val="00972465"/>
    <w:rsid w:val="00973138"/>
    <w:rsid w:val="00977902"/>
    <w:rsid w:val="00984BF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1943"/>
    <w:rsid w:val="00A92926"/>
    <w:rsid w:val="00A953C2"/>
    <w:rsid w:val="00A976E0"/>
    <w:rsid w:val="00AA376D"/>
    <w:rsid w:val="00AA4194"/>
    <w:rsid w:val="00AB19D4"/>
    <w:rsid w:val="00AB721D"/>
    <w:rsid w:val="00AC0637"/>
    <w:rsid w:val="00AC2286"/>
    <w:rsid w:val="00AC2531"/>
    <w:rsid w:val="00AC2E37"/>
    <w:rsid w:val="00AC6295"/>
    <w:rsid w:val="00AC6D7B"/>
    <w:rsid w:val="00AC7D48"/>
    <w:rsid w:val="00AD3612"/>
    <w:rsid w:val="00AD6B13"/>
    <w:rsid w:val="00AE3246"/>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29F"/>
    <w:rsid w:val="00BE38E4"/>
    <w:rsid w:val="00BE6F3F"/>
    <w:rsid w:val="00BE73AD"/>
    <w:rsid w:val="00C00CA1"/>
    <w:rsid w:val="00C0240F"/>
    <w:rsid w:val="00C10112"/>
    <w:rsid w:val="00C14E5F"/>
    <w:rsid w:val="00C20A14"/>
    <w:rsid w:val="00C21202"/>
    <w:rsid w:val="00C21E33"/>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2827"/>
    <w:rsid w:val="00C86CC2"/>
    <w:rsid w:val="00C86E94"/>
    <w:rsid w:val="00C927F5"/>
    <w:rsid w:val="00CB3824"/>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277E2"/>
    <w:rsid w:val="00D34BDC"/>
    <w:rsid w:val="00D35DC0"/>
    <w:rsid w:val="00D543D7"/>
    <w:rsid w:val="00D55E6E"/>
    <w:rsid w:val="00D57906"/>
    <w:rsid w:val="00D67460"/>
    <w:rsid w:val="00D706C7"/>
    <w:rsid w:val="00D70D99"/>
    <w:rsid w:val="00D72E08"/>
    <w:rsid w:val="00D74F77"/>
    <w:rsid w:val="00D828AF"/>
    <w:rsid w:val="00D84069"/>
    <w:rsid w:val="00D900BF"/>
    <w:rsid w:val="00D93DD5"/>
    <w:rsid w:val="00D949EA"/>
    <w:rsid w:val="00DA4DFF"/>
    <w:rsid w:val="00DB44AC"/>
    <w:rsid w:val="00DB44DE"/>
    <w:rsid w:val="00DB5383"/>
    <w:rsid w:val="00DC7853"/>
    <w:rsid w:val="00DD1F00"/>
    <w:rsid w:val="00DD6F37"/>
    <w:rsid w:val="00DE51CA"/>
    <w:rsid w:val="00DE5268"/>
    <w:rsid w:val="00DF0300"/>
    <w:rsid w:val="00DF1A1E"/>
    <w:rsid w:val="00DF2001"/>
    <w:rsid w:val="00E03EFC"/>
    <w:rsid w:val="00E05279"/>
    <w:rsid w:val="00E054FD"/>
    <w:rsid w:val="00E10F7C"/>
    <w:rsid w:val="00E137E6"/>
    <w:rsid w:val="00E13859"/>
    <w:rsid w:val="00E150F1"/>
    <w:rsid w:val="00E16F17"/>
    <w:rsid w:val="00E23A72"/>
    <w:rsid w:val="00E308A5"/>
    <w:rsid w:val="00E3240A"/>
    <w:rsid w:val="00E44FBA"/>
    <w:rsid w:val="00E5187B"/>
    <w:rsid w:val="00E56DD9"/>
    <w:rsid w:val="00E61EC7"/>
    <w:rsid w:val="00E6351D"/>
    <w:rsid w:val="00E65772"/>
    <w:rsid w:val="00E668F5"/>
    <w:rsid w:val="00E72669"/>
    <w:rsid w:val="00E735D6"/>
    <w:rsid w:val="00E80172"/>
    <w:rsid w:val="00E80C87"/>
    <w:rsid w:val="00E81E6C"/>
    <w:rsid w:val="00E931E3"/>
    <w:rsid w:val="00E93341"/>
    <w:rsid w:val="00E944EE"/>
    <w:rsid w:val="00E945FD"/>
    <w:rsid w:val="00E972DF"/>
    <w:rsid w:val="00EA0365"/>
    <w:rsid w:val="00EA24C3"/>
    <w:rsid w:val="00EB167D"/>
    <w:rsid w:val="00EB491F"/>
    <w:rsid w:val="00EB799C"/>
    <w:rsid w:val="00EC16CA"/>
    <w:rsid w:val="00EC3F58"/>
    <w:rsid w:val="00EC4018"/>
    <w:rsid w:val="00EC79A8"/>
    <w:rsid w:val="00ED234A"/>
    <w:rsid w:val="00EE3368"/>
    <w:rsid w:val="00EE5E38"/>
    <w:rsid w:val="00EF095C"/>
    <w:rsid w:val="00EF121B"/>
    <w:rsid w:val="00EF2DCE"/>
    <w:rsid w:val="00EF41AA"/>
    <w:rsid w:val="00F01D6C"/>
    <w:rsid w:val="00F02B2F"/>
    <w:rsid w:val="00F06DD9"/>
    <w:rsid w:val="00F13D59"/>
    <w:rsid w:val="00F1742E"/>
    <w:rsid w:val="00F22833"/>
    <w:rsid w:val="00F24C96"/>
    <w:rsid w:val="00F26B9B"/>
    <w:rsid w:val="00F30552"/>
    <w:rsid w:val="00F357CB"/>
    <w:rsid w:val="00F37398"/>
    <w:rsid w:val="00F408A9"/>
    <w:rsid w:val="00F4104E"/>
    <w:rsid w:val="00F45FF6"/>
    <w:rsid w:val="00F5110A"/>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D76F1"/>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E308A5"/>
    <w:rPr>
      <w:color w:val="808080"/>
      <w:bdr w:space="0" w:sz="0" w:color="auto" w:val="none"/>
      <w:shd w:fill="auto" w:color="auto" w:val="clear"/>
    </w:rPr>
  </w:style>
  <w:style w:customStyle="true" w:styleId="eSPISCCParagraphDefaultFont" w:type="character">
    <w:name w:val="eSPIS_CC_Paragraph Default Font"/>
    <w:basedOn w:val="Zadanifontodlomka"/>
    <w:rsid w:val="00E308A5"/>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308A5"/>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308A5"/>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308A5"/>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E308A5"/>
    <w:rPr>
      <w:color w:val="808080"/>
      <w:bdr w:color="auto" w:space="0" w:sz="0" w:val="none"/>
      <w:shd w:color="auto" w:fill="auto" w:val="clear"/>
    </w:rPr>
  </w:style>
  <w:style w:customStyle="1" w:styleId="eSPISCCParagraphDefaultFont" w:type="character">
    <w:name w:val="eSPIS_CC_Paragraph Default Font"/>
    <w:basedOn w:val="Zadanifontodlomka"/>
    <w:rsid w:val="00E308A5"/>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308A5"/>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308A5"/>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308A5"/>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B79442-BBA8-416B-8451-6A55E450B9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512</properties:Words>
  <properties:Characters>2703</properties:Characters>
  <properties:Lines>73</properties:Lines>
  <properties:Paragraphs>26</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2018-03-01T09:36:00Z</dcterms:created>
  <dc:creator>wsadmin</dc:creator>
  <cp:lastModifiedBy>Paško Bačić</cp:lastModifiedBy>
  <cp:lastPrinted>2018-03-01T10:42:00Z</cp:lastPrinted>
  <dcterms:modified xmlns:xsi="http://www.w3.org/2001/XMLSchema-instance" xsi:type="dcterms:W3CDTF">2018-03-01T11:30:00Z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FINI, vraćanje jamčevine - 1.docx)</vt:lpwstr>
  </prop:property>
  <prop:property name="CC_coloring" pid="4" fmtid="{D5CDD505-2E9C-101B-9397-08002B2CF9AE}">
    <vt:bool>false</vt:bool>
  </prop:property>
  <prop:property name="BrojStranica" pid="5" fmtid="{D5CDD505-2E9C-101B-9397-08002B2CF9AE}">
    <vt:i4>2</vt:i4>
  </prop:property>
</prop:Properties>
</file>