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9e60" w14:paraId="b879e60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7E13E7">
      <w:pPr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7E13E7">
        <w:rPr>
          <w:rFonts w:cs="Times New Roman" w:eastAsia="Questrial" w:hAnsi="Times New Roman" w:ascii="Times New Roman"/>
          <w:sz w:val="24"/>
          <w:szCs w:val="24"/>
        </w:rPr>
        <w:t>Z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L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J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U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Č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0F7430">
        <w:rPr>
          <w:rFonts w:cs="Times New Roman" w:eastAsia="Questrial" w:hAnsi="Times New Roman" w:ascii="Times New Roman"/>
          <w:sz w:val="24"/>
          <w:szCs w:val="24"/>
        </w:rPr>
        <w:t xml:space="preserve">12. </w:t>
      </w:r>
      <w:r w:rsidR="00952F8A">
        <w:rPr>
          <w:rFonts w:cs="Times New Roman" w:eastAsia="Questrial" w:hAnsi="Times New Roman" w:ascii="Times New Roman"/>
          <w:sz w:val="24"/>
          <w:szCs w:val="24"/>
        </w:rPr>
        <w:t>rujna</w:t>
      </w:r>
      <w:r w:rsidR="00B90DB8">
        <w:rPr>
          <w:rFonts w:cs="Times New Roman" w:eastAsia="Questrial" w:hAnsi="Times New Roman" w:ascii="Times New Roman"/>
          <w:sz w:val="24"/>
          <w:szCs w:val="24"/>
        </w:rPr>
        <w:t xml:space="preserve"> 2018</w:t>
      </w:r>
      <w:r w:rsidR="00EB7108">
        <w:rPr>
          <w:rFonts w:cs="Times New Roman" w:eastAsia="Questrial" w:hAnsi="Times New Roman" w:ascii="Times New Roman"/>
          <w:sz w:val="24"/>
          <w:szCs w:val="24"/>
        </w:rPr>
        <w:t>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7E13E7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E13E7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D13E24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8601EB">
        <w:rPr>
          <w:rFonts w:cs="Times New Roman" w:hAnsi="Times New Roman" w:ascii="Times New Roman"/>
          <w:b/>
          <w:sz w:val="24"/>
          <w:szCs w:val="24"/>
        </w:rPr>
        <w:t>dvadeset</w:t>
      </w:r>
      <w:r w:rsidR="00952F8A">
        <w:rPr>
          <w:rFonts w:cs="Times New Roman" w:hAnsi="Times New Roman" w:ascii="Times New Roman"/>
          <w:b/>
          <w:sz w:val="24"/>
          <w:szCs w:val="24"/>
        </w:rPr>
        <w:t>druga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B90DB8" w:rsidP="00B90DB8" w:rsidR="00B90DB8">
      <w:pPr>
        <w:rPr>
          <w:rFonts w:cs="Times New Roman" w:hAnsi="Times New Roman" w:ascii="Times New Roman"/>
          <w:b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57"/>
        <w:gridCol w:w="842"/>
        <w:gridCol w:w="4032"/>
        <w:gridCol w:w="2410"/>
      </w:tblGrid>
      <w:tr w:rsidTr="004B43C7" w:rsidR="007E13E7" w:rsidRPr="00EF14A8">
        <w:trPr>
          <w:trHeight w:val="795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EF14A8">
        <w:trPr>
          <w:trHeight w:val="465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EF14A8">
        <w:trPr>
          <w:trHeight w:val="405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260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</w:t>
            </w:r>
          </w:p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hAnsi="Calibri" w:ascii="Calibri"/>
                <w:color w:val="000000"/>
              </w:rPr>
              <w:t>1.051.199,81</w:t>
            </w:r>
          </w:p>
        </w:tc>
      </w:tr>
      <w:tr w:rsidTr="004B43C7" w:rsidR="007E13E7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2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13.355,06    </w:t>
            </w:r>
          </w:p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12.687,30    </w:t>
            </w:r>
          </w:p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4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55.302,07    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>
      <w:pPr>
        <w:rPr>
          <w:rFonts w:cs="Times New Roman" w:hAnsi="Times New Roman" w:ascii="Times New Roman"/>
        </w:rPr>
      </w:pPr>
    </w:p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62"/>
        <w:gridCol w:w="810"/>
        <w:gridCol w:w="4059"/>
        <w:gridCol w:w="2410"/>
      </w:tblGrid>
      <w:tr w:rsidTr="004B43C7" w:rsidR="007E13E7" w:rsidRPr="00B21797">
        <w:trPr>
          <w:trHeight w:val="660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78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576.010,19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946"/>
      </w:tblGrid>
      <w:tr w:rsidTr="004B43C7" w:rsidR="007E13E7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461"/>
              <w:tblInd w:type="dxa" w:w="93"/>
              <w:tblLook w:val="04A0" w:noVBand="1" w:noHBand="0" w:lastColumn="0" w:firstColumn="1" w:lastRow="0" w:firstRow="1"/>
            </w:tblPr>
            <w:tblGrid>
              <w:gridCol w:w="885"/>
              <w:gridCol w:w="873"/>
              <w:gridCol w:w="906"/>
              <w:gridCol w:w="3536"/>
              <w:gridCol w:w="2261"/>
            </w:tblGrid>
            <w:tr w:rsidTr="004B43C7" w:rsidR="007E13E7" w:rsidRPr="00B21797">
              <w:trPr>
                <w:trHeight w:val="660"/>
              </w:trPr>
              <w:tc>
                <w:tcPr>
                  <w:tcW w:type="dxa" w:w="8461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4B43C7" w:rsidR="007E13E7" w:rsidRPr="00B21797">
              <w:trPr>
                <w:trHeight w:val="30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87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35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22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B43C7" w:rsidR="007E13E7" w:rsidRPr="00B21797">
              <w:trPr>
                <w:trHeight w:val="1340"/>
              </w:trPr>
              <w:tc>
                <w:tcPr>
                  <w:tcW w:type="dxa" w:w="88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87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353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226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E13E7" w:rsidP="004B43C7" w:rsidR="007E13E7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7E13E7" w:rsidP="004B43C7" w:rsidR="007E13E7">
                  <w:pPr>
                    <w:jc w:val="right"/>
                    <w:rPr>
                      <w:rFonts w:hAnsi="Calibri" w:ascii="Calibri"/>
                      <w:color w:val="000000"/>
                    </w:rPr>
                  </w:pPr>
                  <w:r>
                    <w:rPr>
                      <w:rFonts w:hAnsi="Calibri" w:ascii="Calibri"/>
                      <w:color w:val="000000"/>
                    </w:rPr>
                    <w:t>569.209,71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7E13E7" w:rsidP="004B43C7" w:rsidR="007E13E7" w:rsidRPr="00B21797">
            <w:pPr>
              <w:rPr>
                <w:rFonts w:cs="Times New Roman" w:hAnsi="Times New Roman" w:ascii="Times New Roman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583"/>
        <w:gridCol w:w="3402"/>
        <w:gridCol w:w="2268"/>
      </w:tblGrid>
      <w:tr w:rsidTr="004B43C7" w:rsidR="007E13E7" w:rsidRPr="00B21797">
        <w:trPr>
          <w:trHeight w:val="826"/>
        </w:trPr>
        <w:tc>
          <w:tcPr>
            <w:tcW w:type="dxa" w:w="639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126.891,57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952F8A">
        <w:rPr>
          <w:rFonts w:cs="Times New Roman" w:hAnsi="Times New Roman" w:ascii="Times New Roman"/>
          <w:b/>
          <w:sz w:val="24"/>
          <w:szCs w:val="24"/>
        </w:rPr>
        <w:t>17. listopada</w:t>
      </w:r>
      <w:r w:rsidR="00004E35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0F7430">
        <w:rPr>
          <w:rFonts w:cs="Times New Roman" w:hAnsi="Times New Roman" w:ascii="Times New Roman"/>
          <w:b/>
          <w:sz w:val="24"/>
          <w:szCs w:val="24"/>
        </w:rPr>
        <w:t>11,</w:t>
      </w:r>
      <w:r w:rsidR="00952F8A">
        <w:rPr>
          <w:rFonts w:cs="Times New Roman" w:hAnsi="Times New Roman" w:ascii="Times New Roman"/>
          <w:b/>
          <w:sz w:val="24"/>
          <w:szCs w:val="24"/>
        </w:rPr>
        <w:t>15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lastRenderedPageBreak/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0F7430">
        <w:rPr>
          <w:rFonts w:cs="Times New Roman" w:hAnsi="Times New Roman" w:ascii="Times New Roman"/>
          <w:sz w:val="24"/>
          <w:szCs w:val="24"/>
        </w:rPr>
        <w:t xml:space="preserve">12. </w:t>
      </w:r>
      <w:r w:rsidR="00952F8A">
        <w:rPr>
          <w:rFonts w:cs="Times New Roman" w:hAnsi="Times New Roman" w:ascii="Times New Roman"/>
          <w:sz w:val="24"/>
          <w:szCs w:val="24"/>
        </w:rPr>
        <w:t>rujna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  <w:r w:rsidR="00EB7108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F7430">
        <w:rPr>
          <w:rFonts w:cs="Times New Roman" w:hAnsi="Times New Roman" w:ascii="Times New Roman"/>
          <w:sz w:val="24"/>
          <w:szCs w:val="24"/>
        </w:rPr>
        <w:t xml:space="preserve">12. </w:t>
      </w:r>
      <w:r w:rsidR="00952F8A">
        <w:rPr>
          <w:rFonts w:cs="Times New Roman" w:hAnsi="Times New Roman" w:ascii="Times New Roman"/>
          <w:sz w:val="24"/>
          <w:szCs w:val="24"/>
        </w:rPr>
        <w:t>rujna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 w:rsidR="007E13E7">
        <w:t xml:space="preserve">za </w:t>
      </w:r>
      <w:r w:rsidRPr="00186C4F">
        <w:t>Partner bank</w:t>
      </w:r>
      <w:r w:rsidR="007E13E7">
        <w:t>u</w:t>
      </w:r>
      <w:r w:rsidRPr="00186C4F">
        <w:t xml:space="preserve">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7E13E7" w:rsidP="000761F0" w:rsidR="000761F0" w:rsidRPr="00186C4F">
      <w:pPr>
        <w:pStyle w:val="Tijeloteksta"/>
      </w:pPr>
      <w:r>
        <w:t>4</w:t>
      </w:r>
      <w:r w:rsidR="000761F0" w:rsidRPr="00186C4F">
        <w:t>.Predsjedništvo uz oglas</w:t>
      </w:r>
    </w:p>
    <w:p w:rsidRDefault="007E13E7" w:rsidP="000761F0" w:rsidR="000761F0" w:rsidRPr="00186C4F">
      <w:pPr>
        <w:pStyle w:val="Tijeloteksta"/>
      </w:pPr>
      <w:r>
        <w:t>5</w:t>
      </w:r>
      <w:r w:rsidR="000761F0" w:rsidRPr="00186C4F">
        <w:t>.</w:t>
      </w:r>
      <w:r w:rsidR="000761F0">
        <w:t xml:space="preserve"> e-</w:t>
      </w:r>
      <w:proofErr w:type="spellStart"/>
      <w:r w:rsidR="000761F0" w:rsidRPr="00186C4F">
        <w:t>ogl</w:t>
      </w:r>
      <w:proofErr w:type="spellEnd"/>
      <w:r w:rsidR="000761F0" w:rsidRPr="00186C4F">
        <w:t>. pl.</w:t>
      </w:r>
    </w:p>
    <w:p w:rsidRDefault="007E13E7" w:rsidP="008601EB" w:rsidR="000761F0" w:rsidRPr="00186C4F">
      <w:pPr>
        <w:pStyle w:val="Tijeloteksta"/>
        <w:tabs>
          <w:tab w:pos="1290" w:val="left"/>
        </w:tabs>
      </w:pPr>
      <w:r>
        <w:t>6</w:t>
      </w:r>
      <w:r w:rsidR="000761F0" w:rsidRPr="00186C4F">
        <w:t>.</w:t>
      </w:r>
      <w:r w:rsidR="00952F8A">
        <w:t>17.10.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DF5A98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F75132" w:rsidP="00F75132" w:rsidR="00F75132" w:rsidRPr="00EF33B5"/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D49" w:rsidP="001B1B5E" w:rsidR="00370D49">
      <w:pPr>
        <w:spacing w:lineRule="auto" w:line="240" w:after="0"/>
      </w:pPr>
      <w:r>
        <w:separator/>
      </w:r>
    </w:p>
  </w:endnote>
  <w:endnote w:id="0" w:type="continuationSeparator">
    <w:p w:rsidRDefault="00370D49" w:rsidP="001B1B5E" w:rsidR="00370D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D49" w:rsidP="001B1B5E" w:rsidR="00370D49">
      <w:pPr>
        <w:spacing w:lineRule="auto" w:line="240" w:after="0"/>
      </w:pPr>
      <w:r>
        <w:separator/>
      </w:r>
    </w:p>
  </w:footnote>
  <w:footnote w:id="0" w:type="continuationSeparator">
    <w:p w:rsidRDefault="00370D49" w:rsidP="001B1B5E" w:rsidR="00370D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A98">
          <w:rPr>
            <w:noProof/>
          </w:rPr>
          <w:t>3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952F8A">
      <w:rPr>
        <w:rFonts w:cs="Times New Roman" w:eastAsia="Questrial" w:hAnsi="Times New Roman" w:ascii="Times New Roman"/>
        <w:sz w:val="24"/>
        <w:szCs w:val="24"/>
      </w:rPr>
      <w:t>526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31836"/>
    <w:rsid w:val="000761F0"/>
    <w:rsid w:val="000A121E"/>
    <w:rsid w:val="000C630B"/>
    <w:rsid w:val="000F7430"/>
    <w:rsid w:val="00130938"/>
    <w:rsid w:val="0016386F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70D49"/>
    <w:rsid w:val="00382A0F"/>
    <w:rsid w:val="003B3BE2"/>
    <w:rsid w:val="00415A59"/>
    <w:rsid w:val="00487D93"/>
    <w:rsid w:val="005B13F8"/>
    <w:rsid w:val="005D0CD4"/>
    <w:rsid w:val="0069538E"/>
    <w:rsid w:val="006D0B66"/>
    <w:rsid w:val="006E5B64"/>
    <w:rsid w:val="00746614"/>
    <w:rsid w:val="00774C8E"/>
    <w:rsid w:val="007E13E7"/>
    <w:rsid w:val="008601EB"/>
    <w:rsid w:val="008E4DF1"/>
    <w:rsid w:val="009169C4"/>
    <w:rsid w:val="009312D3"/>
    <w:rsid w:val="009407E4"/>
    <w:rsid w:val="00952F8A"/>
    <w:rsid w:val="00964ACF"/>
    <w:rsid w:val="009A6DD8"/>
    <w:rsid w:val="009A7D64"/>
    <w:rsid w:val="00A21442"/>
    <w:rsid w:val="00AA3F0D"/>
    <w:rsid w:val="00AD0711"/>
    <w:rsid w:val="00B11464"/>
    <w:rsid w:val="00B90DB8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756DD"/>
    <w:rsid w:val="00D90D92"/>
    <w:rsid w:val="00DA6B0C"/>
    <w:rsid w:val="00DF5A98"/>
    <w:rsid w:val="00E045AF"/>
    <w:rsid w:val="00E077D7"/>
    <w:rsid w:val="00E1780E"/>
    <w:rsid w:val="00E33B6C"/>
    <w:rsid w:val="00EA079E"/>
    <w:rsid w:val="00EA65D5"/>
    <w:rsid w:val="00EB0DBA"/>
    <w:rsid w:val="00EB7108"/>
    <w:rsid w:val="00EC25E4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F5A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5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A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F5A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5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A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St-278/2012-526</izvorni_sadrzaj>
    <derivirana_varijabla naziv="DomainObject.Oznaka_1">St-278/2012-526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St-278/2012-526</izvorni_sadrzaj>
    <derivirana_varijabla naziv="DomainObject.PoslovniBrojDokumenta_1">St-278/2012-526</derivirana_varijabla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A249C-66A6-4A53-A011-CF1432158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973</properties:Words>
  <properties:Characters>5206</properties:Characters>
  <properties:Lines>289</properties:Lines>
  <properties:Paragraphs>96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2018-09-12T11:58:00Z</dcterms:created>
  <dc:creator>point</dc:creator>
  <cp:lastModifiedBy>Danijela Sekulić</cp:lastModifiedBy>
  <cp:lastPrinted>2018-09-12T11:58:00Z</cp:lastPrinted>
  <dcterms:modified xmlns:xsi="http://www.w3.org/2001/XMLSchema-instance" xsi:type="dcterms:W3CDTF">2018-09-12T12:01:00Z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St-278/2012-526 / Odluka - Zaključak - o prodaji (22. PROGRES.docx)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