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43b4" w14:paraId="f0943b4" w:rsidRDefault="000D188D" w:rsidP="000D188D" w:rsidR="000D188D" w:rsidRPr="00DD7B83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DD7B83">
        <w:rPr>
          <w:rFonts w:cs="Times New Roman" w:eastAsia="Times New Roman"/>
          <w:bCs/>
          <w:szCs w:val="20"/>
        </w:rPr>
        <w:t xml:space="preserve">                    </w:t>
      </w:r>
      <w:r w:rsidRPr="00DD7B83"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188D" w:rsidP="000D188D" w:rsidR="000D188D" w:rsidRPr="00DD7B83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DD7B83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D188D" w:rsidP="000D188D" w:rsidR="000D188D" w:rsidRPr="00DD7B83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DD7B83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D188D" w:rsidP="000D188D" w:rsidR="000D188D" w:rsidRPr="00DD7B83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DD7B83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D188D" w:rsidP="000D188D" w:rsidR="000D188D" w:rsidRPr="00DD7B83">
      <w:pPr>
        <w:tabs>
          <w:tab w:pos="4438" w:val="left"/>
        </w:tabs>
        <w:rPr>
          <w:rFonts w:cs="Times New Roman" w:eastAsia="Times New Roman"/>
          <w:bCs/>
          <w:szCs w:val="20"/>
          <w:lang w:val="en-US"/>
        </w:rPr>
      </w:pPr>
    </w:p>
    <w:p w:rsidRDefault="000D188D" w:rsidP="000D188D" w:rsidR="000D188D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0D188D" w:rsidP="000D188D" w:rsidR="000D188D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0D188D" w:rsidP="000D188D" w:rsidR="000D188D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R J E Š E NJ E</w:t>
      </w:r>
    </w:p>
    <w:p w:rsidRDefault="000D188D" w:rsidP="000D188D" w:rsidR="000D188D" w:rsidRPr="00DD7B83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0D188D" w:rsidP="000D188D" w:rsidR="000D188D" w:rsidRPr="00DD7B83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 xml:space="preserve">Trgovački sud u Pazinu, po sudskoj savjetnici Mihaeli Kaligari, </w:t>
      </w:r>
      <w:r>
        <w:rPr>
          <w:rFonts w:cs="Times New Roman" w:eastAsia="Times New Roman"/>
          <w:szCs w:val="24"/>
          <w:lang w:eastAsia="hr-HR"/>
        </w:rPr>
        <w:t xml:space="preserve">povodom zahtjeva </w:t>
      </w:r>
      <w:r w:rsidRPr="00DD7B83">
        <w:rPr>
          <w:rFonts w:cs="Times New Roman" w:eastAsia="Times New Roman"/>
          <w:szCs w:val="24"/>
          <w:lang w:eastAsia="hr-HR"/>
        </w:rPr>
        <w:t>Financijske agencije, OIB 85821130368, Regionalnog centra Rijeka, Podružnice Pula, Pula, Giardini 5, klase: 110-07/15-01/04 urbroja: 04-06-15-</w:t>
      </w:r>
      <w:r w:rsidR="008949AC">
        <w:rPr>
          <w:rFonts w:cs="Times New Roman" w:eastAsia="Times New Roman"/>
          <w:szCs w:val="24"/>
          <w:lang w:eastAsia="hr-HR"/>
        </w:rPr>
        <w:t>5657</w:t>
      </w:r>
      <w:r w:rsidRPr="00DD7B83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28</w:t>
      </w:r>
      <w:r w:rsidRPr="00DD7B83">
        <w:rPr>
          <w:rFonts w:cs="Times New Roman" w:eastAsia="Times New Roman"/>
          <w:szCs w:val="24"/>
          <w:lang w:eastAsia="hr-HR"/>
        </w:rPr>
        <w:t>. listopada 2015., za provedbu skraćenog stečajnog postupka nad pravnom osobom</w:t>
      </w:r>
      <w:r>
        <w:rPr>
          <w:rFonts w:cs="Times New Roman" w:eastAsia="Times New Roman"/>
          <w:szCs w:val="24"/>
          <w:lang w:eastAsia="hr-HR"/>
        </w:rPr>
        <w:t xml:space="preserve"> (dužnikom)</w:t>
      </w:r>
      <w:r w:rsidRPr="00DD7B8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VRHJANI d. o. o. Poreč, Vrvari, Pjantade 29, OIB 36268218676, MBS 130016255</w:t>
      </w:r>
      <w:r w:rsidRPr="00DD7B83">
        <w:rPr>
          <w:rFonts w:cs="Times New Roman" w:eastAsia="Times New Roman"/>
          <w:szCs w:val="24"/>
          <w:lang w:eastAsia="hr-HR"/>
        </w:rPr>
        <w:t xml:space="preserve">, </w:t>
      </w:r>
      <w:r w:rsidR="004E2D73">
        <w:rPr>
          <w:rFonts w:cs="Times New Roman" w:eastAsia="Calibri"/>
        </w:rPr>
        <w:t>12</w:t>
      </w:r>
      <w:r w:rsidRPr="00DD7B83">
        <w:rPr>
          <w:rFonts w:cs="Times New Roman" w:eastAsia="Calibri"/>
        </w:rPr>
        <w:t>. veljače 2016.</w:t>
      </w:r>
    </w:p>
    <w:p w:rsidRDefault="000D188D" w:rsidP="000D188D" w:rsidR="000D188D" w:rsidRPr="00DD7B83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0D188D" w:rsidP="000D188D" w:rsidR="000D188D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r i j e š i o   j e</w:t>
      </w:r>
    </w:p>
    <w:p w:rsidRDefault="000D188D" w:rsidP="000D188D" w:rsidR="000D188D" w:rsidRPr="00DD7B83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0D188D" w:rsidP="000D188D" w:rsidR="000D188D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DD7B83">
        <w:rPr>
          <w:rFonts w:cs="Times New Roman" w:eastAsia="Times New Roman"/>
          <w:szCs w:val="24"/>
        </w:rPr>
        <w:t>Obustavlja se postupak provedbe skraćenog stečajnog postupka nad pravnom osobom</w:t>
      </w:r>
      <w:r w:rsidRPr="00DD7B8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VRHJANI d. o. o. Poreč, Vrvari, Pjantade 29, OIB 36268218676, MBS 130016255</w:t>
      </w:r>
      <w:r w:rsidR="008949AC">
        <w:rPr>
          <w:rFonts w:cs="Times New Roman" w:eastAsia="Times New Roman"/>
          <w:szCs w:val="24"/>
        </w:rPr>
        <w:t>.</w:t>
      </w:r>
    </w:p>
    <w:p w:rsidRDefault="008949AC" w:rsidP="000D188D" w:rsidR="008949A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0D188D" w:rsidP="000D188D" w:rsidR="000D188D" w:rsidRPr="00DD7B83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0D188D" w:rsidP="000D188D" w:rsidR="000D188D" w:rsidRPr="00DD7B83">
      <w:pPr>
        <w:tabs>
          <w:tab w:pos="4438" w:val="left"/>
        </w:tabs>
        <w:jc w:val="center"/>
        <w:rPr>
          <w:rFonts w:cs="Times New Roman" w:eastAsia="Calibri"/>
        </w:rPr>
      </w:pPr>
      <w:r w:rsidRPr="00DD7B83">
        <w:rPr>
          <w:rFonts w:cs="Times New Roman" w:eastAsia="Calibri"/>
        </w:rPr>
        <w:t>Obrazloženje</w:t>
      </w:r>
    </w:p>
    <w:p w:rsidRDefault="000D188D" w:rsidP="000D188D" w:rsidR="000D188D" w:rsidRPr="00DD7B83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D188D" w:rsidP="000D188D" w:rsidR="000D188D">
      <w:pPr>
        <w:ind w:firstLine="708"/>
        <w:rPr>
          <w:rFonts w:cs="Times New Roman" w:eastAsia="Times New Roman"/>
          <w:szCs w:val="24"/>
        </w:rPr>
      </w:pPr>
      <w:r w:rsidRPr="00DD7B83">
        <w:rPr>
          <w:rFonts w:cs="Times New Roman" w:eastAsia="Times New Roman"/>
          <w:szCs w:val="24"/>
          <w:lang w:eastAsia="hr-HR"/>
        </w:rPr>
        <w:t>Povodom zahtjeva Financijske agencije</w:t>
      </w:r>
      <w:r>
        <w:rPr>
          <w:rFonts w:cs="Times New Roman" w:eastAsia="Times New Roman"/>
          <w:szCs w:val="24"/>
          <w:lang w:eastAsia="hr-HR"/>
        </w:rPr>
        <w:t>, ovosudnim</w:t>
      </w:r>
      <w:r w:rsidRPr="00DD7B83">
        <w:rPr>
          <w:rFonts w:cs="Times New Roman" w:eastAsia="Times New Roman"/>
          <w:szCs w:val="24"/>
          <w:lang w:eastAsia="hr-HR"/>
        </w:rPr>
        <w:t xml:space="preserve"> </w:t>
      </w:r>
      <w:r w:rsidRPr="00DD7B83">
        <w:rPr>
          <w:rFonts w:cs="Times New Roman" w:eastAsia="Times New Roman"/>
          <w:szCs w:val="24"/>
        </w:rPr>
        <w:t>rješenjem posl. br. 11 St-</w:t>
      </w:r>
      <w:r>
        <w:rPr>
          <w:rFonts w:cs="Times New Roman" w:eastAsia="Times New Roman"/>
          <w:szCs w:val="24"/>
        </w:rPr>
        <w:t>389</w:t>
      </w:r>
      <w:r w:rsidRPr="00DD7B83">
        <w:rPr>
          <w:rFonts w:cs="Times New Roman" w:eastAsia="Times New Roman"/>
          <w:szCs w:val="24"/>
        </w:rPr>
        <w:t xml:space="preserve">/2015-3 od </w:t>
      </w:r>
      <w:r>
        <w:rPr>
          <w:rFonts w:cs="Times New Roman" w:eastAsia="Times New Roman"/>
          <w:szCs w:val="24"/>
        </w:rPr>
        <w:t>26</w:t>
      </w:r>
      <w:r w:rsidRPr="00DD7B83">
        <w:rPr>
          <w:rFonts w:cs="Times New Roman" w:eastAsia="Times New Roman"/>
          <w:szCs w:val="24"/>
        </w:rPr>
        <w:t xml:space="preserve">. studenog 2015. pokrenut je skraćeni stečajni postupak nad dužnikom </w:t>
      </w:r>
      <w:r>
        <w:rPr>
          <w:rFonts w:cs="Times New Roman" w:eastAsia="Times New Roman"/>
          <w:szCs w:val="24"/>
          <w:lang w:eastAsia="hr-HR"/>
        </w:rPr>
        <w:t>VRHJANI d. o. o. Poreč</w:t>
      </w:r>
      <w:r>
        <w:rPr>
          <w:rFonts w:cs="Times New Roman" w:eastAsia="Times New Roman"/>
          <w:szCs w:val="24"/>
        </w:rPr>
        <w:t xml:space="preserve">, </w:t>
      </w:r>
      <w:r w:rsidRPr="00DD7B83">
        <w:rPr>
          <w:rFonts w:cs="Times New Roman" w:eastAsia="Times New Roman"/>
          <w:szCs w:val="24"/>
        </w:rPr>
        <w:t>te je</w:t>
      </w:r>
      <w:r>
        <w:rPr>
          <w:rFonts w:cs="Times New Roman" w:eastAsia="Times New Roman"/>
          <w:szCs w:val="24"/>
        </w:rPr>
        <w:t>,</w:t>
      </w:r>
      <w:r w:rsidRPr="00DD7B83">
        <w:rPr>
          <w:rFonts w:cs="Times New Roman" w:eastAsia="Times New Roman"/>
          <w:szCs w:val="24"/>
        </w:rPr>
        <w:t xml:space="preserve"> sukladno čl. 428. i 430. Stečajnog za</w:t>
      </w:r>
      <w:r>
        <w:rPr>
          <w:rFonts w:cs="Times New Roman" w:eastAsia="Times New Roman"/>
          <w:szCs w:val="24"/>
        </w:rPr>
        <w:t>kona (Narodne novine br. 71/15), 10</w:t>
      </w:r>
      <w:r w:rsidRPr="00DD7B83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prosinca</w:t>
      </w:r>
      <w:r w:rsidRPr="00DD7B83">
        <w:rPr>
          <w:rFonts w:cs="Times New Roman" w:eastAsia="Times New Roman"/>
          <w:szCs w:val="24"/>
        </w:rPr>
        <w:t xml:space="preserve"> 2015. na mrežnoj stranici e-Oglasna ploča sudova objavljen oglas posl. br. 11 St-</w:t>
      </w:r>
      <w:r>
        <w:rPr>
          <w:rFonts w:cs="Times New Roman" w:eastAsia="Times New Roman"/>
          <w:szCs w:val="24"/>
        </w:rPr>
        <w:t>389</w:t>
      </w:r>
      <w:r w:rsidRPr="00DD7B83">
        <w:rPr>
          <w:rFonts w:cs="Times New Roman" w:eastAsia="Times New Roman"/>
          <w:szCs w:val="24"/>
        </w:rPr>
        <w:t>/</w:t>
      </w:r>
      <w:r>
        <w:rPr>
          <w:rFonts w:cs="Times New Roman" w:eastAsia="Times New Roman"/>
          <w:szCs w:val="24"/>
        </w:rPr>
        <w:t>2015-4.</w:t>
      </w:r>
    </w:p>
    <w:p w:rsidRDefault="000D188D" w:rsidP="000D188D" w:rsidR="000D188D">
      <w:pPr>
        <w:ind w:firstLine="708"/>
        <w:rPr>
          <w:rFonts w:cs="Times New Roman" w:eastAsia="Times New Roman"/>
          <w:szCs w:val="24"/>
          <w:lang w:eastAsia="hr-HR"/>
        </w:rPr>
      </w:pPr>
      <w:r w:rsidRPr="000D188D">
        <w:rPr>
          <w:rFonts w:cs="Times New Roman" w:eastAsia="Times New Roman"/>
          <w:szCs w:val="24"/>
          <w:lang w:eastAsia="hr-HR"/>
        </w:rPr>
        <w:t xml:space="preserve">U tijeku postupka, u podnesku od </w:t>
      </w:r>
      <w:r>
        <w:rPr>
          <w:rFonts w:cs="Times New Roman" w:eastAsia="Times New Roman"/>
          <w:szCs w:val="24"/>
          <w:lang w:eastAsia="hr-HR"/>
        </w:rPr>
        <w:t>15. siječnja 2016.,</w:t>
      </w:r>
      <w:r w:rsidRPr="000D188D">
        <w:rPr>
          <w:rFonts w:cs="Times New Roman" w:eastAsia="Times New Roman"/>
          <w:szCs w:val="24"/>
          <w:lang w:eastAsia="hr-HR"/>
        </w:rPr>
        <w:t xml:space="preserve"> dužnik je </w:t>
      </w:r>
      <w:r>
        <w:rPr>
          <w:rFonts w:cs="Times New Roman" w:eastAsia="Times New Roman"/>
          <w:szCs w:val="24"/>
          <w:lang w:eastAsia="hr-HR"/>
        </w:rPr>
        <w:t>naveo da se u trenutku objave oglasa, pa ni aktualno, račun dužnika nije, odnosno ne nalazi u blokadi. Nastavno na podnesak, sud je dužnika zaključkom posl. br. 11 St-389/2015-6 od 27. siječnja 2016., pozvao da u roku osam dana navode iz podneska potkrijepi na način da dostavi potvrdu Financijske agencije o danima neprekidne blokade i nepodmirenim obvezama na dan izdavanja potvrde.</w:t>
      </w:r>
    </w:p>
    <w:p w:rsidRDefault="000D188D" w:rsidP="000D188D" w:rsidR="000D188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Dužnik nije postupio po navedenoj uputi, međutim, sud je uvidom u obrazac ODI Financijske agencije, klase: 110-07/16-01/2 urbroja: 08-206-16 od 13. siječnja 2016., odnosno Očevidnik o danima insolventnosti dužnika, </w:t>
      </w:r>
      <w:r w:rsidR="008949AC">
        <w:rPr>
          <w:rFonts w:cs="Times New Roman" w:eastAsia="Times New Roman"/>
          <w:szCs w:val="24"/>
          <w:lang w:eastAsia="hr-HR"/>
        </w:rPr>
        <w:t xml:space="preserve">kojeg je u spis dostavio dužnik, </w:t>
      </w:r>
      <w:r>
        <w:rPr>
          <w:rFonts w:cs="Times New Roman" w:eastAsia="Times New Roman"/>
          <w:szCs w:val="24"/>
          <w:lang w:eastAsia="hr-HR"/>
        </w:rPr>
        <w:t>utvrdio da je račun dužnika u prethodnih 6 mjeseci bio u blokadi 86 dana, i to do 5. listopada 2015.</w:t>
      </w:r>
    </w:p>
    <w:p w:rsidRDefault="000D188D" w:rsidP="004E2D73" w:rsidR="004E2D73">
      <w:pPr>
        <w:ind w:firstLine="708"/>
      </w:pPr>
      <w:r w:rsidRPr="000D188D">
        <w:t>Zahtjev za pokretanje skraćenog stečajnog postupka Financijska agencija dužna je podnijeti sudu (u skladu s čl. 428. i 429. Stečajnog zakona) za svaku pravnu osobu koja nema zaposlenih, koja u Očevidniku redoslijeda osnova za plaćanje ima evidentirane neizvršene osnove za plaćanje u neprekinutom razdoblju od 120 dana te za koju nisu ispunjene pretpostavke za pokretanje drugog postupka ra</w:t>
      </w:r>
      <w:r w:rsidR="004E2D73">
        <w:t xml:space="preserve">di brisanja iz sudskog registra, i to u roku od osam dana od isteka razdoblja od 120 dana. </w:t>
      </w:r>
      <w:r w:rsidRPr="000D188D">
        <w:t xml:space="preserve">Po ispunjenju navedenih pretpostavki, sud će provesti skraćeni stečajni postupak. </w:t>
      </w:r>
    </w:p>
    <w:p w:rsidRDefault="000D188D" w:rsidP="004E2D73" w:rsidR="000D188D" w:rsidRPr="000D188D">
      <w:pPr>
        <w:ind w:firstLine="708"/>
      </w:pPr>
      <w:r w:rsidRPr="000D188D">
        <w:t xml:space="preserve">S obzirom na to da je uvidom u dužnikov očevidnik redoslijeda osnova za plaćanje utvrđeno da dužnik više nije insolventan, i da stoga više nisu ispunjene pretpostavke za </w:t>
      </w:r>
      <w:r w:rsidRPr="000D188D">
        <w:lastRenderedPageBreak/>
        <w:t>provedbu skraćenog stečajnog postupka, primjenom citiranih zakonskih odredbi u vezi s čl. 128. st. 9. Stečajnog zakona, valjalo je odlučiti kao u izreci.</w:t>
      </w:r>
    </w:p>
    <w:p w:rsidRDefault="000D188D" w:rsidP="004E2D73" w:rsidR="000D188D" w:rsidRPr="00DD7B83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0D188D" w:rsidP="000D188D" w:rsidR="000D188D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 xml:space="preserve">U Pazinu </w:t>
      </w:r>
      <w:r w:rsidR="004E2D73">
        <w:rPr>
          <w:rFonts w:cs="Times New Roman" w:eastAsia="Times New Roman"/>
          <w:szCs w:val="24"/>
          <w:lang w:eastAsia="hr-HR"/>
        </w:rPr>
        <w:t>12</w:t>
      </w:r>
      <w:r w:rsidRPr="00DD7B83">
        <w:rPr>
          <w:rFonts w:cs="Times New Roman" w:eastAsia="Times New Roman"/>
          <w:szCs w:val="24"/>
          <w:lang w:eastAsia="hr-HR"/>
        </w:rPr>
        <w:t>. veljače 2016.</w:t>
      </w:r>
    </w:p>
    <w:p w:rsidRDefault="004E2D73" w:rsidP="000D188D" w:rsidR="004E2D73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0D188D" w:rsidP="000D188D" w:rsidR="000D188D" w:rsidRPr="00DD7B83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Sudska savjetnica</w:t>
      </w:r>
    </w:p>
    <w:p w:rsidRDefault="000D188D" w:rsidP="000D188D" w:rsidR="000D188D" w:rsidRPr="00DD7B83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Mihaela Kaligari</w:t>
      </w:r>
      <w:r w:rsidR="008949AC">
        <w:rPr>
          <w:rFonts w:cs="Times New Roman" w:eastAsia="Times New Roman"/>
          <w:szCs w:val="24"/>
          <w:lang w:eastAsia="hr-HR"/>
        </w:rPr>
        <w:t xml:space="preserve">, v. r. </w:t>
      </w:r>
    </w:p>
    <w:p w:rsidRDefault="000D188D" w:rsidP="000D188D" w:rsidR="000D188D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0D188D" w:rsidP="000D188D" w:rsidR="000D188D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UPUTA O PRAVNOM LIJEKU</w:t>
      </w:r>
    </w:p>
    <w:p w:rsidRDefault="000D188D" w:rsidP="000D188D" w:rsidR="000D188D" w:rsidRPr="00DD7B83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0D188D" w:rsidP="000D188D" w:rsidR="000D188D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0D188D" w:rsidP="000D188D" w:rsidR="000D188D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0D188D" w:rsidP="000D188D" w:rsidR="000D188D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DNA:</w:t>
      </w:r>
    </w:p>
    <w:p w:rsidRDefault="000D188D" w:rsidP="000D188D" w:rsidR="000D188D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1.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D7B83">
        <w:rPr>
          <w:rFonts w:cs="Times New Roman" w:eastAsia="Times New Roman"/>
          <w:szCs w:val="24"/>
          <w:lang w:eastAsia="hr-HR"/>
        </w:rPr>
        <w:t xml:space="preserve">mrežna stranica e-Oglasna ploča sudova, </w:t>
      </w:r>
    </w:p>
    <w:p w:rsidRDefault="000D188D" w:rsidP="000D188D" w:rsidR="000D188D" w:rsidRPr="00DD7B83">
      <w:pPr>
        <w:rPr>
          <w:lang w:eastAsia="hr-HR"/>
        </w:rPr>
      </w:pPr>
      <w:r>
        <w:rPr>
          <w:lang w:eastAsia="hr-HR"/>
        </w:rPr>
        <w:t>2. sudski registar.</w:t>
      </w:r>
    </w:p>
    <w:p w:rsidRDefault="000D188D" w:rsidP="000D188D" w:rsidR="000D188D" w:rsidRPr="00DD7B83">
      <w:pPr>
        <w:tabs>
          <w:tab w:pos="4438" w:val="left"/>
        </w:tabs>
        <w:rPr>
          <w:rFonts w:cs="Times New Roman" w:eastAsia="Calibri"/>
        </w:rPr>
      </w:pPr>
    </w:p>
    <w:p w:rsidRDefault="000D188D" w:rsidP="000D188D" w:rsidR="000D188D" w:rsidRPr="00DD7B83">
      <w:pPr>
        <w:tabs>
          <w:tab w:pos="4438" w:val="left"/>
        </w:tabs>
        <w:rPr>
          <w:rFonts w:cs="Times New Roman" w:eastAsia="Calibri"/>
        </w:rPr>
      </w:pPr>
    </w:p>
    <w:p w:rsidRDefault="000D188D" w:rsidP="000D188D" w:rsidR="000D188D" w:rsidRPr="00DD7B83">
      <w:pPr>
        <w:tabs>
          <w:tab w:pos="4438" w:val="left"/>
        </w:tabs>
        <w:rPr>
          <w:rFonts w:cs="Times New Roman" w:eastAsia="Calibri"/>
        </w:rPr>
      </w:pPr>
    </w:p>
    <w:p w:rsidRDefault="000D188D" w:rsidP="000D188D" w:rsidR="000D188D" w:rsidRPr="00DD7B83">
      <w:pPr>
        <w:tabs>
          <w:tab w:pos="4438" w:val="left"/>
        </w:tabs>
        <w:rPr>
          <w:rFonts w:cs="Times New Roman" w:eastAsia="Calibri"/>
        </w:rPr>
      </w:pPr>
    </w:p>
    <w:p w:rsidRDefault="000D188D" w:rsidP="000D188D" w:rsidR="000D188D" w:rsidRPr="00DD7B83">
      <w:pPr>
        <w:tabs>
          <w:tab w:pos="4438" w:val="left"/>
        </w:tabs>
        <w:rPr>
          <w:rFonts w:cs="Times New Roman" w:eastAsia="Calibri"/>
        </w:rPr>
      </w:pPr>
    </w:p>
    <w:p w:rsidRDefault="000D188D" w:rsidP="000D188D" w:rsidR="000D188D" w:rsidRPr="00DD7B83">
      <w:pPr>
        <w:tabs>
          <w:tab w:pos="4438" w:val="left"/>
        </w:tabs>
        <w:rPr>
          <w:rFonts w:cs="Times New Roman" w:eastAsia="Calibri"/>
        </w:rPr>
      </w:pPr>
    </w:p>
    <w:p w:rsidRDefault="000D188D" w:rsidP="000D188D" w:rsidR="000D188D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D188D" w:rsidP="000D188D" w:rsidR="000D188D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D188D" w:rsidP="000D188D" w:rsidR="000D188D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D188D" w:rsidP="000D188D" w:rsidR="000D188D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D188D" w:rsidP="000D188D" w:rsidR="000D188D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D188D" w:rsidP="000D188D" w:rsidR="000D188D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D188D" w:rsidP="000D188D" w:rsidR="000D188D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D188D" w:rsidP="000D188D" w:rsidR="000D188D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D188D" w:rsidP="000D188D" w:rsidR="000D188D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D188D" w:rsidP="000D188D" w:rsidR="000D188D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D188D" w:rsidP="000D188D" w:rsidR="000D188D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D188D" w:rsidP="000D188D" w:rsidR="000D188D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D188D" w:rsidP="000D188D" w:rsidR="000D188D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D188D" w:rsidP="000D188D" w:rsidR="000D188D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D188D" w:rsidP="000D188D" w:rsidR="000D188D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D188D" w:rsidP="000D188D" w:rsidR="000D188D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D188D" w:rsidP="000D188D" w:rsidR="000D188D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D188D" w:rsidP="000D188D" w:rsidR="000D188D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D188D" w:rsidP="000D188D" w:rsidR="000D188D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D188D" w:rsidP="000D188D" w:rsidR="000D188D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D188D" w:rsidP="000D188D" w:rsidR="000D188D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D188D" w:rsidP="000D188D" w:rsidR="000D188D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D188D" w:rsidP="000D188D" w:rsidR="000D188D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D188D" w:rsidP="000D188D" w:rsidR="000D188D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E2754" w:rsidR="005E2754"/>
    <w:sectPr w:rsidSect="000D188D" w:rsidR="005E275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D73" w:rsidP="004E2D73" w:rsidR="004E2D73">
      <w:r>
        <w:separator/>
      </w:r>
    </w:p>
  </w:endnote>
  <w:endnote w:id="0" w:type="continuationSeparator">
    <w:p w:rsidRDefault="004E2D73" w:rsidP="004E2D73" w:rsidR="004E2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D73" w:rsidP="004E2D73" w:rsidR="004E2D73">
      <w:r>
        <w:separator/>
      </w:r>
    </w:p>
  </w:footnote>
  <w:footnote w:id="0" w:type="continuationSeparator">
    <w:p w:rsidRDefault="004E2D73" w:rsidP="004E2D73" w:rsidR="004E2D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88D" w:rsidP="000D188D" w:rsidR="000D188D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61515">
          <w:rPr>
            <w:noProof/>
          </w:rPr>
          <w:t>2</w:t>
        </w:r>
        <w:r>
          <w:fldChar w:fldCharType="end"/>
        </w:r>
      </w:sdtContent>
    </w:sdt>
    <w:r>
      <w:tab/>
      <w:t>11 St-</w:t>
    </w:r>
    <w:r w:rsidR="004E2D73">
      <w:t>389</w:t>
    </w:r>
    <w:r>
      <w:t>/</w:t>
    </w:r>
    <w:r w:rsidR="004E2D73">
      <w:t>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D73" w:rsidP="004E2D73" w:rsidR="000D188D" w:rsidRPr="004E2D73">
    <w:pPr>
      <w:pStyle w:val="Zaglavlje"/>
      <w:jc w:val="right"/>
    </w:pPr>
    <w:r>
      <w:t>11 St-389/2015-7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183B"/>
    <w:rsid w:val="000D188D"/>
    <w:rsid w:val="001E183B"/>
    <w:rsid w:val="004E2D73"/>
    <w:rsid w:val="004F5027"/>
    <w:rsid w:val="005E2754"/>
    <w:rsid w:val="008949AC"/>
    <w:rsid w:val="00F61515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188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188D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D188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18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188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E2D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2D7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615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51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515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51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51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188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188D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0D188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18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188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E2D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2D7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615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51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515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51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51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St-389/2015</izvorni_sadrzaj>
    <derivirana_varijabla naziv="DomainObject.Predmet.OznakaBroj_1">St-389/2015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VRHJANI d.o.o. POREČ</izvorni_sadrzaj>
    <derivirana_varijabla naziv="DomainObject.Predmet.ProtustrankaFormated_1">  VRHJANI d.o.o. POREČ</derivirana_varijabla>
  </DomainObject.Predmet.ProtustrankaFormated>
  <DomainObject.Predmet.ProtustrankaFormatedOIB>
    <izvorni_sadrzaj>  VRHJANI d.o.o. POREČ, OIB 36268218676</izvorni_sadrzaj>
    <derivirana_varijabla naziv="DomainObject.Predmet.ProtustrankaFormatedOIB_1">  VRHJANI d.o.o. POREČ, OIB 36268218676</derivirana_varijabla>
  </DomainObject.Predmet.ProtustrankaFormatedOIB>
  <DomainObject.Predmet.ProtustrankaFormatedWithAdress>
    <izvorni_sadrzaj> VRHJANI d.o.o. POREČ, Vrvari, Pjantade 29, 52440 Poreč</izvorni_sadrzaj>
    <derivirana_varijabla naziv="DomainObject.Predmet.ProtustrankaFormatedWithAdress_1"> VRHJANI d.o.o. POREČ, Vrvari, Pjantade 29, 52440 Poreč</derivirana_varijabla>
  </DomainObject.Predmet.ProtustrankaFormatedWithAdress>
  <DomainObject.Predmet.ProtustrankaFormatedWithAdressOIB>
    <izvorni_sadrzaj> VRHJANI d.o.o. POREČ, OIB 36268218676, Vrvari, Pjantade 29, 52440 Poreč</izvorni_sadrzaj>
    <derivirana_varijabla naziv="DomainObject.Predmet.ProtustrankaFormatedWithAdressOIB_1"> VRHJANI d.o.o. POREČ, OIB 36268218676, Vrvari, Pjantade 29, 52440 Poreč</derivirana_varijabla>
  </DomainObject.Predmet.ProtustrankaFormatedWithAdressOIB>
  <DomainObject.Predmet.ProtustrankaWithAdress>
    <izvorni_sadrzaj>VRHJANI d.o.o. POREČ Vrvari, Pjantade 29, 52440 Poreč</izvorni_sadrzaj>
    <derivirana_varijabla naziv="DomainObject.Predmet.ProtustrankaWithAdress_1">VRHJANI d.o.o. POREČ Vrvari, Pjantade 29, 52440 Poreč</derivirana_varijabla>
  </DomainObject.Predmet.ProtustrankaWithAdress>
  <DomainObject.Predmet.ProtustrankaWithAdressOIB>
    <izvorni_sadrzaj>VRHJANI d.o.o. POREČ, OIB 36268218676, Vrvari, Pjantade 29, 52440 Poreč</izvorni_sadrzaj>
    <derivirana_varijabla naziv="DomainObject.Predmet.ProtustrankaWithAdressOIB_1">VRHJANI d.o.o. POREČ, OIB 36268218676, Vrvari, Pjantade 29, 52440 Poreč</derivirana_varijabla>
  </DomainObject.Predmet.ProtustrankaWithAdressOIB>
  <DomainObject.Predmet.ProtustrankaNazivFormated>
    <izvorni_sadrzaj>VRHJANI d.o.o. POREČ</izvorni_sadrzaj>
    <derivirana_varijabla naziv="DomainObject.Predmet.ProtustrankaNazivFormated_1">VRHJANI d.o.o. POREČ</derivirana_varijabla>
  </DomainObject.Predmet.ProtustrankaNazivFormated>
  <DomainObject.Predmet.ProtustrankaNazivFormatedOIB>
    <izvorni_sadrzaj>VRHJANI d.o.o. POREČ, OIB 36268218676</izvorni_sadrzaj>
    <derivirana_varijabla naziv="DomainObject.Predmet.ProtustrankaNazivFormatedOIB_1">VRHJANI d.o.o. POREČ, OIB 36268218676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267176.60</izvorni_sadrzaj>
    <derivirana_varijabla naziv="DomainObject.Predmet.TrenutnaVrijednost_1">267176.60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VRHJANI d.o.o. POREČ</item>
    </izvorni_sadrzaj>
    <derivirana_varijabla naziv="DomainObject.Predmet.ProtuStrankaListFormated_1">
      <item>VRHJANI d.o.o. POREČ</item>
    </derivirana_varijabla>
  </DomainObject.Predmet.ProtuStrankaListFormated>
  <DomainObject.Predmet.ProtuStrankaListFormatedOIB>
    <izvorni_sadrzaj>
      <item>VRHJANI d.o.o. POREČ, OIB 36268218676</item>
    </izvorni_sadrzaj>
    <derivirana_varijabla naziv="DomainObject.Predmet.ProtuStrankaListFormatedOIB_1">
      <item>VRHJANI d.o.o. POREČ, OIB 36268218676</item>
    </derivirana_varijabla>
  </DomainObject.Predmet.ProtuStrankaListFormatedOIB>
  <DomainObject.Predmet.ProtuStrankaListFormatedWithAdress>
    <izvorni_sadrzaj>
      <item>VRHJANI d.o.o. POREČ, Vrvari, Pjantade 29, 52440 Poreč</item>
    </izvorni_sadrzaj>
    <derivirana_varijabla naziv="DomainObject.Predmet.ProtuStrankaListFormatedWithAdress_1">
      <item>VRHJANI d.o.o. POREČ, Vrvari, Pjantade 29, 52440 Poreč</item>
    </derivirana_varijabla>
  </DomainObject.Predmet.ProtuStrankaListFormatedWithAdress>
  <DomainObject.Predmet.ProtuStrankaListFormatedWithAdressOIB>
    <izvorni_sadrzaj>
      <item>VRHJANI d.o.o. POREČ, OIB 36268218676, Vrvari, Pjantade 29, 52440 Poreč</item>
    </izvorni_sadrzaj>
    <derivirana_varijabla naziv="DomainObject.Predmet.ProtuStrankaListFormatedWithAdressOIB_1">
      <item>VRHJANI d.o.o. POREČ, OIB 36268218676, Vrvari, Pjantade 29, 52440 Poreč</item>
    </derivirana_varijabla>
  </DomainObject.Predmet.ProtuStrankaListFormatedWithAdressOIB>
  <DomainObject.Predmet.ProtuStrankaListNazivFormated>
    <izvorni_sadrzaj>
      <item>VRHJANI d.o.o. POREČ</item>
    </izvorni_sadrzaj>
    <derivirana_varijabla naziv="DomainObject.Predmet.ProtuStrankaListNazivFormated_1">
      <item>VRHJANI d.o.o. POREČ</item>
    </derivirana_varijabla>
  </DomainObject.Predmet.ProtuStrankaListNazivFormated>
  <DomainObject.Predmet.ProtuStrankaListNazivFormatedOIB>
    <izvorni_sadrzaj>
      <item>VRHJANI d.o.o. POREČ, OIB 36268218676</item>
    </izvorni_sadrzaj>
    <derivirana_varijabla naziv="DomainObject.Predmet.ProtuStrankaListNazivFormatedOIB_1">
      <item>VRHJANI d.o.o. POREČ, OIB 36268218676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VRHJANI d.o.o. POREČ</izvorni_sadrzaj>
    <derivirana_varijabla naziv="DomainObject.Predmet.ProtustrankaIDrugi_1">VRHJANI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VRHJANI d.o.o. POREČ, OIB 36268218676, Vrvari, Pjantade 29, 52440 Poreč</izvorni_sadrzaj>
    <derivirana_varijabla naziv="DomainObject.Predmet.ProtustrankaIDrugiAdressOIB_1">VRHJANI d.o.o. POREČ, OIB 36268218676, Vrvari, Pjantade 29,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VRHJANI d.o.o. POREČ</item>
    </izvorni_sadrzaj>
    <derivirana_varijabla naziv="DomainObject.Predmet.SudioniciListNaziv_1">
      <item>FINANCIJSKA AGENCIJA, RC RIJEKA, PODRUŽNICA PULA, PULA</item>
      <item>VRHJANI d.o.o.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VRHJANI d.o.o. POREČ, OIB 36268218676, Vrvari, Pjantade 29,52440 Poreč</item>
    </izvorni_sadrzaj>
    <derivirana_varijabla naziv="DomainObject.Predmet.SudioniciListAdressOIB_1">
      <item>FINANCIJSKA AGENCIJA, RC RIJEKA, PODRUŽNICA PULA, PULA, OIB 85821130368, Ulica grada Vukovara 70,Zagreb</item>
      <item>VRHJANI d.o.o. POREČ, OIB 36268218676, Vrvari, Pjantade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36268218676</item>
    </izvorni_sadrzaj>
    <derivirana_varijabla naziv="DomainObject.Predmet.SudioniciListNazivOIB_1">
      <item>, OIB 85821130368</item>
      <item>, OIB 36268218676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2714</properties:Characters>
  <properties:Lines>94</properties:Lines>
  <properties:Paragraphs>22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2016-02-12T12:01:00Z</dcterms:created>
  <dc:creator>Mihaela Kaligari</dc:creator>
  <dc:description/>
  <cp:keywords/>
  <cp:lastModifiedBy>Jasmina Matika</cp:lastModifiedBy>
  <cp:lastPrinted>2016-02-12T12:20:00Z</cp:lastPrinted>
  <dcterms:modified xmlns:xsi="http://www.w3.org/2001/XMLSchema-instance" xsi:type="dcterms:W3CDTF">2016-02-15T09:39:00Z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