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df0d0" w14:paraId="6fdf0d0" w:rsidRDefault="002B10F3" w:rsidP="002B10F3" w:rsidR="002B10F3">
      <w:pPr>
        <w:pStyle w:val="Bezproreda"/>
        <w15:collapsed w:val="false"/>
      </w:pPr>
      <w:bookmarkStart w:name="_GoBack" w:id="0"/>
      <w:bookmarkEnd w:id="0"/>
      <w:r>
        <w:tab/>
      </w:r>
      <w:r>
        <w:tab/>
      </w:r>
      <w:r>
        <w:tab/>
      </w:r>
      <w:r>
        <w:tab/>
      </w:r>
      <w:r>
        <w:tab/>
      </w:r>
      <w:r>
        <w:tab/>
      </w:r>
      <w:r>
        <w:tab/>
      </w:r>
      <w:r>
        <w:tab/>
      </w:r>
      <w:r>
        <w:tab/>
        <w:t>65 Pž-5163/2018-2</w:t>
      </w:r>
    </w:p>
    <w:p w:rsidRDefault="002B10F3" w:rsidP="002B10F3" w:rsidR="002B10F3">
      <w:pPr>
        <w:pStyle w:val="Bezproreda"/>
      </w:pPr>
      <w:r>
        <w:tab/>
      </w:r>
      <w:r>
        <w:tab/>
      </w: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B10F3" w:rsidP="002B10F3" w:rsidR="002B10F3" w:rsidRPr="002B10F3">
      <w:pPr>
        <w:pStyle w:val="Bezproreda"/>
        <w:rPr>
          <w:b/>
          <w:sz w:val="20"/>
          <w:szCs w:val="20"/>
        </w:rPr>
      </w:pPr>
      <w:r>
        <w:tab/>
      </w:r>
      <w:r w:rsidRPr="002B10F3">
        <w:rPr>
          <w:b/>
          <w:sz w:val="20"/>
          <w:szCs w:val="20"/>
        </w:rPr>
        <w:t>REPUBLIKA HRVATSKA</w:t>
      </w:r>
    </w:p>
    <w:p w:rsidRDefault="002B10F3" w:rsidP="002B10F3" w:rsidR="002B10F3" w:rsidRPr="002B10F3">
      <w:pPr>
        <w:pStyle w:val="Bezproreda"/>
        <w:rPr>
          <w:b/>
          <w:sz w:val="20"/>
          <w:szCs w:val="20"/>
        </w:rPr>
      </w:pPr>
      <w:r w:rsidRPr="002B10F3">
        <w:rPr>
          <w:b/>
          <w:sz w:val="20"/>
          <w:szCs w:val="20"/>
        </w:rPr>
        <w:t>VISOKI TRGOVAČKI SUD REPUBLIKE HRVATSKE</w:t>
      </w:r>
    </w:p>
    <w:p w:rsidRDefault="002B10F3" w:rsidP="002B10F3" w:rsidR="002B10F3" w:rsidRPr="002B10F3">
      <w:pPr>
        <w:pStyle w:val="Bezproreda"/>
        <w:rPr>
          <w:b/>
          <w:sz w:val="20"/>
          <w:szCs w:val="20"/>
        </w:rPr>
      </w:pPr>
      <w:r w:rsidRPr="002B10F3">
        <w:rPr>
          <w:b/>
          <w:sz w:val="20"/>
          <w:szCs w:val="20"/>
        </w:rPr>
        <w:tab/>
      </w:r>
      <w:r w:rsidRPr="002B10F3">
        <w:rPr>
          <w:b/>
          <w:sz w:val="20"/>
          <w:szCs w:val="20"/>
        </w:rPr>
        <w:tab/>
        <w:t>Z A G R E B</w:t>
      </w:r>
    </w:p>
    <w:p w:rsidRDefault="002B10F3" w:rsidP="002B10F3" w:rsidR="002B10F3">
      <w:pPr>
        <w:spacing w:after="0"/>
        <w:jc w:val="both"/>
      </w:pPr>
    </w:p>
    <w:p w:rsidRDefault="002B10F3" w:rsidP="002B10F3" w:rsidR="002B10F3">
      <w:pPr>
        <w:spacing w:after="0"/>
        <w:jc w:val="center"/>
      </w:pPr>
      <w:r>
        <w:t>U   I M E   R E P U B L I K E   H R V A T S K E</w:t>
      </w:r>
    </w:p>
    <w:p w:rsidRDefault="002B10F3" w:rsidP="002B10F3" w:rsidR="002B10F3">
      <w:pPr>
        <w:spacing w:after="0"/>
        <w:jc w:val="center"/>
      </w:pPr>
    </w:p>
    <w:p w:rsidRDefault="002B10F3" w:rsidP="002B10F3" w:rsidR="002B10F3">
      <w:pPr>
        <w:spacing w:after="0"/>
        <w:jc w:val="center"/>
      </w:pPr>
      <w:r>
        <w:t>R J E Š E NJ E</w:t>
      </w:r>
    </w:p>
    <w:p w:rsidRDefault="002B10F3" w:rsidP="002B10F3" w:rsidR="002B10F3">
      <w:pPr>
        <w:spacing w:after="0"/>
        <w:jc w:val="both"/>
      </w:pPr>
    </w:p>
    <w:p w:rsidRDefault="002B10F3" w:rsidP="002B10F3" w:rsidR="002B10F3">
      <w:pPr>
        <w:spacing w:after="0"/>
        <w:ind w:firstLine="708"/>
        <w:jc w:val="both"/>
      </w:pPr>
      <w:r>
        <w:t xml:space="preserve">Visoki trgovački sud Republike Hrvatske, u vijeću sastavljenom od sudaca Dubravke Matas, predsjednika vijeća, Lenke Ćorić, suca izvjestitelja i Mladena Šimundića, člana vijeća, u stečajnom postupku povodom prijedloga predlagatelja NEDILJKA TEŠIJE, vlasnika OBRTA ZA PRIJEVOZ, GRAĐEVINARSTVO, TRGOVINU I USLUGE, iz Splita, Baruna Trenka b.b., OIB 63318738680, kojeg zastupa punomoćnica Jadranka Duvnjak, odvjetnica u Kaštel Starom, za otvaranje stečajnog postupka nad dužnikom KERUM d.o.o. Split, Zrinsko Frankopanska 68, OIB 66124057408, odlučujući o dužnikovoj žalbi protiv rješenja Trgovačkog suda u Splitu poslovni broj St-357/2013 od 4. srpnja 2018., u sjednici vijeća održanoj 19. rujna 2018. </w:t>
      </w:r>
    </w:p>
    <w:p w:rsidRDefault="002B10F3" w:rsidP="002B10F3" w:rsidR="002B10F3">
      <w:pPr>
        <w:spacing w:after="0"/>
        <w:jc w:val="center"/>
      </w:pPr>
      <w:r>
        <w:t>r i j e š i o   j e</w:t>
      </w:r>
    </w:p>
    <w:p w:rsidRDefault="002B10F3" w:rsidP="002B10F3" w:rsidR="002B10F3">
      <w:pPr>
        <w:spacing w:after="0"/>
        <w:jc w:val="both"/>
      </w:pPr>
    </w:p>
    <w:p w:rsidRDefault="002B10F3" w:rsidP="002B10F3" w:rsidR="002B10F3">
      <w:pPr>
        <w:spacing w:after="0"/>
        <w:jc w:val="both"/>
      </w:pPr>
      <w:r>
        <w:tab/>
        <w:t>Odbija se dužnikova žalba kao neosnovana i potvrđuje rješenje Trgovačkog suda u Splitu poslovni broj St-357/2013 od 4. srpnja 2018.</w:t>
      </w:r>
    </w:p>
    <w:p w:rsidRDefault="002B10F3" w:rsidP="002B10F3" w:rsidR="002B10F3">
      <w:pPr>
        <w:spacing w:after="0"/>
        <w:jc w:val="both"/>
      </w:pPr>
      <w:r>
        <w:tab/>
      </w:r>
    </w:p>
    <w:p w:rsidRDefault="002B10F3" w:rsidP="002B10F3" w:rsidR="002B10F3">
      <w:pPr>
        <w:spacing w:after="0"/>
        <w:jc w:val="center"/>
      </w:pPr>
      <w:r>
        <w:t>Obrazloženje</w:t>
      </w:r>
    </w:p>
    <w:p w:rsidRDefault="002B10F3" w:rsidP="002B10F3" w:rsidR="002B10F3">
      <w:pPr>
        <w:spacing w:after="0"/>
        <w:jc w:val="both"/>
      </w:pPr>
    </w:p>
    <w:p w:rsidRDefault="002B10F3" w:rsidP="002B10F3" w:rsidR="002B10F3">
      <w:pPr>
        <w:spacing w:after="0"/>
        <w:ind w:firstLine="708"/>
        <w:jc w:val="both"/>
      </w:pPr>
      <w:r>
        <w:t xml:space="preserve">Trgovački sud u Splitu je rješenjem poslovni broj St-357/2013 od 4. srpnja 2018. odredio nastavak postupka u ovoj pravnoj stvari prekinutog rješenjem tog suda poslovni broj St-357/2013 od 4. listopada 2013. </w:t>
      </w:r>
    </w:p>
    <w:p w:rsidRDefault="002B10F3" w:rsidP="002B10F3" w:rsidR="002B10F3">
      <w:pPr>
        <w:spacing w:after="0"/>
        <w:jc w:val="both"/>
      </w:pPr>
    </w:p>
    <w:p w:rsidRDefault="002B10F3" w:rsidP="002B10F3" w:rsidR="002B10F3">
      <w:pPr>
        <w:spacing w:after="0"/>
        <w:jc w:val="both"/>
      </w:pPr>
      <w:r>
        <w:tab/>
        <w:t xml:space="preserve">Protiv tog rješenja dužnik je pravovremeno izjavio žalbu zbog „svih zakonom predviđenih razloga“. U žalbi u bitnom navodi kako je točno da je rješenje kojim se odbacuje prijedlog dužnika za sklapanje predstečajne nagodbe postalo pravomoćno 2. svibnja 2018. i da je nakon toga postupak predstečajne nagodbe obustavljen od strane nadležnog nagodbenog vijeća, ali da je unatoč tome pobijano rješenje nezakonito jer nisu ispunjeni uvjeti za nastavak postupka. Ovo zbog toga što su prije ovog prijedloga podneseni drugi prijedlozi za otvaranje stečajnog postupka, a protiv istog dužnika ne može se istovremeno voditi više stečajnih postupaka. U prilog tome žalitelj se poziva na pravno shvaćanje prihvaćeno na zajedničkoj sjednici sudaca Visokog trgovačkog suda Republike Hrvatske od 19. lipnja 2008., kao i na činjenicu da se na ovaj stečajni postupak ne primjenjuje odredba članka 16. stavka 6. Stečajnog zakona („Narodne novine“ broj 71/15 i 104/17). Zaključno žalitelj navodi da i dalje postoje uvjeti za prekid ovog postupka odnosno da bi se ovaj postupak mogao nastaviti tek ako budu pravomoćno odbačeni ili odbijeni svi oni prijedlozi koji su podneseni prije prijedloga kojim je pokrenut ovaj postupak i predlaže ukinuti pobijano rješenje i predmet vratiti prvostupanjskom sudu na ponovan postupak. </w:t>
      </w:r>
    </w:p>
    <w:p w:rsidRDefault="002B10F3" w:rsidP="002B10F3" w:rsidR="002B10F3">
      <w:pPr>
        <w:spacing w:after="0"/>
        <w:jc w:val="both"/>
      </w:pPr>
      <w:r>
        <w:lastRenderedPageBreak/>
        <w:tab/>
      </w:r>
      <w:r>
        <w:tab/>
      </w:r>
      <w:r>
        <w:tab/>
      </w:r>
      <w:r>
        <w:tab/>
      </w:r>
      <w:r>
        <w:tab/>
      </w:r>
      <w:r>
        <w:tab/>
      </w:r>
      <w:r>
        <w:tab/>
      </w:r>
      <w:r>
        <w:tab/>
      </w:r>
      <w:r>
        <w:tab/>
        <w:t>65 Pž-5163/2018-2</w:t>
      </w:r>
    </w:p>
    <w:p w:rsidRDefault="002B10F3" w:rsidP="002B10F3" w:rsidR="002B10F3">
      <w:pPr>
        <w:spacing w:after="0"/>
        <w:jc w:val="both"/>
      </w:pPr>
    </w:p>
    <w:p w:rsidRDefault="002B10F3" w:rsidP="002B10F3" w:rsidR="002B10F3">
      <w:pPr>
        <w:spacing w:after="0"/>
        <w:jc w:val="both"/>
      </w:pPr>
      <w:r>
        <w:tab/>
        <w:t>Žalba je neosnovana.</w:t>
      </w:r>
    </w:p>
    <w:p w:rsidRDefault="002B10F3" w:rsidP="002B10F3" w:rsidR="002B10F3">
      <w:pPr>
        <w:spacing w:after="0"/>
        <w:jc w:val="both"/>
      </w:pPr>
    </w:p>
    <w:p w:rsidRDefault="002B10F3" w:rsidP="002B10F3" w:rsidR="002B10F3">
      <w:pPr>
        <w:spacing w:after="0"/>
        <w:jc w:val="both"/>
      </w:pPr>
      <w:r>
        <w:tab/>
        <w:t xml:space="preserve">Ispitavši pobijano rješenje na temelju odredbe članka 365. stavka 2. u vezi s člankom 381. Zakona o parničnom postupku („Narodne novine“ broj 148/11 – pročišćeni tekst, dalje: ZPP) i člankom 6. Stečajnog zakona („Narodne novine“ broj: 44/96, 29/99, 129/00, 123/03, 197/03, 82/06, 116/10, 25/12 i 133/12) u vezi s člankom 441. Stečajnog zakona („Narodne novine“ broj 71/15) u granicama žalbenih razloga, pazeći po službenoj dužnosti na bitne povrede odredaba parničnog postupka iz članka 354. stavka 2. točaka 2., 4., 8., 9., 11., 13. i 14. ZPP-a, kao i na pravilnu primjenu materijalnog prava (članak 356. ZPP-a), ovaj žalbeni sud je utvrdio da je pravilno i zakonito. </w:t>
      </w:r>
    </w:p>
    <w:p w:rsidRDefault="002B10F3" w:rsidP="002B10F3" w:rsidR="002B10F3">
      <w:pPr>
        <w:spacing w:after="0"/>
        <w:jc w:val="both"/>
      </w:pPr>
    </w:p>
    <w:p w:rsidRDefault="002B10F3" w:rsidP="002B10F3" w:rsidR="002B10F3">
      <w:pPr>
        <w:spacing w:after="0"/>
        <w:jc w:val="both"/>
      </w:pPr>
      <w:r>
        <w:tab/>
        <w:t xml:space="preserve">U obrazloženju pobijanog rješenja navedeno je kako je rješenjem od 4. listopada 2013. određen prekid stečajnog postupka u ovoj pravnoj stvari do pravomoćnog dovršetka postupka predstečajne nagodbe nad dužnikom koji se vodi pred nadležnim nagodbenim vijećem. Budući da je rješenjem FINA-Regionalni centar Zagreb, Klasa UP-17110/07/13-01/1615, Ur. br. 07-02-18-4615-534 od 4. lipnja 2018. obustavljen postupak predstečajne nagodbe nad dužnikom zato što pred nadležnim sudom nije sklopljena predstečajna nagodba, prvostupanjski sud je pozivom na odredbu članka 215. stavka 3. ZPP-a odredio nastavak postupka. </w:t>
      </w:r>
    </w:p>
    <w:p w:rsidRDefault="002B10F3" w:rsidP="002B10F3" w:rsidR="002B10F3">
      <w:pPr>
        <w:spacing w:after="0"/>
        <w:jc w:val="both"/>
      </w:pPr>
    </w:p>
    <w:p w:rsidRDefault="002B10F3" w:rsidP="002B10F3" w:rsidR="002B10F3">
      <w:pPr>
        <w:spacing w:after="0"/>
        <w:ind w:firstLine="708"/>
        <w:jc w:val="both"/>
      </w:pPr>
      <w:r>
        <w:t>Prema odredbi članka 213. stavka 3. ZPP-a ako je sud prekinuo postupak iz razloga navedenih u članku 213. ovog zakona, postupak će se nastaviti kad se pravomoćno završi postupak pred sudom ili drugim nadležnim tijelom ili kad sud ustanovi da više ne postoje razlozi da se čeka na njegov završetak.</w:t>
      </w:r>
    </w:p>
    <w:p w:rsidRDefault="002B10F3" w:rsidP="002B10F3" w:rsidR="002B10F3">
      <w:pPr>
        <w:spacing w:after="0"/>
        <w:jc w:val="both"/>
      </w:pPr>
    </w:p>
    <w:p w:rsidRDefault="002B10F3" w:rsidP="002B10F3" w:rsidR="002B10F3">
      <w:pPr>
        <w:spacing w:after="0"/>
        <w:ind w:firstLine="708"/>
        <w:jc w:val="both"/>
      </w:pPr>
      <w:r>
        <w:t>Žalitelj ne dovodi u pitanje činjenicu da je postupak predstečajne nagodbe pravomoćno završen i da su slijedom toga ispunjene pretpostavke za nastavak ovoga postupka na temelju navedene zakonske odredbe koja se na odgovarajući način primjenjuje i u stečajnom postupku. Pravilno je i stajalište žalitelja o tome da se protiv jednog dužnika ne može istovremeno voditi više stečajnih postupka. Ali, da bi se to stajalište moglo primijeniti u ovoj pravnoj potrebno je da se prekinuti postupak nastavi kako bi prvostupanjski sud u nastavljenom postupku mogao utvrditi postoje li  ranije pokrenuti drugi stečajni postupci, u kojem stadiju su ti postupci i kakve su odluke donese povodom prijedloga za otvaranje stečajnog postupka nad dužnikom i jesu li i kada postale pravomoćne. O svemu tome prvostupanjski sud će, dakle, odlučivati u nastavku postupka budući da za trajanja prekida postupka sud ne može poduzimati nikakve radnje u postupku (članak 214. stavak 2. ZPP-a).</w:t>
      </w:r>
    </w:p>
    <w:p w:rsidRDefault="002B10F3" w:rsidP="002B10F3" w:rsidR="002B10F3">
      <w:pPr>
        <w:spacing w:after="0"/>
        <w:jc w:val="both"/>
      </w:pPr>
    </w:p>
    <w:p w:rsidRDefault="002B10F3" w:rsidP="002B10F3" w:rsidR="002B10F3">
      <w:pPr>
        <w:spacing w:after="0"/>
        <w:ind w:firstLine="708"/>
        <w:jc w:val="both"/>
      </w:pPr>
      <w:r>
        <w:t xml:space="preserve">Zato je na temelju odredbe članka 380. točke 1. ZPP-a i člankom 6. Stečajnog zakona valjalo odbiti dužnikovu žalbu kao neosnovanu i potvrditi rješenje prvostupanjskog suda. </w:t>
      </w:r>
    </w:p>
    <w:p w:rsidRDefault="002B10F3" w:rsidP="002B10F3" w:rsidR="002B10F3">
      <w:pPr>
        <w:spacing w:after="0"/>
        <w:jc w:val="both"/>
      </w:pPr>
    </w:p>
    <w:p w:rsidRDefault="002B10F3" w:rsidP="002B10F3" w:rsidR="002B10F3">
      <w:pPr>
        <w:spacing w:after="0"/>
        <w:jc w:val="center"/>
      </w:pPr>
      <w:r>
        <w:t>Zagreb, 19. rujna 2018.</w:t>
      </w:r>
    </w:p>
    <w:p w:rsidRDefault="002B10F3" w:rsidP="002B10F3" w:rsidR="002B10F3">
      <w:pPr>
        <w:spacing w:after="0"/>
        <w:jc w:val="both"/>
      </w:pPr>
    </w:p>
    <w:p w:rsidRDefault="002B10F3" w:rsidP="002B10F3" w:rsidR="002B10F3">
      <w:pPr>
        <w:pStyle w:val="Bezproreda"/>
        <w:ind w:left="4536"/>
        <w:jc w:val="center"/>
      </w:pPr>
      <w:r>
        <w:t>Predsjednik vijeća</w:t>
      </w:r>
    </w:p>
    <w:p w:rsidRDefault="002B10F3" w:rsidP="002B10F3" w:rsidR="002B10F3">
      <w:pPr>
        <w:pStyle w:val="Bezproreda"/>
        <w:ind w:left="4536"/>
        <w:jc w:val="center"/>
      </w:pPr>
      <w:r>
        <w:t>Dubravka Matas, v. r.</w:t>
      </w:r>
    </w:p>
    <w:p w:rsidRDefault="002B10F3" w:rsidP="002B10F3" w:rsidR="002B10F3">
      <w:pPr>
        <w:pStyle w:val="Bezproreda"/>
        <w:ind w:left="4536"/>
        <w:jc w:val="center"/>
      </w:pPr>
    </w:p>
    <w:p w:rsidRDefault="002B10F3" w:rsidP="002B10F3" w:rsidR="002B10F3">
      <w:pPr>
        <w:pStyle w:val="Bezproreda"/>
        <w:ind w:left="4536"/>
        <w:jc w:val="center"/>
      </w:pPr>
      <w:r>
        <w:t>Za točnost otpravka – ovlašteni službenik</w:t>
      </w:r>
    </w:p>
    <w:p w:rsidRDefault="002B10F3" w:rsidP="002B10F3" w:rsidR="002B10F3">
      <w:pPr>
        <w:pStyle w:val="Bezproreda"/>
        <w:ind w:left="4536"/>
        <w:jc w:val="center"/>
      </w:pPr>
      <w:r>
        <w:t>Brankica Curman</w:t>
      </w:r>
    </w:p>
    <w:p w:rsidRDefault="002B10F3" w:rsidP="002B10F3" w:rsidR="002B10F3">
      <w:pPr>
        <w:pStyle w:val="Bezproreda"/>
        <w:rPr>
          <w:sz w:val="20"/>
          <w:szCs w:val="20"/>
        </w:rPr>
      </w:pPr>
    </w:p>
    <w:sectPr w:rsidR="002B10F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10F3"/>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B10F3"/>
    <w:rsid w:val="002D0542"/>
    <w:rsid w:val="002D2D01"/>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A7E64"/>
    <w:rsid w:val="005C2192"/>
    <w:rsid w:val="005F20F8"/>
    <w:rsid w:val="006406F5"/>
    <w:rsid w:val="006A3B07"/>
    <w:rsid w:val="00735D8B"/>
    <w:rsid w:val="007766AB"/>
    <w:rsid w:val="007B3A11"/>
    <w:rsid w:val="0089171A"/>
    <w:rsid w:val="008A10ED"/>
    <w:rsid w:val="008B35AF"/>
    <w:rsid w:val="008D5DF1"/>
    <w:rsid w:val="0092602F"/>
    <w:rsid w:val="009334F0"/>
    <w:rsid w:val="0098309B"/>
    <w:rsid w:val="00A05026"/>
    <w:rsid w:val="00A86D22"/>
    <w:rsid w:val="00AB6E49"/>
    <w:rsid w:val="00AC09D9"/>
    <w:rsid w:val="00B01348"/>
    <w:rsid w:val="00B15AAC"/>
    <w:rsid w:val="00B40090"/>
    <w:rsid w:val="00B603FD"/>
    <w:rsid w:val="00B72C27"/>
    <w:rsid w:val="00B874FD"/>
    <w:rsid w:val="00BF07BB"/>
    <w:rsid w:val="00BF1B09"/>
    <w:rsid w:val="00C655DC"/>
    <w:rsid w:val="00CD066E"/>
    <w:rsid w:val="00D41B11"/>
    <w:rsid w:val="00D4730E"/>
    <w:rsid w:val="00D47954"/>
    <w:rsid w:val="00D948F5"/>
    <w:rsid w:val="00DB228F"/>
    <w:rsid w:val="00DE53A8"/>
    <w:rsid w:val="00E26814"/>
    <w:rsid w:val="00E72187"/>
    <w:rsid w:val="00E87843"/>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10F3"/>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B10F3"/>
    <w:pPr>
      <w:spacing w:after="240"/>
      <w:contextualSpacing/>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2B10F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10F3"/>
    <w:rPr>
      <w:rFonts w:cs="Tahoma" w:hAnsi="Tahoma" w:ascii="Tahoma"/>
      <w:sz w:val="16"/>
      <w:szCs w:val="16"/>
    </w:rPr>
  </w:style>
  <w:style w:styleId="Tekstrezerviranogmjesta" w:type="character">
    <w:name w:val="Placeholder Text"/>
    <w:basedOn w:val="Zadanifontodlomka"/>
    <w:uiPriority w:val="99"/>
    <w:semiHidden/>
    <w:rsid w:val="00E26814"/>
    <w:rPr>
      <w:color w:val="808080"/>
      <w:bdr w:space="0" w:sz="0" w:color="auto" w:val="none"/>
      <w:shd w:fill="auto" w:color="auto" w:val="clear"/>
    </w:rPr>
  </w:style>
  <w:style w:customStyle="true" w:styleId="eSPISCCParagraphDefaultFont" w:type="character">
    <w:name w:val="eSPIS_CC_Paragraph Default Font"/>
    <w:basedOn w:val="Zadanifontodlomka"/>
    <w:rsid w:val="00E268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814"/>
    <w:rPr>
      <w:bdr w:space="0" w:sz="0" w:color="auto" w:val="none"/>
      <w:shd w:fill="FFFFCC" w:color="auto" w:val="clear"/>
      <w:lang w:val="hr-HR"/>
    </w:rPr>
  </w:style>
  <w:style w:customStyle="true" w:styleId="PozadinaSvijetloCrvena" w:type="character">
    <w:name w:val="Pozadina_SvijetloCrvena"/>
    <w:basedOn w:val="eSPISCCParagraphDefaultFont"/>
    <w:rsid w:val="00E268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8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10F3"/>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B10F3"/>
    <w:pPr>
      <w:spacing w:after="240"/>
      <w:contextualSpacing/>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2B10F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B10F3"/>
    <w:rPr>
      <w:rFonts w:ascii="Tahoma" w:cs="Tahoma" w:hAnsi="Tahoma"/>
      <w:sz w:val="16"/>
      <w:szCs w:val="16"/>
    </w:rPr>
  </w:style>
  <w:style w:styleId="Tekstrezerviranogmjesta" w:type="character">
    <w:name w:val="Placeholder Text"/>
    <w:basedOn w:val="Zadanifontodlomka"/>
    <w:uiPriority w:val="99"/>
    <w:semiHidden/>
    <w:rsid w:val="00E26814"/>
    <w:rPr>
      <w:color w:val="808080"/>
      <w:bdr w:color="auto" w:space="0" w:sz="0" w:val="none"/>
      <w:shd w:color="auto" w:fill="auto" w:val="clear"/>
    </w:rPr>
  </w:style>
  <w:style w:customStyle="1" w:styleId="eSPISCCParagraphDefaultFont" w:type="character">
    <w:name w:val="eSPIS_CC_Paragraph Default Font"/>
    <w:basedOn w:val="Zadanifontodlomka"/>
    <w:rsid w:val="00E268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814"/>
    <w:rPr>
      <w:bdr w:color="auto" w:space="0" w:sz="0" w:val="none"/>
      <w:shd w:color="auto" w:fill="FFFFCC" w:val="clear"/>
      <w:lang w:val="hr-HR"/>
    </w:rPr>
  </w:style>
  <w:style w:customStyle="1" w:styleId="PozadinaSvijetloCrvena" w:type="character">
    <w:name w:val="Pozadina_SvijetloCrvena"/>
    <w:basedOn w:val="eSPISCCParagraphDefaultFont"/>
    <w:rsid w:val="00E268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8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21613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824</properties:Words>
  <properties:Characters>4563</properties:Characters>
  <properties:Lines>94</properties:Lines>
  <properties:Paragraphs>24</properties:Paragraphs>
  <properties:TotalTime>3</properties:TotalTime>
  <properties:ScaleCrop>false</properties:ScaleCrop>
  <properties:LinksUpToDate>false</properties:LinksUpToDate>
  <properties:CharactersWithSpaces>5409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2018-10-03T06:16:00Z</dcterms:created>
  <dc:creator>Marija Elez</dc:creator>
  <cp:lastModifiedBy>Marija Elez</cp:lastModifiedBy>
  <dcterms:modified xmlns:xsi="http://www.w3.org/2001/XMLSchema-instance" xsi:type="dcterms:W3CDTF">2018-10-03T06:21:00Z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(65 Pž.docx)</vt:lpwstr>
  </prop:property>
  <prop:property name="CC_coloring" pid="4" fmtid="{D5CDD505-2E9C-101B-9397-08002B2CF9AE}">
    <vt:bool>false</vt:bool>
  </prop:property>
  <prop:property name="BrojStranica" pid="5" fmtid="{D5CDD505-2E9C-101B-9397-08002B2CF9AE}">
    <vt:i4>2</vt:i4>
  </prop:property>
</prop:Properties>
</file>