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519e0" w14:paraId="84519e0" w:rsidRDefault="007B6B50" w:rsidP="007B6B50" w:rsidR="007B6B50" w:rsidRPr="00CF2492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CF2492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B6B50" w:rsidR="007B6B50" w:rsidRPr="00CF2492">
        <w:tc>
          <w:tcPr>
            <w:tcW w:type="dxa" w:w="3060"/>
          </w:tcPr>
          <w:p w:rsidRDefault="007B6B50" w:rsidP="007B6B50" w:rsidR="007B6B50" w:rsidRPr="00CF2492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7B6B50" w:rsidP="007B6B50" w:rsidR="007B6B50" w:rsidRPr="00CF2492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CF2492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7B6B50" w:rsidP="007B6B50" w:rsidR="007B6B50" w:rsidRPr="00CF2492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F2492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</w:p>
          <w:p w:rsidRDefault="007B6B50" w:rsidP="007B6B50" w:rsidR="007B6B50" w:rsidRPr="00CF2492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F2492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7B6B50" w:rsidP="007B6B50" w:rsidR="007B6B50" w:rsidRPr="00CF2492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F2492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7B6B50" w:rsidP="007B6B50" w:rsidR="007B6B50" w:rsidRPr="00CF2492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b/>
          <w:color w:val="000000"/>
          <w:sz w:val="24"/>
          <w:szCs w:val="24"/>
          <w:lang w:eastAsia="hr-HR"/>
        </w:rPr>
      </w:pPr>
    </w:p>
    <w:p w:rsidRDefault="007B6B50" w:rsidP="007B6B50" w:rsidR="007B6B50" w:rsidRPr="00CF2492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b/>
          <w:color w:val="000000"/>
          <w:sz w:val="24"/>
          <w:szCs w:val="24"/>
          <w:lang w:eastAsia="hr-HR"/>
        </w:rPr>
      </w:pPr>
      <w:r w:rsidRPr="00CF2492">
        <w:rPr>
          <w:rFonts w:cs="Times New Roman" w:eastAsia="Times New Roman" w:hAnsi="Times New Roman" w:ascii="Times New Roman"/>
          <w:b/>
          <w:color w:val="000000"/>
          <w:sz w:val="24"/>
          <w:szCs w:val="24"/>
          <w:lang w:eastAsia="hr-HR"/>
        </w:rPr>
        <w:tab/>
      </w:r>
      <w:r w:rsidRPr="00CF2492">
        <w:rPr>
          <w:rFonts w:cs="Times New Roman" w:eastAsia="Times New Roman" w:hAnsi="Times New Roman" w:ascii="Times New Roman"/>
          <w:b/>
          <w:color w:val="000000"/>
          <w:sz w:val="24"/>
          <w:szCs w:val="24"/>
          <w:lang w:eastAsia="hr-HR"/>
        </w:rPr>
        <w:tab/>
      </w:r>
      <w:r w:rsidRPr="00CF2492">
        <w:rPr>
          <w:rFonts w:cs="Times New Roman" w:eastAsia="Times New Roman" w:hAnsi="Times New Roman" w:ascii="Times New Roman"/>
          <w:b/>
          <w:color w:val="000000"/>
          <w:sz w:val="24"/>
          <w:szCs w:val="24"/>
          <w:lang w:eastAsia="hr-HR"/>
        </w:rPr>
        <w:tab/>
      </w:r>
      <w:r w:rsidRPr="00CF2492">
        <w:rPr>
          <w:rFonts w:cs="Times New Roman" w:eastAsia="Times New Roman" w:hAnsi="Times New Roman" w:ascii="Times New Roman"/>
          <w:b/>
          <w:color w:val="000000"/>
          <w:sz w:val="24"/>
          <w:szCs w:val="24"/>
          <w:lang w:eastAsia="hr-HR"/>
        </w:rPr>
        <w:tab/>
      </w:r>
      <w:r w:rsidRPr="00CF2492">
        <w:rPr>
          <w:rFonts w:cs="Times New Roman" w:eastAsia="Times New Roman" w:hAnsi="Times New Roman" w:ascii="Times New Roman"/>
          <w:b/>
          <w:color w:val="000000"/>
          <w:sz w:val="24"/>
          <w:szCs w:val="24"/>
          <w:lang w:eastAsia="hr-HR"/>
        </w:rPr>
        <w:tab/>
      </w:r>
      <w:r w:rsidRPr="00CF2492">
        <w:rPr>
          <w:rFonts w:cs="Times New Roman" w:eastAsia="Times New Roman" w:hAnsi="Times New Roman" w:ascii="Times New Roman"/>
          <w:b/>
          <w:color w:val="000000"/>
          <w:sz w:val="24"/>
          <w:szCs w:val="24"/>
          <w:lang w:eastAsia="hr-HR"/>
        </w:rPr>
        <w:tab/>
      </w:r>
      <w:r w:rsidRPr="00CF2492">
        <w:rPr>
          <w:rFonts w:cs="Times New Roman" w:eastAsia="Times New Roman" w:hAnsi="Times New Roman" w:ascii="Times New Roman"/>
          <w:b/>
          <w:color w:val="000000"/>
          <w:sz w:val="24"/>
          <w:szCs w:val="24"/>
          <w:lang w:eastAsia="hr-HR"/>
        </w:rPr>
        <w:tab/>
      </w:r>
      <w:r w:rsidRPr="00CF2492">
        <w:rPr>
          <w:rFonts w:cs="Times New Roman" w:eastAsia="Times New Roman" w:hAnsi="Times New Roman" w:ascii="Times New Roman"/>
          <w:b/>
          <w:color w:val="000000"/>
          <w:sz w:val="24"/>
          <w:szCs w:val="24"/>
          <w:lang w:eastAsia="hr-HR"/>
        </w:rPr>
        <w:tab/>
      </w:r>
      <w:r w:rsidRPr="00CF2492">
        <w:rPr>
          <w:rFonts w:cs="Times New Roman" w:eastAsia="Times New Roman" w:hAnsi="Times New Roman" w:ascii="Times New Roman"/>
          <w:b/>
          <w:color w:val="000000"/>
          <w:sz w:val="24"/>
          <w:szCs w:val="24"/>
          <w:lang w:eastAsia="hr-HR"/>
        </w:rPr>
        <w:tab/>
        <w:t xml:space="preserve">  </w:t>
      </w:r>
    </w:p>
    <w:p w:rsidRDefault="007B6B50" w:rsidP="007B6B50" w:rsidR="007B6B50" w:rsidRPr="00CF249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CF249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 E P U B L I K A   H R V A T S K A </w:t>
      </w:r>
    </w:p>
    <w:p w:rsidRDefault="007B6B50" w:rsidP="007B6B50" w:rsidR="007B6B50" w:rsidRPr="00CF2492">
      <w:pPr>
        <w:overflowPunct w:val="false"/>
        <w:autoSpaceDE w:val="false"/>
        <w:autoSpaceDN w:val="false"/>
        <w:adjustRightInd w:val="false"/>
        <w:spacing w:lineRule="auto" w:line="240" w:after="0"/>
        <w:ind w:left="288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7B6B50" w:rsidP="007B6B50" w:rsidR="007B6B50" w:rsidRPr="00CF2492">
      <w:pPr>
        <w:overflowPunct w:val="false"/>
        <w:autoSpaceDE w:val="false"/>
        <w:autoSpaceDN w:val="false"/>
        <w:adjustRightInd w:val="false"/>
        <w:spacing w:lineRule="auto" w:line="240" w:after="0"/>
        <w:ind w:left="288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CF249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 J E Š E N J E </w:t>
      </w:r>
      <w:r w:rsidRPr="00CF249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Pr="00CF249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Pr="00CF249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Pr="00CF249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Pr="00CF249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</w:p>
    <w:p w:rsidRDefault="007B6B50" w:rsidP="007B6B50" w:rsidR="007B6B50" w:rsidRPr="00CF249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7B6B50" w:rsidP="007B6B50" w:rsidR="007B6B50" w:rsidRPr="00CF2492">
      <w:pPr>
        <w:overflowPunct w:val="false"/>
        <w:autoSpaceDE w:val="false"/>
        <w:autoSpaceDN w:val="false"/>
        <w:adjustRightInd w:val="false"/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CF249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Trgovački sud u Zagrebu, Stalna služba, po sucu Jadranki Mađeruh,  </w:t>
      </w:r>
      <w:r w:rsidRPr="00CF2492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 xml:space="preserve">u stečajnom predmetu u povodu prijedloga predlagatelja FINANCIJSKE AGENCIJE, Zagreb, Trg svibanjskih žrtava 1995. 1, OIB: </w:t>
      </w:r>
      <w:r w:rsidRPr="00CF249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85821130368</w:t>
      </w:r>
      <w:r w:rsidRPr="00CF2492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 xml:space="preserve">, za otvaranje stečajnog postupka nad dužnikom </w:t>
      </w:r>
      <w:r w:rsidR="00CF2492" w:rsidRPr="00CF2492">
        <w:rPr>
          <w:rFonts w:cs="Times New Roman" w:hAnsi="Times New Roman" w:ascii="Times New Roman"/>
          <w:sz w:val="24"/>
          <w:szCs w:val="24"/>
        </w:rPr>
        <w:t>OPTICOM KR j.d.o.o. za telekomunikacije i u</w:t>
      </w:r>
      <w:r w:rsidR="00CF2492">
        <w:rPr>
          <w:rFonts w:cs="Times New Roman" w:hAnsi="Times New Roman" w:ascii="Times New Roman"/>
          <w:sz w:val="24"/>
          <w:szCs w:val="24"/>
        </w:rPr>
        <w:t>sluge Krapina, Dr. Stjepana Ortn</w:t>
      </w:r>
      <w:r w:rsidR="00CF2492" w:rsidRPr="00CF2492">
        <w:rPr>
          <w:rFonts w:cs="Times New Roman" w:hAnsi="Times New Roman" w:ascii="Times New Roman"/>
          <w:sz w:val="24"/>
          <w:szCs w:val="24"/>
        </w:rPr>
        <w:t>era 16, OIB: 42080633415</w:t>
      </w:r>
      <w:r w:rsidRPr="00CF2492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>, dana 7. siječnja 2016. godine</w:t>
      </w:r>
      <w:r w:rsidRPr="00CF249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.,</w:t>
      </w:r>
    </w:p>
    <w:p w:rsidRDefault="007B6B50" w:rsidP="007B6B50" w:rsidR="007B6B50" w:rsidRPr="00CF249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b/>
          <w:color w:val="000000"/>
          <w:sz w:val="24"/>
          <w:szCs w:val="24"/>
          <w:lang w:eastAsia="hr-HR"/>
        </w:rPr>
      </w:pPr>
    </w:p>
    <w:p w:rsidRDefault="007B6B50" w:rsidP="007B6B50" w:rsidR="007B6B50" w:rsidRPr="00CF249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CF249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 i j e š i o    j e </w:t>
      </w:r>
    </w:p>
    <w:p w:rsidRDefault="007B6B50" w:rsidP="007B6B50" w:rsidR="007B6B50" w:rsidRPr="00CF249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color w:val="000000"/>
          <w:sz w:val="24"/>
          <w:szCs w:val="24"/>
          <w:lang w:eastAsia="hr-HR"/>
        </w:rPr>
      </w:pPr>
    </w:p>
    <w:p w:rsidRDefault="007B6B50" w:rsidP="007B6B50" w:rsidR="007B6B50" w:rsidRPr="00CF2492">
      <w:pPr>
        <w:overflowPunct w:val="false"/>
        <w:autoSpaceDE w:val="false"/>
        <w:autoSpaceDN w:val="false"/>
        <w:adjustRightInd w:val="false"/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CF249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I. Nalaže se osobi ovlaštenoj za zastupanje dužnika </w:t>
      </w:r>
      <w:r w:rsidR="00CF249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Nenadu Duplišak, Krapina, Dr. Stjepana Ortnera 16, OIB: 27434680638</w:t>
      </w:r>
      <w:r w:rsidRPr="00CF249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 u roku od 8 dana od dostave ovog rješenja platiti:</w:t>
      </w:r>
    </w:p>
    <w:p w:rsidRDefault="007B6B50" w:rsidP="007B6B50" w:rsidR="007B6B50" w:rsidRPr="00CF2492">
      <w:pPr>
        <w:overflowPunct w:val="false"/>
        <w:autoSpaceDE w:val="false"/>
        <w:autoSpaceDN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7B6B50" w:rsidP="007B6B50" w:rsidR="007B6B50" w:rsidRPr="00CF2492">
      <w:pPr>
        <w:overflowPunct w:val="false"/>
        <w:autoSpaceDE w:val="false"/>
        <w:autoSpaceDN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CF249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- predujam u iznosu 1.000,00 kn za korist Fonda za namirenje troškova stečajnog postupka na račun Trgovačkog suda u Zagrebu broj IBAN HR9223900011300000460, model HR05, poziv na broj 150</w:t>
      </w:r>
      <w:r w:rsidR="00CF249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 w:rsidRPr="00CF249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-15.</w:t>
      </w:r>
    </w:p>
    <w:p w:rsidRDefault="007B6B50" w:rsidP="007B6B50" w:rsidR="007B6B50" w:rsidRPr="00CF2492">
      <w:pPr>
        <w:overflowPunct w:val="false"/>
        <w:autoSpaceDE w:val="false"/>
        <w:autoSpaceDN w:val="false"/>
        <w:adjustRightInd w:val="false"/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7B6B50" w:rsidP="007B6B50" w:rsidR="007B6B50" w:rsidRPr="00CF2492">
      <w:pPr>
        <w:overflowPunct w:val="false"/>
        <w:autoSpaceDE w:val="false"/>
        <w:autoSpaceDN w:val="false"/>
        <w:adjustRightInd w:val="false"/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CF249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II. Ako osoba iz točke I. ovog rješenja, u roku od 8 dana ne plati predujam, određeni predujam  prisilno će se naplatiti u skladu sa pravilima o naplati novčane kazne u parničnom postupku.</w:t>
      </w:r>
    </w:p>
    <w:p w:rsidRDefault="007B6B50" w:rsidP="007B6B50" w:rsidR="007B6B50" w:rsidRPr="00CF2492">
      <w:pPr>
        <w:overflowPunct w:val="false"/>
        <w:autoSpaceDE w:val="false"/>
        <w:autoSpaceDN w:val="false"/>
        <w:adjustRightInd w:val="false"/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7B6B50" w:rsidP="007B6B50" w:rsidR="007B6B50" w:rsidRPr="00CF2492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center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CF249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Obrazloženje</w:t>
      </w:r>
    </w:p>
    <w:p w:rsidRDefault="007B6B50" w:rsidP="007B6B50" w:rsidR="007B6B50" w:rsidRPr="00CF2492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center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7B6B50" w:rsidP="007B6B50" w:rsidR="007B6B50" w:rsidRPr="00CF249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</w:pPr>
      <w:r w:rsidRPr="00CF249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Financijska agencija, Regionalni centar Zagreb, podnijela je ovom sudu prijedlog za otvaranje stečajnog postupka nad dužnikom </w:t>
      </w:r>
      <w:r w:rsidR="00CF2492" w:rsidRPr="00CF2492">
        <w:rPr>
          <w:rFonts w:cs="Times New Roman" w:hAnsi="Times New Roman" w:ascii="Times New Roman"/>
          <w:sz w:val="24"/>
          <w:szCs w:val="24"/>
        </w:rPr>
        <w:t>OPTICOM KR j.d.o.o. za telekomunikacije i usluge Krapina, Dr. Stjepana Ortnera 16, OIB: 42080633415</w:t>
      </w:r>
      <w:r w:rsidRPr="00CF2492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>.</w:t>
      </w:r>
    </w:p>
    <w:p w:rsidRDefault="007B6B50" w:rsidP="007B6B50" w:rsidR="007B6B50" w:rsidRPr="00CF249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</w:pPr>
    </w:p>
    <w:p w:rsidRDefault="007B6B50" w:rsidP="007B6B50" w:rsidR="007B6B50" w:rsidRPr="00CF2492">
      <w:pPr>
        <w:overflowPunct w:val="false"/>
        <w:autoSpaceDE w:val="false"/>
        <w:autoSpaceDN w:val="false"/>
        <w:adjustRightInd w:val="false"/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CF249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7B6B50" w:rsidP="007B6B50" w:rsidR="007B6B50" w:rsidRPr="00CF2492">
      <w:pPr>
        <w:overflowPunct w:val="false"/>
        <w:autoSpaceDE w:val="false"/>
        <w:autoSpaceDN w:val="false"/>
        <w:adjustRightInd w:val="false"/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7B6B50" w:rsidP="007B6B50" w:rsidR="007B6B50" w:rsidRPr="00CF2492">
      <w:pPr>
        <w:overflowPunct w:val="false"/>
        <w:autoSpaceDE w:val="false"/>
        <w:autoSpaceDN w:val="false"/>
        <w:adjustRightInd w:val="false"/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CF249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S obzirom na to da je predlagatelj naveo kako dužnik ima evidentirane neizvršene osnove za plaćanje u neprekinutom razdoblju od 120 dana, sud je na temelju odredbe čl. 110. st. 1. i 115. st. 1. SZ-a pokrenuo prethodni postupak nad dužnikom.</w:t>
      </w:r>
    </w:p>
    <w:p w:rsidRDefault="007B6B50" w:rsidP="007B6B50" w:rsidR="007B6B50" w:rsidRPr="00CF249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7B6B50" w:rsidP="007B6B50" w:rsidR="007B6B50" w:rsidRPr="00CF249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CF249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 prijedlogu za otvaranje stečajnog postupka Financijska agencija je po osnovi čl. 112. st. 5. SZ-a obavijestila ovaj sud kako dužnik na ime predujma za namirenje troškova stečajnog postupka ima zaplijenjena novčana sredstava u iznosu od 0,00 kn.</w:t>
      </w:r>
    </w:p>
    <w:p w:rsidRDefault="007B6B50" w:rsidP="007B6B50" w:rsidR="007B6B50" w:rsidRPr="00CF249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7B6B50" w:rsidP="007B6B50" w:rsidR="007B6B50" w:rsidRPr="00CF249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CF249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7B6B50" w:rsidP="007B6B50" w:rsidR="007B6B50" w:rsidRPr="00CF249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7B6B50" w:rsidP="007B6B50" w:rsidR="007B6B50" w:rsidRPr="00CF249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CF249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Čl. 114. st. 1. SZ-a propisano je kako predujam koji se uplaćuje u Fond za namirenje troškova stečajnog postupka iznosi 1.000,00 kn. </w:t>
      </w:r>
    </w:p>
    <w:p w:rsidRDefault="007B6B50" w:rsidP="007B6B50" w:rsidR="007B6B50" w:rsidRPr="00CF2492">
      <w:pPr>
        <w:overflowPunct w:val="false"/>
        <w:autoSpaceDE w:val="false"/>
        <w:autoSpaceDN w:val="false"/>
        <w:adjustRightInd w:val="false"/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7B6B50" w:rsidP="007B6B50" w:rsidR="007B6B50" w:rsidRPr="00CF2492">
      <w:pPr>
        <w:overflowPunct w:val="false"/>
        <w:autoSpaceDE w:val="false"/>
        <w:autoSpaceDN w:val="false"/>
        <w:adjustRightInd w:val="false"/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CF249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120 dana), sud je u skladu s navedenim odredbama SZ-a riješio kao u izreci. </w:t>
      </w:r>
    </w:p>
    <w:p w:rsidRDefault="007B6B50" w:rsidP="007B6B50" w:rsidR="007B6B50" w:rsidRPr="00CF2492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b/>
          <w:color w:val="000000"/>
          <w:sz w:val="24"/>
          <w:szCs w:val="24"/>
          <w:lang w:eastAsia="hr-HR"/>
        </w:rPr>
      </w:pPr>
    </w:p>
    <w:p w:rsidRDefault="007B6B50" w:rsidP="007B6B50" w:rsidR="007B6B50" w:rsidRPr="00CF2492">
      <w:pPr>
        <w:overflowPunct w:val="false"/>
        <w:autoSpaceDE w:val="false"/>
        <w:autoSpaceDN w:val="false"/>
        <w:adjustRightInd w:val="false"/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CF249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 Karlovcu 7. siječnja 2016. godine</w:t>
      </w:r>
    </w:p>
    <w:p w:rsidRDefault="007B6B50" w:rsidP="007B6B50" w:rsidR="007B6B50" w:rsidRPr="00CF2492">
      <w:pPr>
        <w:overflowPunct w:val="false"/>
        <w:autoSpaceDE w:val="false"/>
        <w:autoSpaceDN w:val="false"/>
        <w:adjustRightInd w:val="false"/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7B6B50" w:rsidP="007B6B50" w:rsidR="007B6B50" w:rsidRPr="00CF2492">
      <w:pPr>
        <w:overflowPunct w:val="false"/>
        <w:autoSpaceDE w:val="false"/>
        <w:autoSpaceDN w:val="false"/>
        <w:adjustRightInd w:val="false"/>
        <w:spacing w:lineRule="auto" w:line="240" w:after="0"/>
        <w:ind w:firstLine="720"/>
        <w:jc w:val="right"/>
        <w:rPr>
          <w:rFonts w:cs="Times New Roman" w:eastAsia="Times New Roman" w:hAnsi="Times New Roman" w:ascii="Times New Roman"/>
          <w:b/>
          <w:color w:val="000000"/>
          <w:sz w:val="24"/>
          <w:szCs w:val="24"/>
          <w:lang w:eastAsia="hr-HR"/>
        </w:rPr>
      </w:pPr>
    </w:p>
    <w:p w:rsidRDefault="007B6B50" w:rsidP="007B6B50" w:rsidR="007B6B50" w:rsidRPr="00CF2492">
      <w:pPr>
        <w:overflowPunct w:val="false"/>
        <w:autoSpaceDE w:val="false"/>
        <w:autoSpaceDN w:val="false"/>
        <w:adjustRightInd w:val="false"/>
        <w:spacing w:lineRule="auto" w:line="240" w:after="0"/>
        <w:ind w:firstLine="708" w:left="4248"/>
        <w:jc w:val="center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CF249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                                Sudac:</w:t>
      </w:r>
    </w:p>
    <w:p w:rsidRDefault="007B6B50" w:rsidP="00DB3A91" w:rsidR="007B6B50">
      <w:pPr>
        <w:overflowPunct w:val="false"/>
        <w:autoSpaceDE w:val="false"/>
        <w:autoSpaceDN w:val="false"/>
        <w:adjustRightInd w:val="false"/>
        <w:spacing w:lineRule="auto" w:line="240" w:after="0"/>
        <w:ind w:firstLine="708" w:left="4248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CF249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Jadranka Mađeruh</w:t>
      </w:r>
    </w:p>
    <w:p w:rsidRDefault="00DB3A91" w:rsidP="00DB3A91" w:rsidR="00DB3A91">
      <w:pPr>
        <w:overflowPunct w:val="false"/>
        <w:autoSpaceDE w:val="false"/>
        <w:autoSpaceDN w:val="false"/>
        <w:adjustRightInd w:val="false"/>
        <w:spacing w:lineRule="auto" w:line="240" w:after="0"/>
        <w:ind w:firstLine="708" w:left="4248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DB3A91" w:rsidP="00DB3A91" w:rsidR="00DB3A91" w:rsidRPr="00CF2492">
      <w:pPr>
        <w:overflowPunct w:val="false"/>
        <w:autoSpaceDE w:val="false"/>
        <w:autoSpaceDN w:val="false"/>
        <w:adjustRightInd w:val="false"/>
        <w:spacing w:lineRule="auto" w:line="240" w:after="0"/>
        <w:ind w:firstLine="708" w:left="4248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7B6B50" w:rsidP="007B6B50" w:rsidR="007B6B50" w:rsidRPr="00CF249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CF249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Uputa o pravnom lijeku:</w:t>
      </w:r>
    </w:p>
    <w:p w:rsidRDefault="007B6B50" w:rsidP="007B6B50" w:rsidR="007B6B50" w:rsidRPr="00CF249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CF249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Protiv ovog rješenja može se izjaviti žalba Visokom trgovačkom sudu Republike Hrvatske u roku od 8 dana po primitku rješenja, a podnosi se putem ovog suda u 2 primjerka.</w:t>
      </w:r>
    </w:p>
    <w:p w:rsidRDefault="007B6B50" w:rsidP="007B6B50" w:rsidR="007B6B50" w:rsidRPr="00CF249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7B6B50" w:rsidP="007B6B50" w:rsidR="007B6B50" w:rsidRPr="00CF249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CF249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DNA:</w:t>
      </w:r>
    </w:p>
    <w:p w:rsidRDefault="007B6B50" w:rsidP="007B6B50" w:rsidR="007B6B50" w:rsidRPr="00CF249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CF249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zz dužnika </w:t>
      </w:r>
    </w:p>
    <w:p w:rsidRDefault="007B6B50" w:rsidP="007B6B50" w:rsidR="007B6B50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CF249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računovodstvo suda</w:t>
      </w:r>
    </w:p>
    <w:p w:rsidRDefault="00CF2492" w:rsidP="007B6B50" w:rsidR="00CF2492" w:rsidRPr="00CF249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e-oglasna ploča suda</w:t>
      </w:r>
    </w:p>
    <w:p w:rsidRDefault="00302E3C" w:rsidR="00302E3C" w:rsidRPr="00CF2492">
      <w:pPr>
        <w:rPr>
          <w:rFonts w:cs="Times New Roman" w:hAnsi="Times New Roman" w:ascii="Times New Roman"/>
          <w:sz w:val="24"/>
          <w:szCs w:val="24"/>
        </w:rPr>
      </w:pPr>
    </w:p>
    <w:sectPr w:rsidR="00302E3C" w:rsidRPr="00CF2492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32E6" w:rsidP="007B6B50" w:rsidR="00C232E6">
      <w:pPr>
        <w:spacing w:lineRule="auto" w:line="240" w:after="0"/>
      </w:pPr>
      <w:r>
        <w:separator/>
      </w:r>
    </w:p>
  </w:endnote>
  <w:endnote w:id="0" w:type="continuationSeparator">
    <w:p w:rsidRDefault="00C232E6" w:rsidP="007B6B50" w:rsidR="00C232E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32E6" w:rsidP="007B6B50" w:rsidR="00C232E6">
      <w:pPr>
        <w:spacing w:lineRule="auto" w:line="240" w:after="0"/>
      </w:pPr>
      <w:r>
        <w:separator/>
      </w:r>
    </w:p>
  </w:footnote>
  <w:footnote w:id="0" w:type="continuationSeparator">
    <w:p w:rsidRDefault="00C232E6" w:rsidP="007B6B50" w:rsidR="00C232E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31717050"/>
      <w:docPartObj>
        <w:docPartGallery w:val="Page Numbers (Top of Page)"/>
        <w:docPartUnique/>
      </w:docPartObj>
    </w:sdtPr>
    <w:sdtEndPr/>
    <w:sdtContent>
      <w:p w:rsidRDefault="007B6B50" w:rsidR="007B6B5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3A91">
          <w:rPr>
            <w:noProof/>
          </w:rPr>
          <w:t>1</w:t>
        </w:r>
        <w:r>
          <w:fldChar w:fldCharType="end"/>
        </w:r>
      </w:p>
    </w:sdtContent>
  </w:sdt>
  <w:p w:rsidRDefault="007B6B50" w:rsidP="007B6B50" w:rsidR="007B6B50">
    <w:pPr>
      <w:pStyle w:val="Zaglavlje"/>
      <w:jc w:val="right"/>
    </w:pPr>
    <w:r>
      <w:t>1 St-</w:t>
    </w:r>
    <w:r w:rsidR="00CF2492">
      <w:t>1505</w:t>
    </w:r>
    <w:r>
      <w:t>/15</w:t>
    </w:r>
  </w:p>
  <w:p w:rsidRDefault="007B6B50" w:rsidP="007B6B50" w:rsidR="007B6B50">
    <w:pPr>
      <w:pStyle w:val="Zaglavlje"/>
      <w:jc w:val="right"/>
    </w:pPr>
  </w:p>
  <w:p w:rsidRDefault="007B6B50" w:rsidP="007B6B50" w:rsidR="007B6B5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302E3C"/>
    <w:rsid w:val="00382C2E"/>
    <w:rsid w:val="007B6B50"/>
    <w:rsid w:val="00C232E6"/>
    <w:rsid w:val="00CF2492"/>
    <w:rsid w:val="00DB3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Tekstrezerviranogmjesta" w:type="character">
    <w:name w:val="Placeholder Text"/>
    <w:basedOn w:val="Zadanifontodlomka"/>
    <w:uiPriority w:val="99"/>
    <w:semiHidden/>
    <w:rsid w:val="00DB3A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3A91"/>
    <w:rPr>
      <w:rFonts w:cs="Times New Roman" w:eastAsia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B3A91"/>
    <w:rPr>
      <w:rFonts w:cs="Times New Roman" w:eastAsia="Times New Roman" w:hAnsi="Times New Roman" w:ascii="Times New Roman"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B3A91"/>
    <w:rPr>
      <w:rFonts w:cs="Times New Roman" w:eastAsia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B3A91"/>
    <w:rPr>
      <w:rFonts w:cs="Times New Roman" w:eastAsia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Tekstrezerviranogmjesta" w:type="character">
    <w:name w:val="Placeholder Text"/>
    <w:basedOn w:val="Zadanifontodlomka"/>
    <w:uiPriority w:val="99"/>
    <w:semiHidden/>
    <w:rsid w:val="00DB3A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3A91"/>
    <w:rPr>
      <w:rFonts w:ascii="Times New Roman" w:cs="Times New Roman" w:eastAsia="Times New Roman" w:hAnsi="Times New Roman"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B3A91"/>
    <w:rPr>
      <w:rFonts w:ascii="Times New Roman" w:cs="Times New Roman" w:eastAsia="Times New Roman" w:hAnsi="Times New Roman"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B3A91"/>
    <w:rPr>
      <w:rFonts w:ascii="Times New Roman" w:cs="Times New Roman" w:eastAsia="Times New Roman" w:hAnsi="Times New Roman"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B3A91"/>
    <w:rPr>
      <w:rFonts w:ascii="Times New Roman" w:cs="Times New Roman" w:eastAsia="Times New Roman" w:hAnsi="Times New Roman"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1505</izvorni_sadrzaj>
    <derivirana_varijabla naziv="DomainObject.Predmet.Broj_1">1505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St-1505/2015</izvorni_sadrzaj>
    <derivirana_varijabla naziv="DomainObject.Predmet.OznakaBroj_1">St-1505/2015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OPTICOM KR j.d.o.o.</izvorni_sadrzaj>
    <derivirana_varijabla naziv="DomainObject.Predmet.ProtustrankaFormated_1">  OPTICOM KR j.d.o.o.</derivirana_varijabla>
  </DomainObject.Predmet.ProtustrankaFormated>
  <DomainObject.Predmet.ProtustrankaFormatedOIB>
    <izvorni_sadrzaj>  OPTICOM KR j.d.o.o., OIB 42080633415</izvorni_sadrzaj>
    <derivirana_varijabla naziv="DomainObject.Predmet.ProtustrankaFormatedOIB_1">  OPTICOM KR j.d.o.o., OIB 42080633415</derivirana_varijabla>
  </DomainObject.Predmet.ProtustrankaFormatedOIB>
  <DomainObject.Predmet.ProtustrankaFormatedWithAdress>
    <izvorni_sadrzaj> OPTICOM KR j.d.o.o., Dr. Stjepana Ortnera 16, 49000 Krapina</izvorni_sadrzaj>
    <derivirana_varijabla naziv="DomainObject.Predmet.ProtustrankaFormatedWithAdress_1"> OPTICOM KR j.d.o.o., Dr. Stjepana Ortnera 16, 49000 Krapina</derivirana_varijabla>
  </DomainObject.Predmet.ProtustrankaFormatedWithAdress>
  <DomainObject.Predmet.ProtustrankaFormatedWithAdressOIB>
    <izvorni_sadrzaj> OPTICOM KR j.d.o.o., OIB 42080633415, Dr. Stjepana Ortnera 16, 49000 Krapina</izvorni_sadrzaj>
    <derivirana_varijabla naziv="DomainObject.Predmet.ProtustrankaFormatedWithAdressOIB_1"> OPTICOM KR j.d.o.o., OIB 42080633415, Dr. Stjepana Ortnera 16, 49000 Krapina</derivirana_varijabla>
  </DomainObject.Predmet.ProtustrankaFormatedWithAdressOIB>
  <DomainObject.Predmet.ProtustrankaWithAdress>
    <izvorni_sadrzaj>OPTICOM KR j.d.o.o. Dr. Stjepana Ortnera 16, 49000 Krapina</izvorni_sadrzaj>
    <derivirana_varijabla naziv="DomainObject.Predmet.ProtustrankaWithAdress_1">OPTICOM KR j.d.o.o. Dr. Stjepana Ortnera 16, 49000 Krapina</derivirana_varijabla>
  </DomainObject.Predmet.ProtustrankaWithAdress>
  <DomainObject.Predmet.ProtustrankaWithAdressOIB>
    <izvorni_sadrzaj>OPTICOM KR j.d.o.o., OIB 42080633415, Dr. Stjepana Ortnera 16, 49000 Krapina</izvorni_sadrzaj>
    <derivirana_varijabla naziv="DomainObject.Predmet.ProtustrankaWithAdressOIB_1">OPTICOM KR j.d.o.o., OIB 42080633415, Dr. Stjepana Ortnera 16, 49000 Krapina</derivirana_varijabla>
  </DomainObject.Predmet.ProtustrankaWithAdressOIB>
  <DomainObject.Predmet.ProtustrankaNazivFormated>
    <izvorni_sadrzaj>OPTICOM KR j.d.o.o.</izvorni_sadrzaj>
    <derivirana_varijabla naziv="DomainObject.Predmet.ProtustrankaNazivFormated_1">OPTICOM KR j.d.o.o.</derivirana_varijabla>
  </DomainObject.Predmet.ProtustrankaNazivFormated>
  <DomainObject.Predmet.ProtustrankaNazivFormatedOIB>
    <izvorni_sadrzaj>OPTICOM KR j.d.o.o., OIB 42080633415</izvorni_sadrzaj>
    <derivirana_varijabla naziv="DomainObject.Predmet.ProtustrankaNazivFormatedOIB_1">OPTICOM KR j.d.o.o., OIB 42080633415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OPTICOM KR j.d.o.o.</item>
    </izvorni_sadrzaj>
    <derivirana_varijabla naziv="DomainObject.Predmet.ProtuStrankaListFormated_1">
      <item>OPTICOM KR j.d.o.o.</item>
    </derivirana_varijabla>
  </DomainObject.Predmet.ProtuStrankaListFormated>
  <DomainObject.Predmet.ProtuStrankaListFormatedOIB>
    <izvorni_sadrzaj>
      <item>OPTICOM KR j.d.o.o., OIB 42080633415</item>
    </izvorni_sadrzaj>
    <derivirana_varijabla naziv="DomainObject.Predmet.ProtuStrankaListFormatedOIB_1">
      <item>OPTICOM KR j.d.o.o., OIB 42080633415</item>
    </derivirana_varijabla>
  </DomainObject.Predmet.ProtuStrankaListFormatedOIB>
  <DomainObject.Predmet.ProtuStrankaListFormatedWithAdress>
    <izvorni_sadrzaj>
      <item>OPTICOM KR j.d.o.o., Dr. Stjepana Ortnera 16, 49000 Krapina</item>
    </izvorni_sadrzaj>
    <derivirana_varijabla naziv="DomainObject.Predmet.ProtuStrankaListFormatedWithAdress_1">
      <item>OPTICOM KR j.d.o.o., Dr. Stjepana Ortnera 16, 49000 Krapina</item>
    </derivirana_varijabla>
  </DomainObject.Predmet.ProtuStrankaListFormatedWithAdress>
  <DomainObject.Predmet.ProtuStrankaListFormatedWithAdressOIB>
    <izvorni_sadrzaj>
      <item>OPTICOM KR j.d.o.o., OIB 42080633415, Dr. Stjepana Ortnera 16, 49000 Krapina</item>
    </izvorni_sadrzaj>
    <derivirana_varijabla naziv="DomainObject.Predmet.ProtuStrankaListFormatedWithAdressOIB_1">
      <item>OPTICOM KR j.d.o.o., OIB 42080633415, Dr. Stjepana Ortnera 16, 49000 Krapina</item>
    </derivirana_varijabla>
  </DomainObject.Predmet.ProtuStrankaListFormatedWithAdressOIB>
  <DomainObject.Predmet.ProtuStrankaListNazivFormated>
    <izvorni_sadrzaj>
      <item>OPTICOM KR j.d.o.o.</item>
    </izvorni_sadrzaj>
    <derivirana_varijabla naziv="DomainObject.Predmet.ProtuStrankaListNazivFormated_1">
      <item>OPTICOM KR j.d.o.o.</item>
    </derivirana_varijabla>
  </DomainObject.Predmet.ProtuStrankaListNazivFormated>
  <DomainObject.Predmet.ProtuStrankaListNazivFormatedOIB>
    <izvorni_sadrzaj>
      <item>OPTICOM KR j.d.o.o., OIB 42080633415</item>
    </izvorni_sadrzaj>
    <derivirana_varijabla naziv="DomainObject.Predmet.ProtuStrankaListNazivFormatedOIB_1">
      <item>OPTICOM KR j.d.o.o., OIB 42080633415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OPTICOM KR j.d.o.o.</izvorni_sadrzaj>
    <derivirana_varijabla naziv="DomainObject.Predmet.ProtustrankaIDrugi_1">OPTICOM KR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OPTICOM KR j.d.o.o., OIB 42080633415, Dr. Stjepana Ortnera 16, 49000 Krapina</izvorni_sadrzaj>
    <derivirana_varijabla naziv="DomainObject.Predmet.ProtustrankaIDrugiAdressOIB_1">OPTICOM KR j.d.o.o., OIB 42080633415, Dr. Stjepana Ortnera 16,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OPTICOM KR j.d.o.o.</item>
    </izvorni_sadrzaj>
    <derivirana_varijabla naziv="DomainObject.Predmet.SudioniciListNaziv_1">
      <item>FINA Regionalni centar Zagreb</item>
      <item>OPTICOM KR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OPTICOM KR j.d.o.o., OIB 42080633415, Dr. Stjepana Ortnera 16,49000 Krapina</item>
    </izvorni_sadrzaj>
    <derivirana_varijabla naziv="DomainObject.Predmet.SudioniciListAdressOIB_1">
      <item>FINA Regionalni centar Zagreb, OIB 85821130368, Trg svibanjskih žrtava 1995. 1,10000 Zagreb</item>
      <item>OPTICOM KR j.d.o.o., OIB 42080633415, Dr. Stjepana Ortnera 16,49000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42080633415</item>
    </izvorni_sadrzaj>
    <derivirana_varijabla naziv="DomainObject.Predmet.SudioniciListNazivOIB_1">
      <item>, OIB 85821130368</item>
      <item>, OIB 42080633415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579</properties:Words>
  <properties:Characters>3033</properties:Characters>
  <properties:Lines>83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2016-01-07T13:45:00Z</dcterms:created>
  <dc:creator>Draženka Prpić</dc:creator>
  <cp:lastModifiedBy>Draženka Prpić</cp:lastModifiedBy>
  <cp:lastPrinted>2016-01-07T13:45:00Z</cp:lastPrinted>
  <dcterms:modified xmlns:xsi="http://www.w3.org/2001/XMLSchema-instance" xsi:type="dcterms:W3CDTF">2016-01-07T13:45:00Z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