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f320" w14:paraId="d02f320" w:rsidRDefault="00D53B6B" w:rsidP="005D0E6B" w:rsidR="00933EBC" w:rsidRPr="00D176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4C4229" w:rsidR="002E1E53" w:rsidRPr="004C42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Trgovački sud u Zagrebu po </w:t>
      </w:r>
      <w:r w:rsidR="004C4229">
        <w:rPr>
          <w:rFonts w:hAnsi="Times New Roman" w:ascii="Times New Roman"/>
          <w:szCs w:val="24"/>
        </w:rPr>
        <w:t>sucu pojedincu</w:t>
      </w:r>
      <w:r>
        <w:rPr>
          <w:rFonts w:hAnsi="Times New Roman" w:ascii="Times New Roman"/>
          <w:szCs w:val="24"/>
        </w:rPr>
        <w:t xml:space="preserve"> Nevenki Siladi Rstić povodom prijedloga predlagatelja </w:t>
      </w:r>
      <w:r w:rsidR="006C2635">
        <w:rPr>
          <w:rFonts w:hAnsi="Times New Roman" w:ascii="Times New Roman"/>
          <w:szCs w:val="24"/>
        </w:rPr>
        <w:t>Financijske agencije, R</w:t>
      </w:r>
      <w:r w:rsidR="004347AD">
        <w:rPr>
          <w:rFonts w:hAnsi="Times New Roman" w:ascii="Times New Roman"/>
          <w:szCs w:val="24"/>
        </w:rPr>
        <w:t xml:space="preserve">egionalni </w:t>
      </w:r>
      <w:r>
        <w:rPr>
          <w:rFonts w:hAnsi="Times New Roman" w:ascii="Times New Roman"/>
          <w:szCs w:val="24"/>
        </w:rPr>
        <w:t>centar Zagreb,</w:t>
      </w:r>
      <w:r w:rsidR="006C2635">
        <w:rPr>
          <w:rFonts w:hAnsi="Times New Roman" w:ascii="Times New Roman"/>
          <w:szCs w:val="24"/>
        </w:rPr>
        <w:t xml:space="preserve"> </w:t>
      </w:r>
      <w:r w:rsidR="001061E0">
        <w:rPr>
          <w:rFonts w:hAnsi="Times New Roman" w:ascii="Times New Roman"/>
          <w:szCs w:val="24"/>
        </w:rPr>
        <w:t>Ulica grada Vukovara 70</w:t>
      </w:r>
      <w:r w:rsidR="006C263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pokretanjem stečajnog postupka nad dužnikom </w:t>
      </w:r>
      <w:r w:rsidR="000A54E0" w:rsidRPr="000A54E0">
        <w:rPr>
          <w:rFonts w:hAnsi="Times New Roman" w:ascii="Times New Roman"/>
          <w:szCs w:val="24"/>
        </w:rPr>
        <w:t>PEKARA BUHTLA d.o.o. za trgovinu i usluge</w:t>
      </w:r>
      <w:r w:rsidR="000A54E0">
        <w:rPr>
          <w:rFonts w:hAnsi="Times New Roman" w:ascii="Times New Roman"/>
          <w:szCs w:val="24"/>
        </w:rPr>
        <w:t xml:space="preserve">, </w:t>
      </w:r>
      <w:r w:rsidR="000A54E0" w:rsidRPr="000A54E0">
        <w:rPr>
          <w:rFonts w:hAnsi="Times New Roman" w:ascii="Times New Roman"/>
          <w:szCs w:val="24"/>
        </w:rPr>
        <w:t>Zagreb (Grad Zagreb)</w:t>
      </w:r>
      <w:r w:rsidR="000A54E0">
        <w:rPr>
          <w:rFonts w:hAnsi="Times New Roman" w:ascii="Times New Roman"/>
          <w:szCs w:val="24"/>
        </w:rPr>
        <w:t xml:space="preserve">, </w:t>
      </w:r>
      <w:r w:rsidR="000A54E0" w:rsidRPr="000A54E0">
        <w:rPr>
          <w:rFonts w:hAnsi="Times New Roman" w:ascii="Times New Roman"/>
          <w:szCs w:val="24"/>
        </w:rPr>
        <w:t>Sveti Duh 125</w:t>
      </w:r>
      <w:r w:rsidR="000A54E0">
        <w:rPr>
          <w:rFonts w:hAnsi="Times New Roman" w:ascii="Times New Roman"/>
          <w:szCs w:val="24"/>
        </w:rPr>
        <w:t xml:space="preserve">, OIB: </w:t>
      </w:r>
      <w:r w:rsidR="000A54E0" w:rsidRPr="000A54E0">
        <w:rPr>
          <w:rFonts w:hAnsi="Times New Roman" w:ascii="Times New Roman"/>
          <w:szCs w:val="24"/>
        </w:rPr>
        <w:t>37442782752</w:t>
      </w:r>
      <w:r>
        <w:rPr>
          <w:rFonts w:hAnsi="Times New Roman" w:ascii="Times New Roman"/>
          <w:szCs w:val="24"/>
        </w:rPr>
        <w:t>,</w:t>
      </w:r>
      <w:r w:rsidR="006C2635">
        <w:rPr>
          <w:rFonts w:hAnsi="Times New Roman" w:ascii="Times New Roman"/>
          <w:szCs w:val="24"/>
        </w:rPr>
        <w:t xml:space="preserve"> dana</w:t>
      </w:r>
      <w:r>
        <w:rPr>
          <w:rFonts w:hAnsi="Times New Roman" w:ascii="Times New Roman"/>
          <w:szCs w:val="24"/>
        </w:rPr>
        <w:t xml:space="preserve"> </w:t>
      </w:r>
      <w:r w:rsidR="006C2635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6C2635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6C2635">
        <w:rPr>
          <w:rFonts w:hAnsi="Times New Roman" w:ascii="Times New Roman"/>
          <w:szCs w:val="24"/>
        </w:rPr>
        <w:t xml:space="preserve"> godine</w:t>
      </w:r>
    </w:p>
    <w:p w:rsidRDefault="0001384F" w:rsidP="006C2635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821374">
        <w:rPr>
          <w:rFonts w:hAnsi="Times New Roman" w:ascii="Times New Roman"/>
          <w:szCs w:val="24"/>
        </w:rPr>
        <w:t>j e</w:t>
      </w:r>
    </w:p>
    <w:p w:rsidRDefault="00821374" w:rsidP="00821374" w:rsidR="00821374">
      <w:pPr>
        <w:jc w:val="center"/>
        <w:rPr>
          <w:rFonts w:hAnsi="Times New Roman" w:ascii="Times New Roman"/>
          <w:b/>
          <w:szCs w:val="24"/>
        </w:rPr>
      </w:pPr>
    </w:p>
    <w:p w:rsidRDefault="006C2635" w:rsidP="006C2635" w:rsidR="006C2635" w:rsidRPr="00D732C0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 xml:space="preserve">Pokreće se prethodni postupak radi utvrđivanja pretpostavki za otvaranje stečajnog postupka nad </w:t>
      </w:r>
      <w:r>
        <w:rPr>
          <w:rFonts w:hAnsi="Times New Roman" w:ascii="Times New Roman"/>
          <w:szCs w:val="24"/>
        </w:rPr>
        <w:t xml:space="preserve">dužnikom </w:t>
      </w:r>
      <w:r w:rsidR="000A54E0" w:rsidRPr="000A54E0">
        <w:rPr>
          <w:rFonts w:hAnsi="Times New Roman" w:ascii="Times New Roman"/>
          <w:szCs w:val="24"/>
        </w:rPr>
        <w:t>PEKARA BUHTLA d.o.o. za trgovinu i usluge</w:t>
      </w:r>
      <w:r w:rsidR="000A54E0">
        <w:rPr>
          <w:rFonts w:hAnsi="Times New Roman" w:ascii="Times New Roman"/>
          <w:szCs w:val="24"/>
        </w:rPr>
        <w:t xml:space="preserve">, </w:t>
      </w:r>
      <w:r w:rsidR="000A54E0" w:rsidRPr="000A54E0">
        <w:rPr>
          <w:rFonts w:hAnsi="Times New Roman" w:ascii="Times New Roman"/>
          <w:szCs w:val="24"/>
        </w:rPr>
        <w:t>Zagreb (Grad Zagreb)</w:t>
      </w:r>
      <w:r w:rsidR="000A54E0">
        <w:rPr>
          <w:rFonts w:hAnsi="Times New Roman" w:ascii="Times New Roman"/>
          <w:szCs w:val="24"/>
        </w:rPr>
        <w:t xml:space="preserve">, </w:t>
      </w:r>
      <w:r w:rsidR="000A54E0" w:rsidRPr="000A54E0">
        <w:rPr>
          <w:rFonts w:hAnsi="Times New Roman" w:ascii="Times New Roman"/>
          <w:szCs w:val="24"/>
        </w:rPr>
        <w:t>Sveti Duh 125</w:t>
      </w:r>
      <w:r w:rsidR="000A54E0">
        <w:rPr>
          <w:rFonts w:hAnsi="Times New Roman" w:ascii="Times New Roman"/>
          <w:szCs w:val="24"/>
        </w:rPr>
        <w:t xml:space="preserve">, OIB: </w:t>
      </w:r>
      <w:r w:rsidR="000A54E0" w:rsidRPr="000A54E0">
        <w:rPr>
          <w:rFonts w:hAnsi="Times New Roman" w:ascii="Times New Roman"/>
          <w:szCs w:val="24"/>
        </w:rPr>
        <w:t>37442782752</w:t>
      </w:r>
      <w:r w:rsidRPr="00D732C0">
        <w:rPr>
          <w:rFonts w:hAnsi="Times New Roman" w:ascii="Times New Roman"/>
          <w:szCs w:val="24"/>
        </w:rPr>
        <w:t>.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="0001384F">
        <w:rPr>
          <w:rFonts w:hAnsi="Times New Roman" w:ascii="Times New Roman"/>
          <w:szCs w:val="24"/>
        </w:rPr>
        <w:t xml:space="preserve">j u č i o   </w:t>
      </w:r>
      <w:r w:rsidRPr="008F727D">
        <w:rPr>
          <w:rFonts w:hAnsi="Times New Roman" w:ascii="Times New Roman"/>
          <w:szCs w:val="24"/>
        </w:rPr>
        <w:t>j e</w:t>
      </w:r>
    </w:p>
    <w:p w:rsidRDefault="006C2635" w:rsidP="006C2635" w:rsidR="006C263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C2635" w:rsidP="000A54E0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 xml:space="preserve">Nalaže se osobi ovlaštenoj za zastupanje dužnika po zakonu, </w:t>
      </w:r>
      <w:r w:rsidR="000A54E0">
        <w:rPr>
          <w:rFonts w:hAnsi="Times New Roman" w:ascii="Times New Roman"/>
          <w:szCs w:val="24"/>
        </w:rPr>
        <w:t xml:space="preserve">Marijana Zahatek, Zagreb, Stubička ulica 10, OIB: </w:t>
      </w:r>
      <w:r w:rsidR="000A54E0" w:rsidRPr="000A54E0">
        <w:rPr>
          <w:rFonts w:hAnsi="Times New Roman" w:ascii="Times New Roman"/>
          <w:szCs w:val="24"/>
        </w:rPr>
        <w:t>90247347419</w:t>
      </w:r>
      <w:r w:rsidR="001061E0">
        <w:rPr>
          <w:rFonts w:hAnsi="Times New Roman" w:ascii="Times New Roman"/>
          <w:szCs w:val="24"/>
        </w:rPr>
        <w:t>,</w:t>
      </w:r>
      <w:r w:rsidRPr="009436DA">
        <w:rPr>
          <w:rFonts w:hAnsi="Times New Roman" w:ascii="Times New Roman"/>
          <w:szCs w:val="24"/>
        </w:rPr>
        <w:t xml:space="preserve"> da u roku od 15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6C2635" w:rsidP="006C2635" w:rsidR="006C2635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6C2635" w:rsidP="006C2635" w:rsidR="006C2635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6C2635" w:rsidP="006C2635" w:rsidR="006C2635">
      <w:pPr>
        <w:jc w:val="both"/>
        <w:rPr>
          <w:rFonts w:hAnsi="Times New Roman" w:ascii="Times New Roman"/>
          <w:b/>
          <w:szCs w:val="24"/>
        </w:rPr>
      </w:pPr>
    </w:p>
    <w:p w:rsidRDefault="006C2635" w:rsidP="006C2635" w:rsidR="006C2635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6C2635" w:rsidP="006C2635" w:rsidR="006C2635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6C2635" w:rsidP="009436DA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6C2635" w:rsidP="006C2635" w:rsidR="006C2635" w:rsidRPr="00F30FA9">
      <w:pPr>
        <w:pStyle w:val="Odlomakpopisa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 xml:space="preserve">8. lipnja 2016. godine u </w:t>
      </w:r>
      <w:r w:rsidR="000A54E0">
        <w:rPr>
          <w:rFonts w:hAnsi="Times New Roman" w:ascii="Times New Roman"/>
          <w:b/>
          <w:szCs w:val="24"/>
          <w:u w:val="single"/>
        </w:rPr>
        <w:t>09</w:t>
      </w:r>
      <w:r>
        <w:rPr>
          <w:rFonts w:hAnsi="Times New Roman" w:ascii="Times New Roman"/>
          <w:b/>
          <w:szCs w:val="24"/>
          <w:u w:val="single"/>
        </w:rPr>
        <w:t>,</w:t>
      </w:r>
      <w:r w:rsidR="000A54E0">
        <w:rPr>
          <w:rFonts w:hAnsi="Times New Roman" w:ascii="Times New Roman"/>
          <w:b/>
          <w:szCs w:val="24"/>
          <w:u w:val="single"/>
        </w:rPr>
        <w:t>50</w:t>
      </w:r>
      <w:r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Predlagatelj, Financijska agencija, Zagreb, </w:t>
      </w:r>
      <w:r w:rsidR="001061E0">
        <w:rPr>
          <w:rFonts w:hAnsi="Times New Roman" w:ascii="Times New Roman"/>
          <w:szCs w:val="24"/>
        </w:rPr>
        <w:t>Ulica grada Vukovara 70</w:t>
      </w: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0A54E0">
        <w:rPr>
          <w:rFonts w:hAnsi="Times New Roman" w:ascii="Times New Roman"/>
          <w:szCs w:val="24"/>
        </w:rPr>
        <w:t>PEKARA BUHTLA</w:t>
      </w:r>
      <w:r>
        <w:rPr>
          <w:rFonts w:hAnsi="Times New Roman" w:ascii="Times New Roman"/>
          <w:szCs w:val="24"/>
        </w:rPr>
        <w:t xml:space="preserve"> d.o.o., na adresu sjedišta</w:t>
      </w: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0A54E0">
        <w:rPr>
          <w:rFonts w:hAnsi="Times New Roman" w:ascii="Times New Roman"/>
          <w:szCs w:val="24"/>
        </w:rPr>
        <w:t>Marijana Zahatek, Zagreb, Stubička ulica 10</w:t>
      </w:r>
    </w:p>
    <w:p w:rsidRDefault="006C2635" w:rsidP="006C2635" w:rsidR="006C2635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2E1E53" w:rsidP="00821374" w:rsidR="002E1E53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 temeljem odredbe članka 49. Zakona o financi</w:t>
      </w:r>
      <w:r w:rsidR="002E1E53">
        <w:rPr>
          <w:rFonts w:hAnsi="Times New Roman" w:ascii="Times New Roman"/>
          <w:szCs w:val="24"/>
        </w:rPr>
        <w:t>jskom poslovanju i predstečajnoj</w:t>
      </w:r>
      <w:r>
        <w:rPr>
          <w:rFonts w:hAnsi="Times New Roman" w:ascii="Times New Roman"/>
          <w:szCs w:val="24"/>
        </w:rPr>
        <w:t xml:space="preserve"> nagodbi</w:t>
      </w:r>
      <w:r w:rsidR="006C2635">
        <w:rPr>
          <w:rFonts w:hAnsi="Times New Roman" w:ascii="Times New Roman"/>
          <w:szCs w:val="24"/>
        </w:rPr>
        <w:t xml:space="preserve"> (NN 108/12 do 81/13; dakle ZFPS</w:t>
      </w:r>
      <w:r>
        <w:rPr>
          <w:rFonts w:hAnsi="Times New Roman" w:ascii="Times New Roman"/>
          <w:szCs w:val="24"/>
        </w:rPr>
        <w:t>N), navodeći da je odbacila dužnikov prijedlog za otvaranje postupka predstečajne nagodbe budući da isti nije niti nakon poziva FINA-e u ostavljenom roku dostavio svu dokumentaciju pr</w:t>
      </w:r>
      <w:r w:rsidR="006C2635">
        <w:rPr>
          <w:rFonts w:hAnsi="Times New Roman" w:ascii="Times New Roman"/>
          <w:szCs w:val="24"/>
        </w:rPr>
        <w:t>opisanu odrednom članka 41. ZFPS</w:t>
      </w:r>
      <w:r>
        <w:rPr>
          <w:rFonts w:hAnsi="Times New Roman" w:ascii="Times New Roman"/>
          <w:szCs w:val="24"/>
        </w:rPr>
        <w:t>N-a.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Navodi da kod dužnika postoje stečajni razlog za otvaranje stečajnog postupka sukladno članku </w:t>
      </w:r>
      <w:r w:rsidR="006C263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Stečajnog zakona (NN </w:t>
      </w:r>
      <w:r w:rsidR="006C2635">
        <w:rPr>
          <w:rFonts w:hAnsi="Times New Roman" w:ascii="Times New Roman"/>
          <w:szCs w:val="24"/>
        </w:rPr>
        <w:t>71/15).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članka 49. stav. 2 ZFPS</w:t>
      </w:r>
      <w:r w:rsidR="00821374">
        <w:rPr>
          <w:rFonts w:hAnsi="Times New Roman" w:ascii="Times New Roman"/>
          <w:szCs w:val="24"/>
        </w:rPr>
        <w:t>N</w:t>
      </w:r>
      <w:r w:rsidR="00C51929">
        <w:rPr>
          <w:rFonts w:hAnsi="Times New Roman" w:ascii="Times New Roman"/>
          <w:szCs w:val="24"/>
        </w:rPr>
        <w:t>-a</w:t>
      </w:r>
      <w:r w:rsidR="00821374">
        <w:rPr>
          <w:rFonts w:hAnsi="Times New Roman" w:ascii="Times New Roman"/>
          <w:szCs w:val="24"/>
        </w:rPr>
        <w:t xml:space="preserve"> propisuje da će FINA u slučajevima iz stavka 1. točke 1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 2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,4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i 5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članka 49., po službenoj dužnosti podnijeti prijedlog za pokretanje stečajnog  postupka, ako postoje razlozi za otvaranje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rješenje FINA-e o odbacivanju dužnikovog prijedloga utvrđeno je da je njegov prijedlog za otvaranje postupka predstečajne nagodbe odbačen s obrazloženjem da nije dostavio svu potrebnu dokumentaciju da bi se po istom moglo postupati, te da će Nagodbeno vijeće FINA-e temeljem </w:t>
      </w:r>
      <w:r w:rsidR="006C2635">
        <w:rPr>
          <w:rFonts w:hAnsi="Times New Roman" w:ascii="Times New Roman"/>
          <w:szCs w:val="24"/>
        </w:rPr>
        <w:t>članka 49. stav 1. točka 4. ZFPS</w:t>
      </w:r>
      <w:r>
        <w:rPr>
          <w:rFonts w:hAnsi="Times New Roman" w:ascii="Times New Roman"/>
          <w:szCs w:val="24"/>
        </w:rPr>
        <w:t>N-a podnijeti nadležnom Trgovačkom sudu prijedlog za pokretanje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Uvidom u potvrdu FINA-e utvrđeno je da dužnik u razdoblju dužem od 60 dana ima evidentirane neizvršene osnove za plaćanje, a koje je trebalo na temelju valjanih osnova za plaćanje,  bez daljnjeg pristanka dužnika naplatiti s bilo kojeg od njegovih računa.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gore navedenog proizlazi da su ispunjeni uvjeti iz članka 49. ZFPPN te time uvjeti za pokretanje prethodnog postupka radi utvrđenja </w:t>
      </w:r>
      <w:r w:rsidR="009436DA">
        <w:rPr>
          <w:rFonts w:hAnsi="Times New Roman" w:ascii="Times New Roman"/>
          <w:szCs w:val="24"/>
        </w:rPr>
        <w:t>pretpostavki</w:t>
      </w:r>
      <w:r>
        <w:rPr>
          <w:rFonts w:hAnsi="Times New Roman" w:ascii="Times New Roman"/>
          <w:szCs w:val="24"/>
        </w:rPr>
        <w:t xml:space="preserve"> za otvaranje stečajnog postupka nad dužnikom te je stoga temeljem odredbe čl</w:t>
      </w:r>
      <w:r w:rsidR="006C2635">
        <w:rPr>
          <w:rFonts w:hAnsi="Times New Roman" w:ascii="Times New Roman"/>
          <w:szCs w:val="24"/>
        </w:rPr>
        <w:t xml:space="preserve">anka </w:t>
      </w:r>
      <w:r w:rsidR="009436DA">
        <w:rPr>
          <w:rFonts w:hAnsi="Times New Roman" w:ascii="Times New Roman"/>
          <w:szCs w:val="24"/>
        </w:rPr>
        <w:t>115</w:t>
      </w:r>
      <w:r w:rsidR="006C263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</w:t>
      </w:r>
      <w:r w:rsidR="006C2635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odlučeno kao </w:t>
      </w:r>
      <w:r w:rsidR="009436DA">
        <w:rPr>
          <w:rFonts w:hAnsi="Times New Roman" w:ascii="Times New Roman"/>
          <w:szCs w:val="24"/>
        </w:rPr>
        <w:t>u izreci rješenja.</w:t>
      </w:r>
    </w:p>
    <w:p w:rsidRDefault="004347AD" w:rsidP="00821374" w:rsidR="004347AD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članka </w:t>
      </w:r>
      <w:r w:rsidR="009436DA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odmah je određeno ročište radi izjašnjenja zakonskog zastupnika dužnika o prijedlogu FINA-e.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</w:t>
      </w:r>
      <w:r w:rsidR="009436DA">
        <w:rPr>
          <w:rFonts w:hAnsi="Times New Roman" w:ascii="Times New Roman"/>
          <w:szCs w:val="24"/>
        </w:rPr>
        <w:t>lje temeljem članka 17. i 117.</w:t>
      </w:r>
      <w:r>
        <w:rPr>
          <w:rFonts w:hAnsi="Times New Roman" w:ascii="Times New Roman"/>
          <w:szCs w:val="24"/>
        </w:rPr>
        <w:t xml:space="preserve"> SZ</w:t>
      </w:r>
      <w:r w:rsidR="009436DA">
        <w:rPr>
          <w:rFonts w:hAnsi="Times New Roman" w:ascii="Times New Roman"/>
          <w:szCs w:val="24"/>
        </w:rPr>
        <w:t>-a odlučeno je kao pod točkom I) izreke zaključka</w:t>
      </w:r>
      <w:r>
        <w:rPr>
          <w:rFonts w:hAnsi="Times New Roman" w:ascii="Times New Roman"/>
          <w:szCs w:val="24"/>
        </w:rPr>
        <w:t xml:space="preserve"> radi utvrđenja da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li imovina dužnika uopće pokriva troškove potrebne za vođenje stečajnog postu</w:t>
      </w:r>
      <w:r w:rsidR="009436DA">
        <w:rPr>
          <w:rFonts w:hAnsi="Times New Roman" w:ascii="Times New Roman"/>
          <w:szCs w:val="24"/>
        </w:rPr>
        <w:t xml:space="preserve">pka i ostvarenje svrhe stečaja </w:t>
      </w:r>
      <w:r>
        <w:rPr>
          <w:rFonts w:hAnsi="Times New Roman" w:ascii="Times New Roman"/>
          <w:szCs w:val="24"/>
        </w:rPr>
        <w:t>- unovčenje dužnikove imovine i namirenje dužnikovih vjerovnika.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t</w:t>
      </w:r>
      <w:r w:rsidR="009436DA">
        <w:rPr>
          <w:rFonts w:hAnsi="Times New Roman" w:ascii="Times New Roman"/>
          <w:szCs w:val="24"/>
        </w:rPr>
        <w:t>emeljem odredbe članka 27. stav</w:t>
      </w:r>
      <w:r>
        <w:rPr>
          <w:rFonts w:hAnsi="Times New Roman" w:ascii="Times New Roman"/>
          <w:szCs w:val="24"/>
        </w:rPr>
        <w:t xml:space="preserve"> 5. ZFPPN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FINA oslobođena plaćanja troškova i pristojbi vezanih za pokretanje stečajnog postupka, to isto niti nije bila zvana na platež navedenog prije pokretanja prethodnog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dužan je se očitovati o svim relevantnim činjenicama odlučujućim za donošenje odluke o otvaranju stečajnog postupka nad dužnikom uz zakonske posljedice predviđene odredbama članka </w:t>
      </w:r>
      <w:r w:rsidR="009436DA">
        <w:rPr>
          <w:rFonts w:hAnsi="Times New Roman" w:ascii="Times New Roman"/>
          <w:szCs w:val="24"/>
        </w:rPr>
        <w:t>177</w:t>
      </w:r>
      <w:r>
        <w:rPr>
          <w:rFonts w:hAnsi="Times New Roman" w:ascii="Times New Roman"/>
          <w:szCs w:val="24"/>
        </w:rPr>
        <w:t xml:space="preserve">. i </w:t>
      </w:r>
      <w:r w:rsidR="009436DA">
        <w:rPr>
          <w:rFonts w:hAnsi="Times New Roman" w:ascii="Times New Roman"/>
          <w:szCs w:val="24"/>
        </w:rPr>
        <w:t>178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9436DA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9436DA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A45706">
        <w:rPr>
          <w:rFonts w:hAnsi="Times New Roman" w:ascii="Times New Roman"/>
          <w:szCs w:val="24"/>
        </w:rPr>
        <w:t xml:space="preserve"> 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>
        <w:rPr>
          <w:rFonts w:hAnsi="Times New Roman" w:ascii="Times New Roman"/>
          <w:szCs w:val="24"/>
        </w:rPr>
        <w:tab/>
      </w:r>
      <w:r w:rsidR="004C422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A45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SUDAC: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  <w:t xml:space="preserve">                         </w:t>
      </w:r>
      <w:r>
        <w:rPr>
          <w:rFonts w:hAnsi="Times New Roman" w:ascii="Times New Roman"/>
          <w:szCs w:val="24"/>
        </w:rPr>
        <w:t>Nevenka Siladi Rstić, v.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r.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i protiv zaključka nije dopuštena posebna žalba, a protiv rješenja o pozivu na prokazni popis imovina dopuštena je žalba u roku od 8 dana od dana dostave prijepisa rješenja.</w:t>
      </w:r>
      <w:r w:rsidR="00A45706">
        <w:rPr>
          <w:rFonts w:hAnsi="Times New Roman" w:ascii="Times New Roman"/>
          <w:i/>
          <w:szCs w:val="24"/>
        </w:rPr>
        <w:t xml:space="preserve"> </w:t>
      </w:r>
      <w:r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Ana Brlek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2E1E53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821374">
        <w:rPr>
          <w:rFonts w:hAnsi="Times New Roman" w:ascii="Times New Roman"/>
          <w:szCs w:val="24"/>
        </w:rPr>
        <w:t>a:</w:t>
      </w:r>
    </w:p>
    <w:p w:rsidRDefault="000A54E0" w:rsidP="000A54E0" w:rsidR="000A54E0">
      <w:pPr>
        <w:pStyle w:val="Odlomakpopisa"/>
        <w:numPr>
          <w:ilvl w:val="0"/>
          <w:numId w:val="26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agencija, Zagreb, Ulica grada Vukovara 70</w:t>
      </w:r>
    </w:p>
    <w:p w:rsidRDefault="000A54E0" w:rsidP="000A54E0" w:rsidR="000A54E0">
      <w:pPr>
        <w:pStyle w:val="Odlomakpopisa"/>
        <w:numPr>
          <w:ilvl w:val="0"/>
          <w:numId w:val="26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PEKARA BUHTLA d.o.o., na adresu sjedišta</w:t>
      </w:r>
    </w:p>
    <w:p w:rsidRDefault="000A54E0" w:rsidP="000A54E0" w:rsidR="000A54E0">
      <w:pPr>
        <w:pStyle w:val="Odlomakpopisa"/>
        <w:numPr>
          <w:ilvl w:val="0"/>
          <w:numId w:val="26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Marijana Zahatek, Zagreb, Stubička ulica 10</w:t>
      </w:r>
    </w:p>
    <w:p w:rsidRDefault="00215897" w:rsidP="00215897" w:rsidR="00215897" w:rsidRPr="00D176B3">
      <w:pPr>
        <w:jc w:val="both"/>
        <w:rPr>
          <w:rFonts w:hAnsi="Times New Roman" w:ascii="Times New Roman"/>
          <w:szCs w:val="24"/>
        </w:rPr>
      </w:pPr>
    </w:p>
    <w:p w:rsidRDefault="00290EF9" w:rsidP="00215897" w:rsidR="00290EF9" w:rsidRPr="00D176B3">
      <w:pPr>
        <w:ind w:firstLine="720" w:left="5760"/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6F6AB0" w:rsidP="00215897" w:rsidR="006F6AB0" w:rsidRPr="00D176B3">
      <w:pPr>
        <w:rPr>
          <w:rFonts w:hAnsi="Times New Roman" w:ascii="Times New Roman"/>
          <w:szCs w:val="24"/>
        </w:rPr>
      </w:pPr>
    </w:p>
    <w:sectPr w:rsidSect="00215897" w:rsidR="006F6AB0" w:rsidRPr="00D176B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CA" w:rsidR="00F578CA">
      <w:r>
        <w:separator/>
      </w:r>
    </w:p>
  </w:endnote>
  <w:endnote w:id="0" w:type="continuationSeparator">
    <w:p w:rsidRDefault="00F578CA" w:rsidR="00F5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CA" w:rsidR="00F578CA">
      <w:r>
        <w:separator/>
      </w:r>
    </w:p>
  </w:footnote>
  <w:footnote w:id="0" w:type="continuationSeparator">
    <w:p w:rsidRDefault="00F578CA" w:rsidR="00F5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E631C8">
      <w:rPr>
        <w:rStyle w:val="Brojstranice"/>
        <w:rFonts w:hAnsi="Times New Roman" w:ascii="Times New Roman"/>
        <w:noProof/>
      </w:rPr>
      <w:t>- 3 -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C2635" w:rsidRPr="00FA2FD9">
      <w:rPr>
        <w:rFonts w:hAnsi="Times New Roman" w:ascii="Times New Roman"/>
        <w:szCs w:val="24"/>
      </w:rPr>
      <w:t>47.</w:t>
    </w:r>
    <w:r w:rsidR="006C2635">
      <w:rPr>
        <w:rFonts w:hAnsi="Times New Roman" w:ascii="Times New Roman"/>
        <w:szCs w:val="24"/>
      </w:rPr>
      <w:t xml:space="preserve"> </w:t>
    </w:r>
    <w:r w:rsidR="006C2635" w:rsidRPr="00FA2FD9">
      <w:rPr>
        <w:rFonts w:hAnsi="Times New Roman" w:ascii="Times New Roman"/>
        <w:szCs w:val="24"/>
      </w:rPr>
      <w:t>St-</w:t>
    </w:r>
    <w:r w:rsidR="000A54E0">
      <w:rPr>
        <w:rFonts w:hAnsi="Times New Roman" w:ascii="Times New Roman"/>
        <w:szCs w:val="24"/>
      </w:rPr>
      <w:t>157/16</w:t>
    </w:r>
    <w:r w:rsidR="006C2635" w:rsidRPr="00FA2FD9">
      <w:rPr>
        <w:rFonts w:hAnsi="Times New Roman" w:ascii="Times New Roman"/>
        <w:szCs w:val="24"/>
      </w:rPr>
      <w:t>-</w:t>
    </w:r>
    <w:r w:rsidR="006C2635">
      <w:rPr>
        <w:rFonts w:hAnsi="Times New Roman" w:ascii="Times New Roman"/>
        <w:sz w:val="20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FA2FD9" w:rsidRPr="00FA2FD9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486C50" w:rsidRPr="00FA2FD9">
      <w:rPr>
        <w:rFonts w:hAnsi="Times New Roman" w:ascii="Times New Roman"/>
        <w:szCs w:val="24"/>
      </w:rPr>
      <w:t>St-</w:t>
    </w:r>
    <w:r w:rsidR="000A54E0">
      <w:rPr>
        <w:rFonts w:hAnsi="Times New Roman" w:ascii="Times New Roman"/>
        <w:szCs w:val="24"/>
      </w:rPr>
      <w:t>157/16</w:t>
    </w:r>
    <w:r w:rsidR="00FA2FD9" w:rsidRPr="00FA2FD9">
      <w:rPr>
        <w:rFonts w:hAnsi="Times New Roman" w:ascii="Times New Roman"/>
        <w:szCs w:val="24"/>
      </w:rPr>
      <w:t>-</w:t>
    </w:r>
    <w:r w:rsidR="004347AD">
      <w:rPr>
        <w:rFonts w:hAnsi="Times New Roman" w:ascii="Times New Roman"/>
        <w:sz w:val="20"/>
      </w:rPr>
      <w:t>3</w:t>
    </w: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2E1E53" w:rsidP="00953077" w:rsidR="004347AD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C2635" w:rsidP="00953077" w:rsidR="006C2635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C263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12284A"/>
    <w:multiLevelType w:val="hybridMultilevel"/>
    <w:tmpl w:val="B64AACF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771DB8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F82CFE"/>
    <w:multiLevelType w:val="hybridMultilevel"/>
    <w:tmpl w:val="8A3E1208"/>
    <w:lvl w:tplc="1E1EE02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D0259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A415295"/>
    <w:multiLevelType w:val="hybridMultilevel"/>
    <w:tmpl w:val="BFA48F0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6DA3F9C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AD110A6"/>
    <w:multiLevelType w:val="hybridMultilevel"/>
    <w:tmpl w:val="05E8EBD6"/>
    <w:lvl w:tplc="8808089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3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num w:numId="1">
    <w:abstractNumId w:val="15"/>
  </w:num>
  <w:num w:numId="2">
    <w:abstractNumId w:val="0"/>
  </w:num>
  <w:num w:numId="3">
    <w:abstractNumId w:val="23"/>
  </w:num>
  <w:num w:numId="4">
    <w:abstractNumId w:val="4"/>
  </w:num>
  <w:num w:numId="5">
    <w:abstractNumId w:val="19"/>
  </w:num>
  <w:num w:numId="6">
    <w:abstractNumId w:val="17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20"/>
  </w:num>
  <w:num w:numId="12">
    <w:abstractNumId w:val="22"/>
  </w:num>
  <w:num w:numId="13">
    <w:abstractNumId w:val="24"/>
  </w:num>
  <w:num w:numId="14">
    <w:abstractNumId w:val="18"/>
  </w:num>
  <w:num w:numId="15">
    <w:abstractNumId w:val="11"/>
  </w:num>
  <w:num w:numId="16">
    <w:abstractNumId w:val="10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21"/>
  </w:num>
  <w:num w:numId="22">
    <w:abstractNumId w:val="6"/>
  </w:num>
  <w:num w:numId="23">
    <w:abstractNumId w:val="8"/>
  </w:num>
  <w:num w:numId="24">
    <w:abstractNumId w:val="16"/>
  </w:num>
  <w:num w:numId="25">
    <w:abstractNumId w:val="5"/>
  </w:num>
  <w:num w:numId="2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384F"/>
    <w:rsid w:val="00017E94"/>
    <w:rsid w:val="00051C48"/>
    <w:rsid w:val="00053C8A"/>
    <w:rsid w:val="00057A07"/>
    <w:rsid w:val="000610F8"/>
    <w:rsid w:val="000649F4"/>
    <w:rsid w:val="000708AE"/>
    <w:rsid w:val="000815D7"/>
    <w:rsid w:val="00081FD4"/>
    <w:rsid w:val="0008584D"/>
    <w:rsid w:val="000A5191"/>
    <w:rsid w:val="000A54E0"/>
    <w:rsid w:val="000B1709"/>
    <w:rsid w:val="000C31EB"/>
    <w:rsid w:val="000C46E4"/>
    <w:rsid w:val="000E1FC4"/>
    <w:rsid w:val="000F2050"/>
    <w:rsid w:val="000F5421"/>
    <w:rsid w:val="000F5ADF"/>
    <w:rsid w:val="000F606C"/>
    <w:rsid w:val="001061E0"/>
    <w:rsid w:val="00107EBE"/>
    <w:rsid w:val="001159ED"/>
    <w:rsid w:val="00117FC7"/>
    <w:rsid w:val="00122AF1"/>
    <w:rsid w:val="001243F9"/>
    <w:rsid w:val="001254B9"/>
    <w:rsid w:val="00130569"/>
    <w:rsid w:val="0015031D"/>
    <w:rsid w:val="00151F22"/>
    <w:rsid w:val="00154FB1"/>
    <w:rsid w:val="00182294"/>
    <w:rsid w:val="001908FF"/>
    <w:rsid w:val="00193854"/>
    <w:rsid w:val="00193E99"/>
    <w:rsid w:val="001A257B"/>
    <w:rsid w:val="001B216B"/>
    <w:rsid w:val="001C7964"/>
    <w:rsid w:val="001D0056"/>
    <w:rsid w:val="001E06DF"/>
    <w:rsid w:val="001E5880"/>
    <w:rsid w:val="001F5A90"/>
    <w:rsid w:val="00205ED9"/>
    <w:rsid w:val="00215897"/>
    <w:rsid w:val="00223C1B"/>
    <w:rsid w:val="0023566B"/>
    <w:rsid w:val="002378EB"/>
    <w:rsid w:val="00290EF9"/>
    <w:rsid w:val="002937C9"/>
    <w:rsid w:val="002A24DA"/>
    <w:rsid w:val="002A5E11"/>
    <w:rsid w:val="002B2328"/>
    <w:rsid w:val="002C17B9"/>
    <w:rsid w:val="002C3933"/>
    <w:rsid w:val="002C4712"/>
    <w:rsid w:val="002D153E"/>
    <w:rsid w:val="002D5494"/>
    <w:rsid w:val="002E1E53"/>
    <w:rsid w:val="002E5A19"/>
    <w:rsid w:val="002E751B"/>
    <w:rsid w:val="003049CC"/>
    <w:rsid w:val="00305526"/>
    <w:rsid w:val="00310A46"/>
    <w:rsid w:val="00341136"/>
    <w:rsid w:val="0034133E"/>
    <w:rsid w:val="003540D3"/>
    <w:rsid w:val="00360BE5"/>
    <w:rsid w:val="00362B33"/>
    <w:rsid w:val="003640D2"/>
    <w:rsid w:val="003730C1"/>
    <w:rsid w:val="003809C2"/>
    <w:rsid w:val="00382272"/>
    <w:rsid w:val="003845E7"/>
    <w:rsid w:val="003B0048"/>
    <w:rsid w:val="003D32BA"/>
    <w:rsid w:val="003E16DD"/>
    <w:rsid w:val="003E2FB1"/>
    <w:rsid w:val="003E3AEA"/>
    <w:rsid w:val="003F35B6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7AD"/>
    <w:rsid w:val="00434FE7"/>
    <w:rsid w:val="00450577"/>
    <w:rsid w:val="00452972"/>
    <w:rsid w:val="004534C5"/>
    <w:rsid w:val="00465AA6"/>
    <w:rsid w:val="00465CCB"/>
    <w:rsid w:val="004813FC"/>
    <w:rsid w:val="004847D4"/>
    <w:rsid w:val="00486C50"/>
    <w:rsid w:val="004A1114"/>
    <w:rsid w:val="004C4229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42178"/>
    <w:rsid w:val="00543CF6"/>
    <w:rsid w:val="00550157"/>
    <w:rsid w:val="00551FD2"/>
    <w:rsid w:val="00570432"/>
    <w:rsid w:val="0057127B"/>
    <w:rsid w:val="005855FE"/>
    <w:rsid w:val="00587823"/>
    <w:rsid w:val="005912B0"/>
    <w:rsid w:val="005944DF"/>
    <w:rsid w:val="005A0A5B"/>
    <w:rsid w:val="005A2477"/>
    <w:rsid w:val="005A3901"/>
    <w:rsid w:val="005A44E0"/>
    <w:rsid w:val="005B5F04"/>
    <w:rsid w:val="005C7C23"/>
    <w:rsid w:val="005D0E6B"/>
    <w:rsid w:val="005D1B83"/>
    <w:rsid w:val="005D7628"/>
    <w:rsid w:val="005E0429"/>
    <w:rsid w:val="005F47CC"/>
    <w:rsid w:val="005F4EB0"/>
    <w:rsid w:val="00602767"/>
    <w:rsid w:val="00607B74"/>
    <w:rsid w:val="006272A3"/>
    <w:rsid w:val="0063495B"/>
    <w:rsid w:val="00641936"/>
    <w:rsid w:val="00673E84"/>
    <w:rsid w:val="006802E2"/>
    <w:rsid w:val="006847F6"/>
    <w:rsid w:val="00685BC5"/>
    <w:rsid w:val="00687F58"/>
    <w:rsid w:val="0069034A"/>
    <w:rsid w:val="00693B28"/>
    <w:rsid w:val="0069700E"/>
    <w:rsid w:val="006A1C6A"/>
    <w:rsid w:val="006A3F85"/>
    <w:rsid w:val="006A79A6"/>
    <w:rsid w:val="006B40A6"/>
    <w:rsid w:val="006B46B7"/>
    <w:rsid w:val="006B7570"/>
    <w:rsid w:val="006C2635"/>
    <w:rsid w:val="006D67B5"/>
    <w:rsid w:val="006E0B37"/>
    <w:rsid w:val="006F6AB0"/>
    <w:rsid w:val="00707704"/>
    <w:rsid w:val="00723C59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821374"/>
    <w:rsid w:val="00822514"/>
    <w:rsid w:val="00823939"/>
    <w:rsid w:val="00852E89"/>
    <w:rsid w:val="00863841"/>
    <w:rsid w:val="00876605"/>
    <w:rsid w:val="00891940"/>
    <w:rsid w:val="008A0A4F"/>
    <w:rsid w:val="008B13ED"/>
    <w:rsid w:val="008C0336"/>
    <w:rsid w:val="008C2D93"/>
    <w:rsid w:val="008F2EA0"/>
    <w:rsid w:val="008F422B"/>
    <w:rsid w:val="00903ED7"/>
    <w:rsid w:val="00911C0F"/>
    <w:rsid w:val="00911F08"/>
    <w:rsid w:val="00933EBC"/>
    <w:rsid w:val="00942145"/>
    <w:rsid w:val="00942810"/>
    <w:rsid w:val="009436DA"/>
    <w:rsid w:val="00953BF9"/>
    <w:rsid w:val="00960B0A"/>
    <w:rsid w:val="00960CF7"/>
    <w:rsid w:val="009624DB"/>
    <w:rsid w:val="009765CF"/>
    <w:rsid w:val="00980363"/>
    <w:rsid w:val="0098682D"/>
    <w:rsid w:val="009B768B"/>
    <w:rsid w:val="009C0022"/>
    <w:rsid w:val="009C0FB1"/>
    <w:rsid w:val="009C29F0"/>
    <w:rsid w:val="009E2735"/>
    <w:rsid w:val="009E2EC0"/>
    <w:rsid w:val="009F7688"/>
    <w:rsid w:val="00A1303A"/>
    <w:rsid w:val="00A13746"/>
    <w:rsid w:val="00A147A3"/>
    <w:rsid w:val="00A17EA2"/>
    <w:rsid w:val="00A40805"/>
    <w:rsid w:val="00A45706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A33FD"/>
    <w:rsid w:val="00AB5E33"/>
    <w:rsid w:val="00AE1CF7"/>
    <w:rsid w:val="00AE303B"/>
    <w:rsid w:val="00AE5391"/>
    <w:rsid w:val="00B019A5"/>
    <w:rsid w:val="00B11711"/>
    <w:rsid w:val="00B3763A"/>
    <w:rsid w:val="00B54592"/>
    <w:rsid w:val="00B66533"/>
    <w:rsid w:val="00B7412D"/>
    <w:rsid w:val="00B75450"/>
    <w:rsid w:val="00B87574"/>
    <w:rsid w:val="00B91CB0"/>
    <w:rsid w:val="00BA1132"/>
    <w:rsid w:val="00BC2238"/>
    <w:rsid w:val="00BD0F41"/>
    <w:rsid w:val="00BD23D1"/>
    <w:rsid w:val="00BD2F27"/>
    <w:rsid w:val="00BD30A1"/>
    <w:rsid w:val="00BD4ABE"/>
    <w:rsid w:val="00BE6362"/>
    <w:rsid w:val="00BE7839"/>
    <w:rsid w:val="00BF5E27"/>
    <w:rsid w:val="00C047D1"/>
    <w:rsid w:val="00C064AB"/>
    <w:rsid w:val="00C16F19"/>
    <w:rsid w:val="00C23608"/>
    <w:rsid w:val="00C36271"/>
    <w:rsid w:val="00C374C4"/>
    <w:rsid w:val="00C37953"/>
    <w:rsid w:val="00C411B7"/>
    <w:rsid w:val="00C51929"/>
    <w:rsid w:val="00C560DA"/>
    <w:rsid w:val="00C63623"/>
    <w:rsid w:val="00C63D9A"/>
    <w:rsid w:val="00C665E9"/>
    <w:rsid w:val="00C67984"/>
    <w:rsid w:val="00C7209D"/>
    <w:rsid w:val="00C73076"/>
    <w:rsid w:val="00C85574"/>
    <w:rsid w:val="00C90A08"/>
    <w:rsid w:val="00C96F9D"/>
    <w:rsid w:val="00CA49B8"/>
    <w:rsid w:val="00CA572D"/>
    <w:rsid w:val="00CB1F1B"/>
    <w:rsid w:val="00CC076F"/>
    <w:rsid w:val="00CC2F4D"/>
    <w:rsid w:val="00CE0735"/>
    <w:rsid w:val="00CF7716"/>
    <w:rsid w:val="00D13F96"/>
    <w:rsid w:val="00D176B3"/>
    <w:rsid w:val="00D30363"/>
    <w:rsid w:val="00D32430"/>
    <w:rsid w:val="00D40BE7"/>
    <w:rsid w:val="00D41130"/>
    <w:rsid w:val="00D53B6B"/>
    <w:rsid w:val="00D653BC"/>
    <w:rsid w:val="00D657C0"/>
    <w:rsid w:val="00D67D6B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DE5699"/>
    <w:rsid w:val="00E10D5C"/>
    <w:rsid w:val="00E14CE0"/>
    <w:rsid w:val="00E2000F"/>
    <w:rsid w:val="00E2197F"/>
    <w:rsid w:val="00E42B31"/>
    <w:rsid w:val="00E4617C"/>
    <w:rsid w:val="00E47581"/>
    <w:rsid w:val="00E52C21"/>
    <w:rsid w:val="00E537E5"/>
    <w:rsid w:val="00E54CDC"/>
    <w:rsid w:val="00E631C8"/>
    <w:rsid w:val="00E6334A"/>
    <w:rsid w:val="00E738E7"/>
    <w:rsid w:val="00E83DDC"/>
    <w:rsid w:val="00E9451A"/>
    <w:rsid w:val="00E973FE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EF4BF7"/>
    <w:rsid w:val="00F004A3"/>
    <w:rsid w:val="00F00BD0"/>
    <w:rsid w:val="00F0545C"/>
    <w:rsid w:val="00F05F11"/>
    <w:rsid w:val="00F13AC8"/>
    <w:rsid w:val="00F32289"/>
    <w:rsid w:val="00F40BAF"/>
    <w:rsid w:val="00F45AE7"/>
    <w:rsid w:val="00F479A0"/>
    <w:rsid w:val="00F52E85"/>
    <w:rsid w:val="00F578CA"/>
    <w:rsid w:val="00F57CA9"/>
    <w:rsid w:val="00F60954"/>
    <w:rsid w:val="00F61462"/>
    <w:rsid w:val="00F67BA5"/>
    <w:rsid w:val="00F7199B"/>
    <w:rsid w:val="00F74523"/>
    <w:rsid w:val="00F8001D"/>
    <w:rsid w:val="00F912E3"/>
    <w:rsid w:val="00FA2FD9"/>
    <w:rsid w:val="00FA6ADD"/>
    <w:rsid w:val="00FB00F6"/>
    <w:rsid w:val="00FB4CE9"/>
    <w:rsid w:val="00FB7586"/>
    <w:rsid w:val="00FC2BD6"/>
    <w:rsid w:val="00FD02C0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E1E53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54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F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F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F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F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E1E53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54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F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F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F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F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04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20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St-157/2016-3</izvorni_sadrzaj>
    <derivirana_varijabla naziv="DomainObject.Oznaka_1">St-157/2016-3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BUHTLA d.o.o. za trgovinu i usluge zastupanog po punomoćniku Marijana Zahatek</izvorni_sadrzaj>
    <derivirana_varijabla naziv="DomainObject.Predmet.ProtustrankaFormated_1">  PEKARA BUHTLA d.o.o. za trgovinu i usluge zastupanog po punomoćniku Marijana Zahatek</derivirana_varijabla>
  </DomainObject.Predmet.ProtustrankaFormated>
  <DomainObject.Predmet.ProtustrankaFormatedOIB>
    <izvorni_sadrzaj>  PEKARA BUHTLA d.o.o. za trgovinu i usluge, OIB 37442782752 zastupanog po punomoćniku Marijana Zahatek</izvorni_sadrzaj>
    <derivirana_varijabla naziv="DomainObject.Predmet.ProtustrankaFormatedOIB_1">  PEKARA BUHTLA d.o.o. za trgovinu i usluge, OIB 37442782752 zastupanog po punomoćniku Marijana Zahatek</derivirana_varijabla>
  </DomainObject.Predmet.ProtustrankaFormatedOIB>
  <DomainObject.Predmet.ProtustrankaFormatedWithAdress>
    <izvorni_sadrzaj> PEKARA BUHTLA d.o.o. za trgovinu i usluge, Sveti Duh 125, 10000 Zagreb zastupanog po punomoćniku Marijana Zahatek</izvorni_sadrzaj>
    <derivirana_varijabla naziv="DomainObject.Predmet.ProtustrankaFormatedWithAdress_1"> PEKARA BUHTLA d.o.o. za trgovinu i usluge, Sveti Duh 125, 10000 Zagreb zastupanog po punomoćniku Marijana Zahatek</derivirana_varijabla>
  </DomainObject.Predmet.ProtustrankaFormatedWithAdress>
  <DomainObject.Predmet.ProtustrankaFormatedWithAdressOIB>
    <izvorni_sadrzaj> PEKARA BUHTLA d.o.o. za trgovinu i usluge, OIB 37442782752, Sveti Duh 125, 10000 Zagreb zastupanog po punomoćniku Marijana Zahatek</izvorni_sadrzaj>
    <derivirana_varijabla naziv="DomainObject.Predmet.ProtustrankaFormatedWithAdressOIB_1"> PEKARA BUHTLA d.o.o. za trgovinu i usluge, OIB 37442782752, Sveti Duh 125, 10000 Zagreb zastupanog po punomoćniku Marijana Zahatek</derivirana_varijabla>
  </DomainObject.Predmet.ProtustrankaFormatedWithAdressOIB>
  <DomainObject.Predmet.ProtustrankaWithAdress>
    <izvorni_sadrzaj>PEKARA BUHTLA d.o.o. za trgovinu i usluge Sveti Duh 125, 10000 Zagreb</izvorni_sadrzaj>
    <derivirana_varijabla naziv="DomainObject.Predmet.ProtustrankaWithAdress_1">PEKARA BUHTLA d.o.o. za trgovinu i usluge Sveti Duh 125, 10000 Zagreb</derivirana_varijabla>
  </DomainObject.Predmet.ProtustrankaWithAdress>
  <DomainObject.Predmet.ProtustrankaWithAdressOIB>
    <izvorni_sadrzaj>PEKARA BUHTLA d.o.o. za trgovinu i usluge, OIB 37442782752, Sveti Duh 125, 10000 Zagreb</izvorni_sadrzaj>
    <derivirana_varijabla naziv="DomainObject.Predmet.ProtustrankaWithAdressOIB_1">PEKARA BUHTLA d.o.o. za trgovinu i usluge, OIB 37442782752, Sveti Duh 125, 10000 Zagreb</derivirana_varijabla>
  </DomainObject.Predmet.ProtustrankaWithAdressOIB>
  <DomainObject.Predmet.ProtustrankaNazivFormated>
    <izvorni_sadrzaj>PEKARA BUHTLA d.o.o. za trgovinu i usluge</izvorni_sadrzaj>
    <derivirana_varijabla naziv="DomainObject.Predmet.ProtustrankaNazivFormated_1">PEKARA BUHTLA d.o.o. za trgovinu i usluge</derivirana_varijabla>
  </DomainObject.Predmet.ProtustrankaNazivFormated>
  <DomainObject.Predmet.ProtustrankaNazivFormatedOIB>
    <izvorni_sadrzaj>PEKARA BUHTLA d.o.o. za trgovinu i usluge, OIB 37442782752</izvorni_sadrzaj>
    <derivirana_varijabla naziv="DomainObject.Predmet.ProtustrankaNazivFormatedOIB_1">PEKARA BUHTLA d.o.o. za trgovinu i usluge, OIB 37442782752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BUHTLA d.o.o. za trgovinu i usluge zastupanog po punomoćniku Marijana Zahatek</item>
    </izvorni_sadrzaj>
    <derivirana_varijabla naziv="DomainObject.Predmet.ProtuStrankaListFormated_1">
      <item>PEKARA BUHTLA d.o.o. za trgovinu i usluge zastupanog po punomoćniku Marijana Zahatek</item>
    </derivirana_varijabla>
  </DomainObject.Predmet.ProtuStrankaListFormated>
  <DomainObject.Predmet.ProtuStrankaListFormatedOIB>
    <izvorni_sadrzaj>
      <item>PEKARA BUHTLA d.o.o. za trgovinu i usluge, OIB 37442782752 zastupanog po punomoćniku Marijana Zahatek</item>
    </izvorni_sadrzaj>
    <derivirana_varijabla naziv="DomainObject.Predmet.ProtuStrankaListFormatedOIB_1">
      <item>PEKARA BUHTLA d.o.o. za trgovinu i usluge, OIB 37442782752 zastupanog po punomoćniku Marijana Zahatek</item>
    </derivirana_varijabla>
  </DomainObject.Predmet.ProtuStrankaListFormatedOIB>
  <DomainObject.Predmet.ProtuStrankaListFormatedWithAdress>
    <izvorni_sadrzaj>
      <item>PEKARA BUHTLA d.o.o. za trgovinu i usluge, Sveti Duh 125, 10000 Zagreb zastupanog po punomoćniku Marijana Zahatek</item>
    </izvorni_sadrzaj>
    <derivirana_varijabla naziv="DomainObject.Predmet.ProtuStrankaListFormatedWithAdress_1">
      <item>PEKARA BUHTLA d.o.o. za trgovinu i usluge, Sveti Duh 125, 10000 Zagreb zastupanog po punomoćniku Marijana Zahatek</item>
    </derivirana_varijabla>
  </DomainObject.Predmet.ProtuStrankaListFormatedWithAdress>
  <DomainObject.Predmet.ProtuStrankaListFormatedWithAdressOIB>
    <izvorni_sadrzaj>
      <item>PEKARA BUHTLA d.o.o. za trgovinu i usluge, OIB 37442782752, Sveti Duh 125, 10000 Zagreb zastupanog po punomoćniku Marijana Zahatek</item>
    </izvorni_sadrzaj>
    <derivirana_varijabla naziv="DomainObject.Predmet.ProtuStrankaListFormatedWithAdressOIB_1">
      <item>PEKARA BUHTLA d.o.o. za trgovinu i usluge, OIB 37442782752, Sveti Duh 125, 10000 Zagreb zastupanog po punomoćniku Marijana Zahatek</item>
    </derivirana_varijabla>
  </DomainObject.Predmet.ProtuStrankaListFormatedWithAdressOIB>
  <DomainObject.Predmet.ProtuStrankaListNazivFormated>
    <izvorni_sadrzaj>
      <item>PEKARA BUHTLA d.o.o. za trgovinu i usluge</item>
    </izvorni_sadrzaj>
    <derivirana_varijabla naziv="DomainObject.Predmet.ProtuStrankaListNazivFormated_1">
      <item>PEKARA BUHTLA d.o.o. za trgovinu i usluge</item>
    </derivirana_varijabla>
  </DomainObject.Predmet.ProtuStrankaListNazivFormated>
  <DomainObject.Predmet.ProtuStrankaListNazivFormatedOIB>
    <izvorni_sadrzaj>
      <item>PEKARA BUHTLA d.o.o. za trgovinu i usluge, OIB 37442782752</item>
    </izvorni_sadrzaj>
    <derivirana_varijabla naziv="DomainObject.Predmet.ProtuStrankaListNazivFormatedOIB_1">
      <item>PEKARA BUHTLA d.o.o. za trgovinu i usluge, OIB 37442782752</item>
    </derivirana_varijabla>
  </DomainObject.Predmet.ProtuStrankaListNazivFormatedOIB>
  <DomainObject.Predmet.OstaliListFormated>
    <izvorni_sadrzaj>
      <item>Marijana Zahatek punomoćnik sudionika u postupku PEKARA BUHTLA d.o.o. za trgovinu i usluge</item>
    </izvorni_sadrzaj>
    <derivirana_varijabla naziv="DomainObject.Predmet.OstaliListFormated_1">
      <item>Marijana Zahatek punomoćnik sudionika u postupku PEKARA BUHTLA d.o.o. za trgovinu i usluge</item>
    </derivirana_varijabla>
  </DomainObject.Predmet.OstaliListFormated>
  <DomainObject.Predmet.OstaliListFormatedOIB>
    <izvorni_sadrzaj>
      <item>Marijana Zahatek, OIB 90247347419 punomoćnik sudionika u postupku PEKARA BUHTLA d.o.o. za trgovinu i usluge</item>
    </izvorni_sadrzaj>
    <derivirana_varijabla naziv="DomainObject.Predmet.OstaliListFormatedOIB_1">
      <item>Marijana Zahatek, OIB 90247347419 punomoćnik sudionika u postupku PEKARA BUHTLA d.o.o. za trgovinu i usluge</item>
    </derivirana_varijabla>
  </DomainObject.Predmet.OstaliListFormatedOIB>
  <DomainObject.Predmet.OstaliListFormatedWithAdress>
    <izvorni_sadrzaj>
      <item>Marijana Zahatek, Stubička Ulica 10, 10000 Zagreb punomoćnik sudionika u postupku PEKARA BUHTLA d.o.o. za trgovinu i usluge</item>
    </izvorni_sadrzaj>
    <derivirana_varijabla naziv="DomainObject.Predmet.OstaliListFormatedWithAdress_1">
      <item>Marijana Zahatek, Stubička Ulica 10, 10000 Zagreb punomoćnik sudionika u postupku PEKARA BUHTLA d.o.o. za trgovinu i usluge</item>
    </derivirana_varijabla>
  </DomainObject.Predmet.OstaliListFormatedWithAdress>
  <DomainObject.Predmet.OstaliListFormatedWithAdressOIB>
    <izvorni_sadrzaj>
      <item>Marijana Zahatek, OIB 90247347419, Stubička Ulica 10, 10000 Zagreb punomoćnik sudionika u postupku PEKARA BUHTLA d.o.o. za trgovinu i usluge</item>
    </izvorni_sadrzaj>
    <derivirana_varijabla naziv="DomainObject.Predmet.OstaliListFormatedWithAdressOIB_1">
      <item>Marijana Zahatek, OIB 90247347419, Stubička Ulica 10, 10000 Zagreb punomoćnik sudionika u postupku PEKARA BUHTLA d.o.o. za trgovinu i usluge</item>
    </derivirana_varijabla>
  </DomainObject.Predmet.OstaliListFormatedWithAdressOIB>
  <DomainObject.Predmet.OstaliListNazivFormated>
    <izvorni_sadrzaj>
      <item>Marijana Zahatek</item>
    </izvorni_sadrzaj>
    <derivirana_varijabla naziv="DomainObject.Predmet.OstaliListNazivFormated_1">
      <item>Marijana Zahatek</item>
    </derivirana_varijabla>
  </DomainObject.Predmet.OstaliListNazivFormated>
  <DomainObject.Predmet.OstaliListNazivFormatedOIB>
    <izvorni_sadrzaj>
      <item>Marijana Zahatek, OIB 90247347419</item>
    </izvorni_sadrzaj>
    <derivirana_varijabla naziv="DomainObject.Predmet.OstaliListNazivFormatedOIB_1">
      <item>Marijana Zahatek, OIB 90247347419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St-157/2016-3</izvorni_sadrzaj>
    <derivirana_varijabla naziv="DomainObject.PoslovniBrojDokumenta_1">St-157/2016-3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BUHTLA d.o.o. za trgovinu i usluge</izvorni_sadrzaj>
    <derivirana_varijabla naziv="DomainObject.Predmet.ProtustrankaIDrugi_1">PEKARA BUHTLA d.o.o. za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PEKARA BUHTLA d.o.o. za trgovinu i usluge, OIB 37442782752, Sveti Duh 125, 10000 Zagreb</izvorni_sadrzaj>
    <derivirana_varijabla naziv="DomainObject.Predmet.ProtustrankaIDrugiAdressOIB_1">PEKARA BUHTLA d.o.o. za trgovinu i usluge, OIB 37442782752, Sveti Duh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BUHTLA d.o.o. za trgovinu i usluge</item>
      <item>Marijana Zahatek</item>
    </izvorni_sadrzaj>
    <derivirana_varijabla naziv="DomainObject.Predmet.SudioniciListNaziv_1">
      <item>FINA Regionalni centar Zagreb</item>
      <item>PEKARA BUHTLA d.o.o. za trgovinu i usluge</item>
      <item>Marijana Zahatek</item>
    </derivirana_varijabla>
  </DomainObject.Predmet.SudioniciListNaziv>
  <DomainObject.Predmet.SudioniciListAdressOIB>
    <izvorni_sadrzaj>
      <item>FINA Regionalni centar Zagreb, OIB 85821130368, Ulica grada Vukovara 70,10000 Zagreb</item>
      <item>PEKARA BUHTLA d.o.o. za trgovinu i usluge, OIB 37442782752, Sveti Duh 125,10000 Zagreb</item>
      <item>Marijana Zahatek, OIB 90247347419, Stubička Ulica 10,10000 Zagreb</item>
    </izvorni_sadrzaj>
    <derivirana_varijabla naziv="DomainObject.Predmet.SudioniciListAdressOIB_1">
      <item>FINA Regionalni centar Zagreb, OIB 85821130368, Ulica grada Vukovara 70,10000 Zagreb</item>
      <item>PEKARA BUHTLA d.o.o. za trgovinu i usluge, OIB 37442782752, Sveti Duh 125,10000 Zagreb</item>
      <item>Marijana Zahatek, OIB 90247347419, Stubička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37442782752</item>
      <item>, OIB 90247347419</item>
    </izvorni_sadrzaj>
    <derivirana_varijabla naziv="DomainObject.Predmet.SudioniciListNazivOIB_1">
      <item>, OIB 85821130368</item>
      <item>, OIB 37442782752</item>
      <item>, OIB 90247347419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939</properties:Words>
  <properties:Characters>5134</properties:Characters>
  <properties:Lines>136</properties:Lines>
  <properties:Paragraphs>53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2016-03-29T11:23:00Z</dcterms:created>
  <dc:creator>Sudsko vijeæe</dc:creator>
  <cp:lastModifiedBy>Ana Brlek</cp:lastModifiedBy>
  <cp:lastPrinted>2016-03-29T11:26:00Z</cp:lastPrinted>
  <dcterms:modified xmlns:xsi="http://www.w3.org/2001/XMLSchema-instance" xsi:type="dcterms:W3CDTF">2016-03-29T11:26:00Z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