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8479" w14:paraId="c118479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AC2E34">
        <w:rPr>
          <w:rFonts w:hAnsi="Times New Roman" w:ascii="Times New Roman"/>
        </w:rPr>
        <w:t>2469/16-32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  <w:r w:rsidR="007D0CD3">
        <w:rPr>
          <w:rFonts w:hAnsi="Times New Roman" w:ascii="Times New Roman"/>
        </w:rPr>
        <w:t>U KARLOVCU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7D0CD3">
        <w:rPr>
          <w:rFonts w:hAnsi="Times New Roman" w:ascii="Times New Roman"/>
        </w:rPr>
        <w:t>Trg hrvatskih branitelja 1/II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AC2E34" w:rsidRPr="00AC2E34">
        <w:rPr>
          <w:rFonts w:hAnsi="Times New Roman" w:ascii="Times New Roman"/>
        </w:rPr>
        <w:t>Trgovački sud u Zagrebu, Stalna služba u Karlovcu, po sucu pojedincu Vesni Fundurulić Perišin, povodom prijedloga predlagatelja Financijska agencija, Regionalni centar Zagreb, Podružnica Zagreb, Trg svibanjskih žrtava 1995. 1, OIB: 85821130368, za otvaranje stečajnog postupka nad dužnikom RAMADOM d.o.o., Zagreb, Aleja Dubrave 236, OIB: 31388382694, 26. travnja 2018.,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</w:t>
      </w:r>
      <w:r w:rsidR="00AC2E34">
        <w:rPr>
          <w:rFonts w:hAnsi="Times New Roman" w:ascii="Times New Roman"/>
        </w:rPr>
        <w:t xml:space="preserve"> </w:t>
      </w:r>
      <w:r w:rsidR="00AC2E34" w:rsidRPr="00AC2E34">
        <w:rPr>
          <w:rFonts w:hAnsi="Times New Roman" w:ascii="Times New Roman"/>
        </w:rPr>
        <w:t>RAMADOM d.o.o., Zagreb, Aleja Dubrave 236, OIB: 31388382694</w:t>
      </w:r>
      <w:r w:rsidRPr="00573318">
        <w:rPr>
          <w:rFonts w:hAnsi="Times New Roman" w:ascii="Times New Roman"/>
        </w:rPr>
        <w:t xml:space="preserve">, </w:t>
      </w:r>
      <w:r w:rsidR="00AC2E34">
        <w:rPr>
          <w:rFonts w:hAnsi="Times New Roman" w:ascii="Times New Roman"/>
        </w:rPr>
        <w:t xml:space="preserve"> </w:t>
      </w:r>
      <w:r w:rsidR="00AC2E34" w:rsidRPr="00AC2E34">
        <w:rPr>
          <w:rFonts w:hAnsi="Times New Roman" w:ascii="Times New Roman"/>
        </w:rPr>
        <w:t>Robert Mijo Radić, Zagreb, I. Podfuščak 19 A, OIB: 35189286409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</w:t>
      </w:r>
      <w:r w:rsidR="00AC2E34">
        <w:rPr>
          <w:rFonts w:hAnsi="Times New Roman" w:ascii="Times New Roman"/>
        </w:rPr>
        <w:t xml:space="preserve">ačun Trgovačkog suda u Zagrebu </w:t>
      </w:r>
      <w:r w:rsidRPr="00573318">
        <w:rPr>
          <w:rFonts w:hAnsi="Times New Roman" w:ascii="Times New Roman"/>
        </w:rPr>
        <w:t>otvorenog kod Hrvatske poštanske banke d.d. Zagreb, broj IBAN: HR9223900011300000460</w:t>
      </w:r>
      <w:r w:rsidR="00AC2E34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 s pozivom na broj </w:t>
      </w:r>
      <w:r w:rsidR="00AC2E34">
        <w:rPr>
          <w:rFonts w:hAnsi="Times New Roman" w:ascii="Times New Roman"/>
        </w:rPr>
        <w:t>246916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</w:t>
      </w:r>
      <w:r w:rsidR="00AC2E34">
        <w:rPr>
          <w:rFonts w:hAnsi="Times New Roman" w:ascii="Times New Roman"/>
        </w:rPr>
        <w:t xml:space="preserve">/15), u svezi s čl. 10. st. 7. </w:t>
      </w:r>
      <w:r w:rsidRPr="00573318">
        <w:rPr>
          <w:rFonts w:hAnsi="Times New Roman" w:ascii="Times New Roman"/>
        </w:rPr>
        <w:t>Zakona o parničnom postupku (NN 53/91, 91/92, 112/99, 88/01, 117/03, 88/05, 2/07 – Odluka USRH, 84/08, 96/08 – Odluka USRH, 123/08 – ISPR., 57/11, 148/11 – proč. tekst, 25/13) i odredbama Ovršnog zakona (NN</w:t>
      </w:r>
      <w:r w:rsidR="00B41614">
        <w:rPr>
          <w:rFonts w:hAnsi="Times New Roman" w:ascii="Times New Roman"/>
        </w:rPr>
        <w:t xml:space="preserve"> 112/12,</w:t>
      </w:r>
      <w:r w:rsidRPr="00573318">
        <w:rPr>
          <w:rFonts w:hAnsi="Times New Roman" w:ascii="Times New Roman"/>
        </w:rPr>
        <w:t xml:space="preserve">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prenese s računa pristojbenog obveznika i oročenih novčanih sredstava pristojbenog obveznika na račun Trgovačkog suda u Zagrebu otvorenog kod Hrvatske poštanske banke d.d. Zagreb, broj IBAN: HR9223900011300000460 s pozivom na broj</w:t>
      </w:r>
      <w:r w:rsidR="00AC2E34">
        <w:rPr>
          <w:rFonts w:hAnsi="Times New Roman" w:ascii="Times New Roman"/>
        </w:rPr>
        <w:t xml:space="preserve"> 246916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4D1686" w:rsidR="004D1686" w:rsidRPr="004D1686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</w:r>
      <w:r w:rsidR="004D1686" w:rsidRPr="004D1686">
        <w:rPr>
          <w:rFonts w:hAnsi="Times New Roman" w:ascii="Times New Roman"/>
        </w:rPr>
        <w:t xml:space="preserve">Predlagatelj otvaranja stečajnog postupka nad gore navedenim dužnikom je Financijska agencija, RC Zagreb, Podružnica Zagreb, Zagreb, Trg svibanjskih žrtva 1995. 1 </w:t>
      </w:r>
      <w:r w:rsidR="004D1686" w:rsidRPr="004D1686">
        <w:rPr>
          <w:rFonts w:hAnsi="Times New Roman" w:ascii="Times New Roman"/>
        </w:rPr>
        <w:lastRenderedPageBreak/>
        <w:t xml:space="preserve">(u daljnjem tekstu FINA), a temeljem čl. </w:t>
      </w:r>
      <w:r w:rsidR="00AC2E34">
        <w:rPr>
          <w:rFonts w:hAnsi="Times New Roman" w:ascii="Times New Roman"/>
        </w:rPr>
        <w:t>442</w:t>
      </w:r>
      <w:r w:rsidR="004D1686" w:rsidRPr="004D1686">
        <w:rPr>
          <w:rFonts w:hAnsi="Times New Roman" w:ascii="Times New Roman"/>
        </w:rPr>
        <w:t xml:space="preserve">. st. </w:t>
      </w:r>
      <w:r w:rsidR="00AC2E34">
        <w:rPr>
          <w:rFonts w:hAnsi="Times New Roman" w:ascii="Times New Roman"/>
        </w:rPr>
        <w:t>2</w:t>
      </w:r>
      <w:r w:rsidR="004D1686" w:rsidRPr="004D1686">
        <w:rPr>
          <w:rFonts w:hAnsi="Times New Roman" w:ascii="Times New Roman"/>
        </w:rPr>
        <w:t>. Stečajnog zakona (</w:t>
      </w:r>
      <w:r w:rsidR="004D1686">
        <w:rPr>
          <w:rFonts w:hAnsi="Times New Roman" w:ascii="Times New Roman"/>
        </w:rPr>
        <w:t>"Narodne novine" broj</w:t>
      </w:r>
      <w:r w:rsidR="004D1686" w:rsidRPr="004D1686">
        <w:rPr>
          <w:rFonts w:hAnsi="Times New Roman" w:ascii="Times New Roman"/>
        </w:rPr>
        <w:t xml:space="preserve"> 71/15, dalje:SZ). </w:t>
      </w:r>
    </w:p>
    <w:p w:rsidRDefault="004D1686" w:rsidP="004D1686" w:rsidR="004D1686" w:rsidRPr="004D1686">
      <w:pPr>
        <w:jc w:val="both"/>
        <w:rPr>
          <w:rFonts w:hAnsi="Times New Roman" w:ascii="Times New Roman"/>
        </w:rPr>
      </w:pPr>
    </w:p>
    <w:p w:rsidRDefault="004D1686" w:rsidP="004D1686" w:rsidR="004D1686" w:rsidRPr="004D1686">
      <w:pPr>
        <w:jc w:val="both"/>
        <w:rPr>
          <w:rFonts w:hAnsi="Times New Roman" w:ascii="Times New Roman"/>
        </w:rPr>
      </w:pPr>
      <w:r w:rsidRPr="004D1686">
        <w:rPr>
          <w:rFonts w:hAnsi="Times New Roman" w:ascii="Times New Roman"/>
        </w:rPr>
        <w:tab/>
        <w:t>FINA je u smislu čl. 114. st. 3. SZ-a oslobođena od plaćanja troškova stečajnog postupka.</w:t>
      </w:r>
    </w:p>
    <w:p w:rsidRDefault="004D1686" w:rsidP="004D1686" w:rsidR="004D1686" w:rsidRPr="004D1686">
      <w:pPr>
        <w:jc w:val="both"/>
        <w:rPr>
          <w:rFonts w:hAnsi="Times New Roman" w:ascii="Times New Roman"/>
        </w:rPr>
      </w:pPr>
    </w:p>
    <w:p w:rsidRDefault="004D1686" w:rsidP="004D1686" w:rsidR="004D1686" w:rsidRPr="004D1686">
      <w:pPr>
        <w:jc w:val="both"/>
        <w:rPr>
          <w:rFonts w:hAnsi="Times New Roman" w:ascii="Times New Roman"/>
        </w:rPr>
      </w:pPr>
      <w:r w:rsidRPr="004D1686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4D1686" w:rsidP="004D1686" w:rsidR="004D1686" w:rsidRPr="004D1686">
      <w:pPr>
        <w:jc w:val="both"/>
        <w:rPr>
          <w:rFonts w:hAnsi="Times New Roman" w:ascii="Times New Roman"/>
        </w:rPr>
      </w:pPr>
    </w:p>
    <w:p w:rsidRDefault="004D1686" w:rsidP="004D1686" w:rsidR="004D1686" w:rsidRPr="004D1686">
      <w:pPr>
        <w:jc w:val="both"/>
        <w:rPr>
          <w:rFonts w:hAnsi="Times New Roman" w:ascii="Times New Roman"/>
        </w:rPr>
      </w:pPr>
      <w:r w:rsidRPr="004D1686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4D1686" w:rsidP="004D1686" w:rsidR="004D1686" w:rsidRPr="004D1686">
      <w:pPr>
        <w:jc w:val="both"/>
        <w:rPr>
          <w:rFonts w:hAnsi="Times New Roman" w:ascii="Times New Roman"/>
        </w:rPr>
      </w:pPr>
    </w:p>
    <w:p w:rsidRDefault="004D1686" w:rsidP="004D1686" w:rsidR="004D1686" w:rsidRPr="004D1686">
      <w:pPr>
        <w:jc w:val="both"/>
        <w:rPr>
          <w:rFonts w:hAnsi="Times New Roman" w:ascii="Times New Roman"/>
        </w:rPr>
      </w:pPr>
      <w:r w:rsidRPr="004D1686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4D1686" w:rsidP="004D1686" w:rsidR="004D1686" w:rsidRPr="004D1686">
      <w:pPr>
        <w:jc w:val="both"/>
        <w:rPr>
          <w:rFonts w:hAnsi="Times New Roman" w:ascii="Times New Roman"/>
        </w:rPr>
      </w:pPr>
    </w:p>
    <w:p w:rsidRDefault="004D1686" w:rsidP="004D1686" w:rsidR="004D1686" w:rsidRPr="004D1686">
      <w:pPr>
        <w:ind w:firstLine="708"/>
        <w:jc w:val="both"/>
        <w:rPr>
          <w:rFonts w:hAnsi="Times New Roman" w:ascii="Times New Roman"/>
        </w:rPr>
      </w:pPr>
      <w:r w:rsidRPr="004D1686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4D1686" w:rsidP="004D1686" w:rsidR="004D1686" w:rsidRPr="004D1686">
      <w:pPr>
        <w:jc w:val="both"/>
        <w:rPr>
          <w:rFonts w:hAnsi="Times New Roman" w:ascii="Times New Roman"/>
        </w:rPr>
      </w:pPr>
    </w:p>
    <w:p w:rsidRDefault="004D1686" w:rsidP="004D1686" w:rsidR="00573318">
      <w:pPr>
        <w:jc w:val="both"/>
        <w:rPr>
          <w:rFonts w:hAnsi="Times New Roman" w:ascii="Times New Roman"/>
        </w:rPr>
      </w:pPr>
      <w:r w:rsidRPr="004D1686">
        <w:rPr>
          <w:rFonts w:hAnsi="Times New Roman" w:ascii="Times New Roman"/>
        </w:rPr>
        <w:tab/>
        <w:t>Slijedom navedenog odlučeno je kao izreci rješenja.</w:t>
      </w:r>
      <w:r w:rsidR="00573318">
        <w:rPr>
          <w:rFonts w:hAnsi="Times New Roman" w:ascii="Times New Roman"/>
        </w:rPr>
        <w:tab/>
      </w:r>
    </w:p>
    <w:p w:rsidRDefault="004D1686" w:rsidP="004D1686" w:rsidR="004D1686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AC2E34">
        <w:rPr>
          <w:rFonts w:hAnsi="Times New Roman" w:ascii="Times New Roman"/>
        </w:rPr>
        <w:t>26</w:t>
      </w:r>
      <w:r w:rsidR="003B0DF9">
        <w:rPr>
          <w:rFonts w:hAnsi="Times New Roman" w:ascii="Times New Roman"/>
        </w:rPr>
        <w:t xml:space="preserve">. </w:t>
      </w:r>
      <w:r w:rsidR="00AC2E34">
        <w:rPr>
          <w:rFonts w:hAnsi="Times New Roman" w:ascii="Times New Roman"/>
        </w:rPr>
        <w:t>travnja</w:t>
      </w:r>
      <w:r w:rsidRPr="00573318">
        <w:rPr>
          <w:rFonts w:hAnsi="Times New Roman" w:ascii="Times New Roman"/>
        </w:rPr>
        <w:t xml:space="preserve"> 201</w:t>
      </w:r>
      <w:r w:rsidR="00B40148">
        <w:rPr>
          <w:rFonts w:hAnsi="Times New Roman" w:ascii="Times New Roman"/>
        </w:rPr>
        <w:t>8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CA2A36">
        <w:rPr>
          <w:rFonts w:hAnsi="Times New Roman" w:ascii="Times New Roman"/>
        </w:rPr>
        <w:t>, v.r.</w:t>
      </w:r>
    </w:p>
    <w:p w:rsidRDefault="00CA2A36" w:rsidP="00A726CA" w:rsidR="00CA2A36">
      <w:pPr>
        <w:jc w:val="right"/>
        <w:rPr>
          <w:rFonts w:hAnsi="Times New Roman" w:ascii="Times New Roman"/>
        </w:rPr>
      </w:pPr>
    </w:p>
    <w:p w:rsidRDefault="00CA2A36" w:rsidP="00A726CA" w:rsidR="00CA2A3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A2A36" w:rsidP="00A726CA" w:rsidR="00CA2A3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A2A36" w:rsidP="00A726CA" w:rsidR="00CA2A3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CA2A36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E04C3E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702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2A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2E34" w:rsidP="00AC2E34" w:rsidR="00A06D6D" w:rsidRPr="0074773B">
    <w:pPr>
      <w:pStyle w:val="Zaglavlje"/>
      <w:jc w:val="right"/>
      <w:rPr>
        <w:rFonts w:hAnsi="Times New Roman" w:ascii="Times New Roman"/>
      </w:rPr>
    </w:pPr>
    <w:r w:rsidRPr="00AC2E34">
      <w:rPr>
        <w:rFonts w:hAnsi="Times New Roman" w:ascii="Times New Roman"/>
      </w:rPr>
      <w:t>3 St-2469/16-32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1F1268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0E3A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D4D76"/>
    <w:rsid w:val="003E01D0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1464"/>
    <w:rsid w:val="004149B6"/>
    <w:rsid w:val="00422376"/>
    <w:rsid w:val="004320D5"/>
    <w:rsid w:val="004333B9"/>
    <w:rsid w:val="004346F3"/>
    <w:rsid w:val="00435007"/>
    <w:rsid w:val="00451EBE"/>
    <w:rsid w:val="00455C18"/>
    <w:rsid w:val="00463FD7"/>
    <w:rsid w:val="00464ECE"/>
    <w:rsid w:val="004708C3"/>
    <w:rsid w:val="004811C9"/>
    <w:rsid w:val="0048235F"/>
    <w:rsid w:val="00483396"/>
    <w:rsid w:val="004902A8"/>
    <w:rsid w:val="0049226D"/>
    <w:rsid w:val="00493BC0"/>
    <w:rsid w:val="00495399"/>
    <w:rsid w:val="00495B0B"/>
    <w:rsid w:val="00496371"/>
    <w:rsid w:val="004977D6"/>
    <w:rsid w:val="004A2827"/>
    <w:rsid w:val="004B0DD9"/>
    <w:rsid w:val="004B2C64"/>
    <w:rsid w:val="004B6C75"/>
    <w:rsid w:val="004C0F98"/>
    <w:rsid w:val="004C1A5B"/>
    <w:rsid w:val="004D1686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1C6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D0CD3"/>
    <w:rsid w:val="007D5378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C6D99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5EDE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C2E34"/>
    <w:rsid w:val="00AC5274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48D8"/>
    <w:rsid w:val="00B36831"/>
    <w:rsid w:val="00B40148"/>
    <w:rsid w:val="00B41614"/>
    <w:rsid w:val="00B420A6"/>
    <w:rsid w:val="00B44ECB"/>
    <w:rsid w:val="00B53382"/>
    <w:rsid w:val="00B66130"/>
    <w:rsid w:val="00B66B98"/>
    <w:rsid w:val="00B716BF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6408"/>
    <w:rsid w:val="00C02911"/>
    <w:rsid w:val="00C02B58"/>
    <w:rsid w:val="00C260FF"/>
    <w:rsid w:val="00C26D16"/>
    <w:rsid w:val="00C32E49"/>
    <w:rsid w:val="00C3495B"/>
    <w:rsid w:val="00C4134F"/>
    <w:rsid w:val="00C42B73"/>
    <w:rsid w:val="00C454A3"/>
    <w:rsid w:val="00C55FDB"/>
    <w:rsid w:val="00C6593E"/>
    <w:rsid w:val="00C713B3"/>
    <w:rsid w:val="00C83CA2"/>
    <w:rsid w:val="00C84A31"/>
    <w:rsid w:val="00C84BDD"/>
    <w:rsid w:val="00C85079"/>
    <w:rsid w:val="00C95BFD"/>
    <w:rsid w:val="00C964B1"/>
    <w:rsid w:val="00CA1D8E"/>
    <w:rsid w:val="00CA2A36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03296"/>
    <w:rsid w:val="00D146E1"/>
    <w:rsid w:val="00D162A1"/>
    <w:rsid w:val="00D17DFC"/>
    <w:rsid w:val="00D27ABC"/>
    <w:rsid w:val="00D34BEA"/>
    <w:rsid w:val="00D34D71"/>
    <w:rsid w:val="00D36051"/>
    <w:rsid w:val="00D44C72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0FE9"/>
    <w:rsid w:val="00D81754"/>
    <w:rsid w:val="00D86EE2"/>
    <w:rsid w:val="00D9152A"/>
    <w:rsid w:val="00D92C36"/>
    <w:rsid w:val="00D95A88"/>
    <w:rsid w:val="00DA3328"/>
    <w:rsid w:val="00DA46A5"/>
    <w:rsid w:val="00DA7D38"/>
    <w:rsid w:val="00DC36A3"/>
    <w:rsid w:val="00DD1222"/>
    <w:rsid w:val="00DD5922"/>
    <w:rsid w:val="00DE60D5"/>
    <w:rsid w:val="00DF0185"/>
    <w:rsid w:val="00E04C3E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2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A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A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A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A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2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A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A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A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A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5.000,00 kn</izvorni_sadrzaj>
    <derivirana_varijabla naziv="DomainObject.Primjedba_1">PREDUJAM 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2469</izvorni_sadrzaj>
    <derivirana_varijabla naziv="DomainObject.Predmet.Broj_1">2469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St-2469/2016</izvorni_sadrzaj>
    <derivirana_varijabla naziv="DomainObject.Predmet.OznakaBroj_1">St-2469/2016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RAMADOM d.o.o.</izvorni_sadrzaj>
    <derivirana_varijabla naziv="DomainObject.Predmet.ProtustrankaFormated_1">  RAMADOM d.o.o.</derivirana_varijabla>
  </DomainObject.Predmet.ProtustrankaFormated>
  <DomainObject.Predmet.ProtustrankaFormatedOIB>
    <izvorni_sadrzaj>  RAMADOM d.o.o., OIB 31388382694</izvorni_sadrzaj>
    <derivirana_varijabla naziv="DomainObject.Predmet.ProtustrankaFormatedOIB_1">  RAMADOM d.o.o., OIB 31388382694</derivirana_varijabla>
  </DomainObject.Predmet.ProtustrankaFormatedOIB>
  <DomainObject.Predmet.ProtustrankaFormatedWithAdress>
    <izvorni_sadrzaj> RAMADOM d.o.o., Aleja Dubrave 236, 10000 Zagreb</izvorni_sadrzaj>
    <derivirana_varijabla naziv="DomainObject.Predmet.ProtustrankaFormatedWithAdress_1"> RAMADOM d.o.o., Aleja Dubrave 236, 10000 Zagreb</derivirana_varijabla>
  </DomainObject.Predmet.ProtustrankaFormatedWithAdress>
  <DomainObject.Predmet.ProtustrankaFormatedWithAdressOIB>
    <izvorni_sadrzaj> RAMADOM d.o.o., OIB 31388382694, Aleja Dubrave 236, 10000 Zagreb</izvorni_sadrzaj>
    <derivirana_varijabla naziv="DomainObject.Predmet.ProtustrankaFormatedWithAdressOIB_1"> RAMADOM d.o.o., OIB 31388382694, Aleja Dubrave 236, 10000 Zagreb</derivirana_varijabla>
  </DomainObject.Predmet.ProtustrankaFormatedWithAdressOIB>
  <DomainObject.Predmet.ProtustrankaWithAdress>
    <izvorni_sadrzaj>RAMADOM d.o.o. Aleja Dubrave 236, 10000 Zagreb</izvorni_sadrzaj>
    <derivirana_varijabla naziv="DomainObject.Predmet.ProtustrankaWithAdress_1">RAMADOM d.o.o. Aleja Dubrave 236, 10000 Zagreb</derivirana_varijabla>
  </DomainObject.Predmet.ProtustrankaWithAdress>
  <DomainObject.Predmet.ProtustrankaWithAdressOIB>
    <izvorni_sadrzaj>RAMADOM d.o.o., OIB 31388382694, Aleja Dubrave 236, 10000 Zagreb</izvorni_sadrzaj>
    <derivirana_varijabla naziv="DomainObject.Predmet.ProtustrankaWithAdressOIB_1">RAMADOM d.o.o., OIB 31388382694, Aleja Dubrave 236, 10000 Zagreb</derivirana_varijabla>
  </DomainObject.Predmet.ProtustrankaWithAdressOIB>
  <DomainObject.Predmet.ProtustrankaNazivFormated>
    <izvorni_sadrzaj>RAMADOM d.o.o.</izvorni_sadrzaj>
    <derivirana_varijabla naziv="DomainObject.Predmet.ProtustrankaNazivFormated_1">RAMADOM d.o.o.</derivirana_varijabla>
  </DomainObject.Predmet.ProtustrankaNazivFormated>
  <DomainObject.Predmet.ProtustrankaNazivFormatedOIB>
    <izvorni_sadrzaj>RAMADOM d.o.o., OIB 31388382694</izvorni_sadrzaj>
    <derivirana_varijabla naziv="DomainObject.Predmet.ProtustrankaNazivFormatedOIB_1">RAMADOM d.o.o., OIB 31388382694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RAMADOM d.o.o.</item>
    </izvorni_sadrzaj>
    <derivirana_varijabla naziv="DomainObject.Predmet.ProtuStrankaListFormated_1">
      <item>RAMADOM d.o.o.</item>
    </derivirana_varijabla>
  </DomainObject.Predmet.ProtuStrankaListFormated>
  <DomainObject.Predmet.ProtuStrankaListFormatedOIB>
    <izvorni_sadrzaj>
      <item>RAMADOM d.o.o., OIB 31388382694</item>
    </izvorni_sadrzaj>
    <derivirana_varijabla naziv="DomainObject.Predmet.ProtuStrankaListFormatedOIB_1">
      <item>RAMADOM d.o.o., OIB 31388382694</item>
    </derivirana_varijabla>
  </DomainObject.Predmet.ProtuStrankaListFormatedOIB>
  <DomainObject.Predmet.ProtuStrankaListFormatedWithAdress>
    <izvorni_sadrzaj>
      <item>RAMADOM d.o.o., Aleja Dubrave 236, 10000 Zagreb</item>
    </izvorni_sadrzaj>
    <derivirana_varijabla naziv="DomainObject.Predmet.ProtuStrankaListFormatedWithAdress_1">
      <item>RAMADOM d.o.o., Aleja Dubrave 236, 10000 Zagreb</item>
    </derivirana_varijabla>
  </DomainObject.Predmet.ProtuStrankaListFormatedWithAdress>
  <DomainObject.Predmet.ProtuStrankaListFormatedWithAdressOIB>
    <izvorni_sadrzaj>
      <item>RAMADOM d.o.o., OIB 31388382694, Aleja Dubrave 236, 10000 Zagreb</item>
    </izvorni_sadrzaj>
    <derivirana_varijabla naziv="DomainObject.Predmet.ProtuStrankaListFormatedWithAdressOIB_1">
      <item>RAMADOM d.o.o., OIB 31388382694, Aleja Dubrave 236, 10000 Zagreb</item>
    </derivirana_varijabla>
  </DomainObject.Predmet.ProtuStrankaListFormatedWithAdressOIB>
  <DomainObject.Predmet.ProtuStrankaListNazivFormated>
    <izvorni_sadrzaj>
      <item>RAMADOM d.o.o.</item>
    </izvorni_sadrzaj>
    <derivirana_varijabla naziv="DomainObject.Predmet.ProtuStrankaListNazivFormated_1">
      <item>RAMADOM d.o.o.</item>
    </derivirana_varijabla>
  </DomainObject.Predmet.ProtuStrankaListNazivFormated>
  <DomainObject.Predmet.ProtuStrankaListNazivFormatedOIB>
    <izvorni_sadrzaj>
      <item>RAMADOM d.o.o., OIB 31388382694</item>
    </izvorni_sadrzaj>
    <derivirana_varijabla naziv="DomainObject.Predmet.ProtuStrankaListNazivFormatedOIB_1">
      <item>RAMADOM d.o.o., OIB 31388382694</item>
    </derivirana_varijabla>
  </DomainObject.Predmet.ProtuStrankaListNazivFormatedOIB>
  <DomainObject.Predmet.OstaliListFormated>
    <izvorni_sadrzaj>
      <item>Robert Mijo Radić</item>
    </izvorni_sadrzaj>
    <derivirana_varijabla naziv="DomainObject.Predmet.OstaliListFormated_1">
      <item>Robert Mijo Radić</item>
    </derivirana_varijabla>
  </DomainObject.Predmet.OstaliListFormated>
  <DomainObject.Predmet.OstaliListFormatedOIB>
    <izvorni_sadrzaj>
      <item>Robert Mijo Radić, OIB 35189286409</item>
    </izvorni_sadrzaj>
    <derivirana_varijabla naziv="DomainObject.Predmet.OstaliListFormatedOIB_1">
      <item>Robert Mijo Radić, OIB 35189286409</item>
    </derivirana_varijabla>
  </DomainObject.Predmet.OstaliListFormatedOIB>
  <DomainObject.Predmet.OstaliListFormatedWithAdress>
    <izvorni_sadrzaj>
      <item>Robert Mijo Radić, I.podfuščak 19a, 10000 Zagreb</item>
    </izvorni_sadrzaj>
    <derivirana_varijabla naziv="DomainObject.Predmet.OstaliListFormatedWithAdress_1">
      <item>Robert Mijo Radić, I.podfuščak 19a, 10000 Zagreb</item>
    </derivirana_varijabla>
  </DomainObject.Predmet.OstaliListFormatedWithAdress>
  <DomainObject.Predmet.OstaliListFormatedWithAdressOIB>
    <izvorni_sadrzaj>
      <item>Robert Mijo Radić, OIB 35189286409, I.podfuščak 19a, 10000 Zagreb</item>
    </izvorni_sadrzaj>
    <derivirana_varijabla naziv="DomainObject.Predmet.OstaliListFormatedWithAdressOIB_1">
      <item>Robert Mijo Radić, OIB 35189286409, I.podfuščak 19a, 10000 Zagreb</item>
    </derivirana_varijabla>
  </DomainObject.Predmet.OstaliListFormatedWithAdressOIB>
  <DomainObject.Predmet.OstaliListNazivFormated>
    <izvorni_sadrzaj>
      <item>Robert Mijo Radić</item>
    </izvorni_sadrzaj>
    <derivirana_varijabla naziv="DomainObject.Predmet.OstaliListNazivFormated_1">
      <item>Robert Mijo Radić</item>
    </derivirana_varijabla>
  </DomainObject.Predmet.OstaliListNazivFormated>
  <DomainObject.Predmet.OstaliListNazivFormatedOIB>
    <izvorni_sadrzaj>
      <item>Robert Mijo Radić, OIB 35189286409</item>
    </izvorni_sadrzaj>
    <derivirana_varijabla naziv="DomainObject.Predmet.OstaliListNazivFormatedOIB_1">
      <item>Robert Mijo Radić, OIB 35189286409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RAMADOM d.o.o.</izvorni_sadrzaj>
    <derivirana_varijabla naziv="DomainObject.Predmet.ProtustrankaIDrugi_1">RAMADOM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RAMADOM d.o.o., OIB 31388382694, Aleja Dubrave 236, 10000 Zagreb</izvorni_sadrzaj>
    <derivirana_varijabla naziv="DomainObject.Predmet.ProtustrankaIDrugiAdressOIB_1">RAMADOM d.o.o., OIB 31388382694, Aleja Dubrave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RAMADOM d.o.o.</item>
      <item>Robert Mijo Radić</item>
    </izvorni_sadrzaj>
    <derivirana_varijabla naziv="DomainObject.Predmet.SudioniciListNaziv_1">
      <item>FINA Regionalni centar Zagreb</item>
      <item>RAMADOM d.o.o.</item>
      <item>Robert Mijo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RAMADOM d.o.o., OIB 31388382694, Aleja Dubrave 236,10000 Zagreb</item>
      <item>Robert Mijo Radić, OIB 35189286409, I.podfuščak 19a,10000 Zagreb</item>
    </izvorni_sadrzaj>
    <derivirana_varijabla naziv="DomainObject.Predmet.SudioniciListAdressOIB_1">
      <item>FINA Regionalni centar Zagreb, OIB 85821130368, Trg svibanjskih žrtava 1995. 1,10000 Zagreb</item>
      <item>RAMADOM d.o.o., OIB 31388382694, Aleja Dubrave 236,10000 Zagreb</item>
      <item>Robert Mijo Radić, OIB 35189286409, I.podfuščak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31388382694</item>
      <item>, OIB 35189286409</item>
    </izvorni_sadrzaj>
    <derivirana_varijabla naziv="DomainObject.Predmet.SudioniciListNazivOIB_1">
      <item>, OIB 85821130368</item>
      <item>, OIB 31388382694</item>
      <item>, OIB 35189286409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0DA5C-7F83-43F6-BDE2-51F384E36C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3251</properties:Characters>
  <properties:Lines>83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2018-04-26T08:15:00Z</dcterms:created>
  <dc:creator>Korisnik</dc:creator>
  <cp:lastModifiedBy>Žana Livaja</cp:lastModifiedBy>
  <cp:lastPrinted>2018-02-07T11:48:00Z</cp:lastPrinted>
  <dcterms:modified xmlns:xsi="http://www.w3.org/2001/XMLSchema-instance" xsi:type="dcterms:W3CDTF">2018-04-26T08:21:00Z</dcterms:modified>
  <cp:revision>4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St-2469-16-Predujam 5.000,00---II-OBRAZLOŽEN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