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b9901" w14:paraId="dfb9901" w:rsidRDefault="005503F6" w:rsidP="008D31CA" w:rsidR="008D31CA" w:rsidRPr="008D31CA">
      <w:pPr>
        <w:pStyle w:val="Naslov2"/>
        <w:jc w:val="left"/>
        <w15:collapsed w:val="false"/>
        <w:rPr>
          <w:bCs/>
          <w:szCs w:val="24"/>
        </w:rPr>
      </w:pPr>
      <w:bookmarkStart w:name="_GoBack" w:id="0"/>
      <w:bookmarkEnd w:id="0"/>
      <w:r>
        <w:rPr>
          <w:bCs/>
          <w:noProof/>
          <w:szCs w:val="24"/>
          <w:lang w:eastAsia="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84DD3" w:rsidP="00D84DD3" w:rsidR="00D84DD3">
      <w:pPr>
        <w:rPr>
          <w:lang w:val="hr-HR"/>
        </w:rPr>
      </w:pPr>
      <w:r>
        <w:rPr>
          <w:lang w:val="hr-HR"/>
        </w:rPr>
        <w:t>REPUBLIKA  HRVATSKA</w:t>
      </w:r>
    </w:p>
    <w:p w:rsidRDefault="00D84DD3" w:rsidP="00D84DD3" w:rsidR="00D84DD3">
      <w:pPr>
        <w:rPr>
          <w:lang w:val="hr-HR"/>
        </w:rPr>
      </w:pPr>
      <w:r>
        <w:rPr>
          <w:lang w:val="hr-HR"/>
        </w:rPr>
        <w:t xml:space="preserve">TRGOVAČKI SUD U SPLITU </w:t>
      </w:r>
      <w:r>
        <w:rPr>
          <w:lang w:val="hr-HR"/>
        </w:rPr>
        <w:tab/>
      </w:r>
      <w:r>
        <w:rPr>
          <w:lang w:val="hr-HR"/>
        </w:rPr>
        <w:tab/>
      </w:r>
      <w:r>
        <w:rPr>
          <w:lang w:val="hr-HR"/>
        </w:rPr>
        <w:tab/>
      </w:r>
      <w:r>
        <w:rPr>
          <w:lang w:val="hr-HR"/>
        </w:rPr>
        <w:tab/>
      </w:r>
      <w:r>
        <w:rPr>
          <w:lang w:val="hr-HR"/>
        </w:rPr>
        <w:tab/>
        <w:t xml:space="preserve">      </w:t>
      </w:r>
    </w:p>
    <w:p w:rsidRDefault="00D84DD3" w:rsidP="008D31CA" w:rsidR="008D31CA" w:rsidRPr="008D31CA">
      <w:pPr>
        <w:rPr>
          <w:lang w:val="hr-HR"/>
        </w:rPr>
      </w:pPr>
      <w:r>
        <w:rPr>
          <w:lang w:val="hr-HR"/>
        </w:rPr>
        <w:t>Split, Sukoišanska 6</w:t>
      </w:r>
    </w:p>
    <w:p w:rsidRDefault="008D31CA" w:rsidP="00005083" w:rsidR="008D31CA">
      <w:pPr>
        <w:jc w:val="center"/>
        <w:rPr>
          <w:spacing w:val="100"/>
          <w:lang w:val="hr-HR"/>
        </w:rPr>
      </w:pPr>
    </w:p>
    <w:p w:rsidRDefault="00005083" w:rsidP="00005083" w:rsidR="00005083" w:rsidRPr="00005083">
      <w:pPr>
        <w:jc w:val="center"/>
        <w:rPr>
          <w:spacing w:val="100"/>
          <w:lang w:val="hr-HR"/>
        </w:rPr>
      </w:pPr>
      <w:r w:rsidRPr="00005083">
        <w:rPr>
          <w:spacing w:val="100"/>
          <w:lang w:val="hr-HR"/>
        </w:rPr>
        <w:t>U IME REPUBLIKE HRVATSKE</w:t>
      </w:r>
    </w:p>
    <w:p w:rsidRDefault="00005083" w:rsidP="00005083" w:rsidR="00005083" w:rsidRPr="00005083">
      <w:pPr>
        <w:jc w:val="center"/>
        <w:rPr>
          <w:spacing w:val="100"/>
          <w:lang w:val="hr-HR"/>
        </w:rPr>
      </w:pPr>
    </w:p>
    <w:p w:rsidRDefault="00005083" w:rsidP="008D31CA" w:rsidR="00086EC7">
      <w:pPr>
        <w:jc w:val="center"/>
        <w:rPr>
          <w:spacing w:val="100"/>
          <w:lang w:val="hr-HR"/>
        </w:rPr>
      </w:pPr>
      <w:r w:rsidRPr="00005083">
        <w:rPr>
          <w:spacing w:val="100"/>
          <w:lang w:val="hr-HR"/>
        </w:rPr>
        <w:t xml:space="preserve">RJEŠENJE </w:t>
      </w:r>
    </w:p>
    <w:p w:rsidRDefault="008D31CA" w:rsidP="008D31CA" w:rsidR="008D31CA" w:rsidRPr="008D31CA">
      <w:pPr>
        <w:jc w:val="center"/>
        <w:rPr>
          <w:spacing w:val="100"/>
          <w:lang w:val="hr-HR"/>
        </w:rPr>
      </w:pPr>
    </w:p>
    <w:p w:rsidRDefault="00086EC7" w:rsidP="008D31CA" w:rsidR="008D31CA">
      <w:pPr>
        <w:pStyle w:val="Tijeloteksta"/>
        <w:rPr>
          <w:lang w:val="hr-HR"/>
        </w:rPr>
      </w:pPr>
      <w:r>
        <w:rPr>
          <w:lang w:val="hr-HR"/>
        </w:rPr>
        <w:tab/>
      </w:r>
      <w:r>
        <w:rPr>
          <w:rFonts w:eastAsiaTheme="minorHAnsi"/>
          <w:lang w:val="hr-HR"/>
        </w:rPr>
        <w:t>Trgovački sud u Splitu, po stečajnoj sutkinji Katarini Mikulić,</w:t>
      </w:r>
      <w:r>
        <w:rPr>
          <w:lang w:val="hr-HR"/>
        </w:rPr>
        <w:t xml:space="preserve"> u postupku povodom zahtjeva FINANCIJSKE AGENCIJE, Regionalni centar Split, Podružnica Split, Mažuranićevo šetalište 24B, OIB: 85821130368, za provedbu skraćenog </w:t>
      </w:r>
      <w:r w:rsidR="00D84DD3">
        <w:rPr>
          <w:lang w:val="hr-HR"/>
        </w:rPr>
        <w:t xml:space="preserve">stečajnog postupka nad dužnikom </w:t>
      </w:r>
      <w:r w:rsidR="003D0661">
        <w:t>MALI BERLIN, d.o.o., Gornja Tijarica (Grad Trilj), Tijarica 52, OIB: 45821488082</w:t>
      </w:r>
      <w:r w:rsidR="00D84DD3" w:rsidRPr="00610A25">
        <w:rPr>
          <w:color w:val="FF0000"/>
          <w:lang w:val="hr-HR"/>
        </w:rPr>
        <w:t xml:space="preserve">, </w:t>
      </w:r>
      <w:r>
        <w:rPr>
          <w:lang w:val="hr-HR"/>
        </w:rPr>
        <w:t>odlučujući o dužnikovoj žalbi protiv rješenja Trgovačkog suda u Splitu poslovni broj 2</w:t>
      </w:r>
      <w:r w:rsidR="00D9750A">
        <w:rPr>
          <w:lang w:val="hr-HR"/>
        </w:rPr>
        <w:t>2</w:t>
      </w:r>
      <w:r>
        <w:rPr>
          <w:lang w:val="hr-HR"/>
        </w:rPr>
        <w:t>. St-</w:t>
      </w:r>
      <w:r w:rsidR="003614AE">
        <w:rPr>
          <w:lang w:val="hr-HR"/>
        </w:rPr>
        <w:t>2451</w:t>
      </w:r>
      <w:r>
        <w:rPr>
          <w:lang w:val="hr-HR"/>
        </w:rPr>
        <w:t xml:space="preserve">/2015 od </w:t>
      </w:r>
      <w:r w:rsidR="003614AE">
        <w:rPr>
          <w:lang w:val="hr-HR"/>
        </w:rPr>
        <w:t>27</w:t>
      </w:r>
      <w:r>
        <w:rPr>
          <w:lang w:val="hr-HR"/>
        </w:rPr>
        <w:t xml:space="preserve">. </w:t>
      </w:r>
      <w:r w:rsidR="00D9750A">
        <w:rPr>
          <w:lang w:val="hr-HR"/>
        </w:rPr>
        <w:t xml:space="preserve">lipnja </w:t>
      </w:r>
      <w:r>
        <w:rPr>
          <w:lang w:val="hr-HR"/>
        </w:rPr>
        <w:t xml:space="preserve"> 201</w:t>
      </w:r>
      <w:r w:rsidR="00610A25">
        <w:rPr>
          <w:lang w:val="hr-HR"/>
        </w:rPr>
        <w:t>6</w:t>
      </w:r>
      <w:r>
        <w:rPr>
          <w:lang w:val="hr-HR"/>
        </w:rPr>
        <w:t xml:space="preserve">. godine donesenog po sudskom savjetniku, </w:t>
      </w:r>
      <w:r w:rsidR="003614AE">
        <w:rPr>
          <w:lang w:val="hr-HR"/>
        </w:rPr>
        <w:t>06. prosinca</w:t>
      </w:r>
      <w:r>
        <w:rPr>
          <w:lang w:val="hr-HR"/>
        </w:rPr>
        <w:t xml:space="preserve"> 2016. godine</w:t>
      </w:r>
    </w:p>
    <w:p w:rsidRDefault="00086EC7" w:rsidP="00086EC7" w:rsidR="00086EC7">
      <w:pPr>
        <w:pStyle w:val="Tijeloteksta"/>
        <w:jc w:val="center"/>
        <w:rPr>
          <w:lang w:val="hr-HR"/>
        </w:rPr>
      </w:pPr>
      <w:r>
        <w:rPr>
          <w:lang w:val="hr-HR"/>
        </w:rPr>
        <w:t>r i j e š i o  j e</w:t>
      </w:r>
    </w:p>
    <w:p w:rsidRDefault="00086EC7" w:rsidP="00086EC7" w:rsidR="00086EC7">
      <w:pPr>
        <w:pStyle w:val="Tijeloteksta"/>
        <w:rPr>
          <w:lang w:val="hr-HR"/>
        </w:rPr>
      </w:pPr>
    </w:p>
    <w:p w:rsidRDefault="00086EC7" w:rsidP="0078756F" w:rsidR="00086EC7">
      <w:pPr>
        <w:pStyle w:val="Tijeloteksta"/>
        <w:numPr>
          <w:ilvl w:val="0"/>
          <w:numId w:val="1"/>
        </w:numPr>
        <w:ind w:hanging="284" w:left="284"/>
        <w:rPr>
          <w:lang w:val="hr-HR"/>
        </w:rPr>
      </w:pPr>
      <w:r>
        <w:rPr>
          <w:lang w:val="hr-HR"/>
        </w:rPr>
        <w:t xml:space="preserve">Odbija se kao neosnovana žalba </w:t>
      </w:r>
      <w:r w:rsidR="00D9750A">
        <w:rPr>
          <w:lang w:val="hr-HR"/>
        </w:rPr>
        <w:t>stečajnog dužnika i potvrđuje rješenje Trgovačkog suda u Splitu poslovni broj 22. St-</w:t>
      </w:r>
      <w:r w:rsidR="00E86C24">
        <w:rPr>
          <w:lang w:val="hr-HR"/>
        </w:rPr>
        <w:t>2451</w:t>
      </w:r>
      <w:r w:rsidR="00D9750A">
        <w:rPr>
          <w:lang w:val="hr-HR"/>
        </w:rPr>
        <w:t xml:space="preserve">/2015 od </w:t>
      </w:r>
      <w:r w:rsidR="00E86C24">
        <w:rPr>
          <w:lang w:val="hr-HR"/>
        </w:rPr>
        <w:t>27</w:t>
      </w:r>
      <w:r w:rsidR="00D9750A">
        <w:rPr>
          <w:lang w:val="hr-HR"/>
        </w:rPr>
        <w:t xml:space="preserve">. lipnja  2016. </w:t>
      </w:r>
      <w:r w:rsidR="005503F6">
        <w:rPr>
          <w:lang w:val="hr-HR"/>
        </w:rPr>
        <w:t>godine.</w:t>
      </w:r>
    </w:p>
    <w:p w:rsidRDefault="000F32D6" w:rsidP="0078756F" w:rsidR="00032ED2">
      <w:pPr>
        <w:pStyle w:val="Tijeloteksta"/>
        <w:numPr>
          <w:ilvl w:val="0"/>
          <w:numId w:val="1"/>
        </w:numPr>
        <w:ind w:hanging="284" w:left="284"/>
        <w:rPr>
          <w:lang w:val="hr-HR"/>
        </w:rPr>
      </w:pPr>
      <w:r>
        <w:rPr>
          <w:lang w:val="hr-HR"/>
        </w:rPr>
        <w:t>Odbacuje se podnesak dužnika od 08. kolovoza 2016. godine kojim dopunjuje žalbu podnesenu protiv rješenje 22. St-2451/2015 od 27. lipnja 2016. godine kao nepravovremen.</w:t>
      </w:r>
    </w:p>
    <w:p w:rsidRDefault="00086EC7" w:rsidP="008D31CA" w:rsidR="008D31CA" w:rsidRPr="00C04322">
      <w:pPr>
        <w:pStyle w:val="Tijeloteksta"/>
        <w:spacing w:after="200" w:before="300"/>
        <w:jc w:val="center"/>
        <w:rPr>
          <w:lang w:val="hr-HR"/>
        </w:rPr>
      </w:pPr>
      <w:r w:rsidRPr="00C04322">
        <w:rPr>
          <w:lang w:val="hr-HR"/>
        </w:rPr>
        <w:t>Obrazloženje</w:t>
      </w:r>
    </w:p>
    <w:p w:rsidRDefault="00086EC7" w:rsidP="0072368A" w:rsidR="0072368A" w:rsidRPr="00C04322">
      <w:pPr>
        <w:pStyle w:val="Tijeloteksta"/>
        <w:rPr>
          <w:lang w:val="hr-HR"/>
        </w:rPr>
      </w:pPr>
      <w:r>
        <w:rPr>
          <w:lang w:val="hr-HR"/>
        </w:rPr>
        <w:tab/>
      </w:r>
      <w:r w:rsidR="0072368A">
        <w:rPr>
          <w:lang w:val="hr-HR"/>
        </w:rPr>
        <w:t>Pobijanim rješenjem Trgovačkog suda u Splitu poslovni broj 22. St-</w:t>
      </w:r>
      <w:r w:rsidR="00E86C24">
        <w:rPr>
          <w:lang w:val="hr-HR"/>
        </w:rPr>
        <w:t>2451</w:t>
      </w:r>
      <w:r w:rsidR="0072368A">
        <w:rPr>
          <w:lang w:val="hr-HR"/>
        </w:rPr>
        <w:t xml:space="preserve">/2015 od </w:t>
      </w:r>
      <w:r w:rsidR="00E86C24">
        <w:rPr>
          <w:lang w:val="hr-HR"/>
        </w:rPr>
        <w:t>27</w:t>
      </w:r>
      <w:r w:rsidR="0072368A">
        <w:rPr>
          <w:lang w:val="hr-HR"/>
        </w:rPr>
        <w:t xml:space="preserve">. lipnja 2016. godine donesenim po sudskom savjetniku, točkom I. izreke, otvoren je skraćeni stečajni postupak nad </w:t>
      </w:r>
      <w:r w:rsidR="0072368A" w:rsidRPr="000F12B6">
        <w:rPr>
          <w:lang w:val="hr-HR"/>
        </w:rPr>
        <w:t xml:space="preserve">dužnikom </w:t>
      </w:r>
      <w:r w:rsidR="00E86C24">
        <w:rPr>
          <w:lang w:val="hr-HR"/>
        </w:rPr>
        <w:t>27</w:t>
      </w:r>
      <w:r w:rsidR="0072368A">
        <w:rPr>
          <w:lang w:val="hr-HR"/>
        </w:rPr>
        <w:t>. lipnja</w:t>
      </w:r>
      <w:r w:rsidR="0072368A" w:rsidRPr="000F12B6">
        <w:rPr>
          <w:lang w:val="hr-HR"/>
        </w:rPr>
        <w:t xml:space="preserve"> 2016. godine u </w:t>
      </w:r>
      <w:r w:rsidR="00E86C24">
        <w:rPr>
          <w:lang w:val="hr-HR"/>
        </w:rPr>
        <w:t>13,01</w:t>
      </w:r>
      <w:r w:rsidR="0072368A" w:rsidRPr="000F12B6">
        <w:rPr>
          <w:lang w:val="hr-HR"/>
        </w:rPr>
        <w:t xml:space="preserve"> sati, za stečajnog upravitelja je točkom II. izreke imenovan</w:t>
      </w:r>
      <w:r w:rsidR="0072368A">
        <w:rPr>
          <w:lang w:val="hr-HR"/>
        </w:rPr>
        <w:t>a</w:t>
      </w:r>
      <w:r w:rsidR="0072368A" w:rsidRPr="000F12B6">
        <w:rPr>
          <w:lang w:val="hr-HR"/>
        </w:rPr>
        <w:t xml:space="preserve"> </w:t>
      </w:r>
      <w:r w:rsidR="00E86C24">
        <w:rPr>
          <w:lang w:val="hr-HR"/>
        </w:rPr>
        <w:t>Nada Mikulandra iz Šibenika, Bilice, Stubalj 238</w:t>
      </w:r>
      <w:r w:rsidR="0072368A">
        <w:rPr>
          <w:lang w:val="hr-HR"/>
        </w:rPr>
        <w:t xml:space="preserve">, </w:t>
      </w:r>
      <w:r w:rsidR="0072368A" w:rsidRPr="000F12B6">
        <w:rPr>
          <w:lang w:val="hr-HR"/>
        </w:rPr>
        <w:t xml:space="preserve">točkom III. izreke je zaključen skraćeni stečajni postupak te je točkom IV. izreke određeno </w:t>
      </w:r>
      <w:r w:rsidR="0072368A" w:rsidRPr="00C04322">
        <w:rPr>
          <w:lang w:val="hr-HR"/>
        </w:rPr>
        <w:t xml:space="preserve">da će nakon pravomoćnosti rješenja dužnik biti brisan iz sudskog registra. </w:t>
      </w:r>
    </w:p>
    <w:p w:rsidRDefault="00086EC7" w:rsidP="0072368A" w:rsidR="00086EC7">
      <w:pPr>
        <w:pStyle w:val="Tijeloteksta"/>
        <w:rPr>
          <w:lang w:val="hr-HR"/>
        </w:rPr>
      </w:pPr>
    </w:p>
    <w:p w:rsidRDefault="00086EC7" w:rsidP="005503F6" w:rsidR="00086EC7">
      <w:pPr>
        <w:pStyle w:val="Tijeloteksta"/>
        <w:ind w:firstLine="708"/>
        <w:rPr>
          <w:lang w:val="hr-HR"/>
        </w:rPr>
      </w:pPr>
      <w:r>
        <w:rPr>
          <w:lang w:val="hr-HR"/>
        </w:rPr>
        <w:t xml:space="preserve">Iz obrazloženja pobijane odluke proizlazi da je sud proveo postupak po zahtjevu za provedbu skraćenog stečajnog postupka Financijske agencije, Regionalnog centra Split od </w:t>
      </w:r>
      <w:r w:rsidR="003D0661">
        <w:rPr>
          <w:lang w:val="hr-HR"/>
        </w:rPr>
        <w:t>27</w:t>
      </w:r>
      <w:r>
        <w:rPr>
          <w:lang w:val="hr-HR"/>
        </w:rPr>
        <w:t xml:space="preserve">. </w:t>
      </w:r>
      <w:r w:rsidR="003D0661">
        <w:rPr>
          <w:lang w:val="hr-HR"/>
        </w:rPr>
        <w:t>studenog</w:t>
      </w:r>
      <w:r>
        <w:rPr>
          <w:lang w:val="hr-HR"/>
        </w:rPr>
        <w:t xml:space="preserve"> 2015. godine</w:t>
      </w:r>
      <w:r w:rsidR="00610A25">
        <w:rPr>
          <w:lang w:val="hr-HR"/>
        </w:rPr>
        <w:t xml:space="preserve"> temeljem odredbe čl. </w:t>
      </w:r>
      <w:r w:rsidR="003D0661">
        <w:rPr>
          <w:lang w:val="hr-HR"/>
        </w:rPr>
        <w:t>444</w:t>
      </w:r>
      <w:r w:rsidR="00610A25">
        <w:rPr>
          <w:lang w:val="hr-HR"/>
        </w:rPr>
        <w:t xml:space="preserve">. </w:t>
      </w:r>
      <w:r w:rsidR="003D0661">
        <w:rPr>
          <w:lang w:val="hr-HR"/>
        </w:rPr>
        <w:t xml:space="preserve">stavka 1. </w:t>
      </w:r>
      <w:r w:rsidR="00610A25">
        <w:rPr>
          <w:lang w:val="hr-HR"/>
        </w:rPr>
        <w:t>Stečajnog zakona (“Narodne novine” broj 71/15; u daljnjem tekstu: SZ)</w:t>
      </w:r>
      <w:r w:rsidR="00300EC9">
        <w:rPr>
          <w:lang w:val="hr-HR"/>
        </w:rPr>
        <w:t>. U istom zahtjevu se navodi</w:t>
      </w:r>
      <w:r>
        <w:rPr>
          <w:lang w:val="hr-HR"/>
        </w:rPr>
        <w:t xml:space="preserve"> da je dužnik na dan </w:t>
      </w:r>
      <w:r w:rsidR="003D0661">
        <w:rPr>
          <w:lang w:val="hr-HR"/>
        </w:rPr>
        <w:t>1</w:t>
      </w:r>
      <w:r>
        <w:rPr>
          <w:lang w:val="hr-HR"/>
        </w:rPr>
        <w:t xml:space="preserve">. </w:t>
      </w:r>
      <w:r w:rsidR="006709C9">
        <w:rPr>
          <w:lang w:val="hr-HR"/>
        </w:rPr>
        <w:t>rujna</w:t>
      </w:r>
      <w:r>
        <w:rPr>
          <w:lang w:val="hr-HR"/>
        </w:rPr>
        <w:t xml:space="preserve"> 2015. godine imao evidentirane neizvršene osnove za plaćanje u neprekinutom razdoblju od </w:t>
      </w:r>
      <w:r w:rsidR="003D0661">
        <w:rPr>
          <w:lang w:val="hr-HR"/>
        </w:rPr>
        <w:t>546</w:t>
      </w:r>
      <w:r>
        <w:rPr>
          <w:lang w:val="hr-HR"/>
        </w:rPr>
        <w:t xml:space="preserve"> dana u ukupnom iznosu od </w:t>
      </w:r>
      <w:r w:rsidR="003D0661">
        <w:rPr>
          <w:lang w:val="hr-HR"/>
        </w:rPr>
        <w:t>6.160,95</w:t>
      </w:r>
      <w:r>
        <w:rPr>
          <w:lang w:val="hr-HR"/>
        </w:rPr>
        <w:t xml:space="preserve"> kn</w:t>
      </w:r>
      <w:r w:rsidR="00300EC9">
        <w:rPr>
          <w:lang w:val="hr-HR"/>
        </w:rPr>
        <w:t xml:space="preserve">, </w:t>
      </w:r>
      <w:r>
        <w:rPr>
          <w:lang w:val="hr-HR"/>
        </w:rPr>
        <w:t xml:space="preserve">te </w:t>
      </w:r>
      <w:r w:rsidR="00300EC9">
        <w:rPr>
          <w:lang w:val="hr-HR"/>
        </w:rPr>
        <w:t>da prema podacima</w:t>
      </w:r>
      <w:r>
        <w:rPr>
          <w:lang w:val="hr-HR"/>
        </w:rPr>
        <w:t xml:space="preserve"> dostavljenim od Hrvatskog zavoda za mirovinsko osiguranje dužnik nema zaposlenih. Sud je utvrdio da su ispunjene pretpostavke za provedbu skraćenog stečajnog postupka, sukladno odredbi čl. 428. Stečajnog zakona (“Narodne novine” broj 71/15; u daljnjem tekstu: SZ) te je objavio oglas sukladno odredbi čl. 430. SZ dana </w:t>
      </w:r>
      <w:r w:rsidR="003D0661">
        <w:rPr>
          <w:lang w:val="hr-HR"/>
        </w:rPr>
        <w:t>22</w:t>
      </w:r>
      <w:r>
        <w:rPr>
          <w:lang w:val="hr-HR"/>
        </w:rPr>
        <w:t xml:space="preserve">. </w:t>
      </w:r>
      <w:r w:rsidR="006709C9">
        <w:rPr>
          <w:lang w:val="hr-HR"/>
        </w:rPr>
        <w:t>travnja</w:t>
      </w:r>
      <w:r>
        <w:rPr>
          <w:lang w:val="hr-HR"/>
        </w:rPr>
        <w:t xml:space="preserve"> 201</w:t>
      </w:r>
      <w:r w:rsidR="006709C9">
        <w:rPr>
          <w:lang w:val="hr-HR"/>
        </w:rPr>
        <w:t>6</w:t>
      </w:r>
      <w:r>
        <w:rPr>
          <w:lang w:val="hr-HR"/>
        </w:rPr>
        <w:t xml:space="preserve">. </w:t>
      </w:r>
      <w:r w:rsidR="003D0661">
        <w:rPr>
          <w:lang w:val="hr-HR"/>
        </w:rPr>
        <w:t>godine.</w:t>
      </w:r>
      <w:r w:rsidR="006709C9">
        <w:rPr>
          <w:lang w:val="hr-HR"/>
        </w:rPr>
        <w:t xml:space="preserve"> </w:t>
      </w:r>
      <w:r>
        <w:rPr>
          <w:lang w:val="hr-HR"/>
        </w:rPr>
        <w:t xml:space="preserve">Kako u rokovima propisanim odredbom čl. 431. SZ osobe ovlaštene za zastupanje dužnika po zakonu nisu podnijele popis imovine i obveza dužnika, a u roku od 45 dana od objave oglasa ni jedan vjerovnik nije </w:t>
      </w:r>
      <w:r>
        <w:rPr>
          <w:lang w:val="hr-HR"/>
        </w:rPr>
        <w:lastRenderedPageBreak/>
        <w:t xml:space="preserve">predložio otvaranje </w:t>
      </w:r>
      <w:r w:rsidR="005503F6">
        <w:rPr>
          <w:lang w:val="hr-HR"/>
        </w:rPr>
        <w:t xml:space="preserve"> </w:t>
      </w:r>
      <w:r>
        <w:rPr>
          <w:lang w:val="hr-HR"/>
        </w:rPr>
        <w:t xml:space="preserve">stečajnog postupka, sud je sukladno odredbi čl. 431. st. 2. SZ po službenoj dužnosti donio rješenje o otvaranju i zaključenju skraćenog stečajnog postupka. </w:t>
      </w:r>
    </w:p>
    <w:p w:rsidRDefault="00086EC7" w:rsidP="00086EC7" w:rsidR="00D84DD3">
      <w:pPr>
        <w:pStyle w:val="Tijeloteksta"/>
        <w:rPr>
          <w:lang w:val="hr-HR"/>
        </w:rPr>
      </w:pPr>
      <w:r>
        <w:rPr>
          <w:lang w:val="hr-HR"/>
        </w:rPr>
        <w:tab/>
      </w:r>
    </w:p>
    <w:p w:rsidRDefault="00086EC7" w:rsidP="003D0661" w:rsidR="003D0661">
      <w:pPr>
        <w:pStyle w:val="Tijeloteksta"/>
        <w:ind w:firstLine="708"/>
        <w:rPr>
          <w:szCs w:val="24"/>
          <w:lang w:val="hr-HR"/>
        </w:rPr>
      </w:pPr>
      <w:r>
        <w:rPr>
          <w:lang w:val="hr-HR"/>
        </w:rPr>
        <w:t>Protiv tog rješenja žalbu je podni</w:t>
      </w:r>
      <w:r w:rsidR="008505F5">
        <w:rPr>
          <w:lang w:val="hr-HR"/>
        </w:rPr>
        <w:t xml:space="preserve">jela osoba ovlaštena za zastupanje dužnika do otvaranja stečajnog postupka </w:t>
      </w:r>
      <w:r w:rsidR="003D0661">
        <w:rPr>
          <w:lang w:val="hr-HR"/>
        </w:rPr>
        <w:t xml:space="preserve">ne </w:t>
      </w:r>
      <w:r w:rsidR="008505F5">
        <w:rPr>
          <w:lang w:val="hr-HR"/>
        </w:rPr>
        <w:t xml:space="preserve">navodeći </w:t>
      </w:r>
      <w:r w:rsidR="003D0661">
        <w:rPr>
          <w:lang w:val="hr-HR"/>
        </w:rPr>
        <w:t xml:space="preserve">određeno </w:t>
      </w:r>
      <w:r w:rsidR="00E72053">
        <w:rPr>
          <w:lang w:val="hr-HR"/>
        </w:rPr>
        <w:t>žalbene r</w:t>
      </w:r>
      <w:r w:rsidR="003D0661">
        <w:rPr>
          <w:lang w:val="hr-HR"/>
        </w:rPr>
        <w:t>azloge predviđene čl. 353. st.1.</w:t>
      </w:r>
      <w:r w:rsidR="00E72053">
        <w:rPr>
          <w:lang w:val="hr-HR"/>
        </w:rPr>
        <w:t xml:space="preserve"> Zakona o parničnom postupku (“Narodne novine” broj</w:t>
      </w:r>
      <w:r w:rsidR="00E72053">
        <w:rPr>
          <w:color w:val="414145"/>
          <w:sz w:val="21"/>
          <w:szCs w:val="21"/>
          <w:lang w:val="hr-HR"/>
        </w:rPr>
        <w:t xml:space="preserve"> </w:t>
      </w:r>
      <w:r w:rsidR="00E72053">
        <w:rPr>
          <w:szCs w:val="24"/>
          <w:lang w:val="hr-HR"/>
        </w:rPr>
        <w:t>53/91, 91/92, 58/93, 112/99, 88/01, 117/03, 88/05, 02/07, 84/08, 123/08, 57/11, 148/11, 25/13, 89/</w:t>
      </w:r>
      <w:r w:rsidR="003D0661">
        <w:rPr>
          <w:szCs w:val="24"/>
          <w:lang w:val="hr-HR"/>
        </w:rPr>
        <w:t xml:space="preserve">14; u daljnjem tekstu ZPP). Sadržajno, u žalbi navodi da za dug od 6.190,95 kuna nikad nije dobio rješenje o ovrsi od Porezne uprave-Ispostava Sinj, te da je u ovoj situaciji doveden pred gotov čin, a da uopće nije znao o čemu se radi. Dalje navodi, da od trenutka kada je FINA podnijela zahtjev sudu za provedbu skraćenog stečajnog postupka pa do donošenja pobijanog rješenja (27. lipnja 2016. godine) nije dobio niti jedno pismeno kao upozorenje, obavijest ili opomenu, te da nije znao što se događa. Naglašava da živi u malom mjestu i ne prati zakone i Internet, pa moli sud za uvažavanje žalbe i da mu se omogući plaćanje duga i obustava skraćenog stečajnog postupka. </w:t>
      </w:r>
    </w:p>
    <w:p w:rsidRDefault="00032ED2" w:rsidP="003D0661" w:rsidR="00032ED2">
      <w:pPr>
        <w:pStyle w:val="Tijeloteksta"/>
        <w:ind w:firstLine="708"/>
        <w:rPr>
          <w:szCs w:val="24"/>
          <w:lang w:val="hr-HR"/>
        </w:rPr>
      </w:pPr>
    </w:p>
    <w:p w:rsidRDefault="00032ED2" w:rsidP="00032ED2" w:rsidR="00032ED2">
      <w:pPr>
        <w:pStyle w:val="Tijeloteksta"/>
        <w:ind w:firstLine="708"/>
        <w:rPr>
          <w:szCs w:val="24"/>
          <w:lang w:val="hr-HR"/>
        </w:rPr>
      </w:pPr>
      <w:r>
        <w:rPr>
          <w:szCs w:val="24"/>
          <w:lang w:val="hr-HR"/>
        </w:rPr>
        <w:t>U podnesku podnesenom izvan roka za žalbu dana 08. kolovoza 2016. godine kojim dopunjuje žalbu, navodi da je rješenje o ovrsi koje spominje u žalbi zaprimio tek 29. srpnja 2016. godine, te se pita kako je Financijska agencija podnijela zahtjev za skraćeni stečajn</w:t>
      </w:r>
      <w:r w:rsidR="0078756F">
        <w:rPr>
          <w:szCs w:val="24"/>
          <w:lang w:val="hr-HR"/>
        </w:rPr>
        <w:t>i</w:t>
      </w:r>
      <w:r>
        <w:rPr>
          <w:szCs w:val="24"/>
          <w:lang w:val="hr-HR"/>
        </w:rPr>
        <w:t xml:space="preserve"> postup</w:t>
      </w:r>
      <w:r w:rsidR="0078756F">
        <w:rPr>
          <w:szCs w:val="24"/>
          <w:lang w:val="hr-HR"/>
        </w:rPr>
        <w:t>a</w:t>
      </w:r>
      <w:r>
        <w:rPr>
          <w:szCs w:val="24"/>
          <w:lang w:val="hr-HR"/>
        </w:rPr>
        <w:t xml:space="preserve">k 01. prosinca 2015. godine, a rješenje o ovrsi da je dužnik zaprimio tek sada. U prilogu podneska dostavlja rješenje o ovrsi od 18. srpnja 2016. godine. </w:t>
      </w:r>
    </w:p>
    <w:p w:rsidRDefault="003D0661" w:rsidP="003D0661" w:rsidR="003D0661">
      <w:pPr>
        <w:pStyle w:val="Tijeloteksta"/>
        <w:ind w:firstLine="708"/>
        <w:rPr>
          <w:szCs w:val="24"/>
          <w:lang w:val="hr-HR"/>
        </w:rPr>
      </w:pPr>
    </w:p>
    <w:p w:rsidRDefault="00E86C24" w:rsidP="008D31CA" w:rsidR="00E86C24">
      <w:pPr>
        <w:pStyle w:val="Tijeloteksta"/>
        <w:ind w:firstLine="708"/>
        <w:rPr>
          <w:szCs w:val="24"/>
          <w:lang w:val="hr-HR"/>
        </w:rPr>
      </w:pPr>
      <w:r>
        <w:rPr>
          <w:szCs w:val="24"/>
          <w:lang w:val="hr-HR"/>
        </w:rPr>
        <w:t>Žalba je neosnovana.</w:t>
      </w:r>
    </w:p>
    <w:p w:rsidRDefault="00032ED2" w:rsidP="003D0661" w:rsidR="00032ED2">
      <w:pPr>
        <w:pStyle w:val="Tijeloteksta"/>
        <w:ind w:firstLine="708"/>
        <w:rPr>
          <w:szCs w:val="24"/>
          <w:lang w:val="hr-HR"/>
        </w:rPr>
      </w:pPr>
      <w:r>
        <w:rPr>
          <w:szCs w:val="24"/>
          <w:lang w:val="hr-HR"/>
        </w:rPr>
        <w:t>Podnesak podnesen kao dopuna žalbe je nepravovremen.</w:t>
      </w:r>
    </w:p>
    <w:p w:rsidRDefault="00032ED2" w:rsidP="00032ED2" w:rsidR="00032ED2">
      <w:pPr>
        <w:pStyle w:val="Tijeloteksta"/>
        <w:rPr>
          <w:szCs w:val="24"/>
          <w:lang w:val="hr-HR"/>
        </w:rPr>
      </w:pPr>
    </w:p>
    <w:p w:rsidRDefault="00086EC7" w:rsidP="003D0661" w:rsidR="00086EC7">
      <w:pPr>
        <w:pStyle w:val="Tijeloteksta"/>
        <w:ind w:firstLine="708"/>
        <w:rPr>
          <w:szCs w:val="24"/>
          <w:lang w:val="hr-HR"/>
        </w:rPr>
      </w:pPr>
      <w:r>
        <w:rPr>
          <w:lang w:val="hr-HR"/>
        </w:rPr>
        <w:t>Pobijano je rješenje ispitano na temelju odredbe čl. 365. st. 1 i 2. u vezi s čl. 381. Zakona o parničnom postupku (“Narodne novine” broj</w:t>
      </w:r>
      <w:r>
        <w:rPr>
          <w:color w:val="414145"/>
          <w:sz w:val="21"/>
          <w:szCs w:val="21"/>
          <w:lang w:val="hr-HR"/>
        </w:rPr>
        <w:t xml:space="preserve"> </w:t>
      </w:r>
      <w:r>
        <w:rPr>
          <w:szCs w:val="24"/>
          <w:lang w:val="hr-HR"/>
        </w:rPr>
        <w:t>53/91, 91/92, 58/93, 112/99, 88/01, 117/03, 88/05, 02/07, 84/08, 123/08, 57/11, 148/11, 25/13, 89/14; u daljnjem tekstu: ZPP), u vezi s odredbom čl. 10. SZ</w:t>
      </w:r>
      <w:r w:rsidR="00E72053">
        <w:rPr>
          <w:szCs w:val="24"/>
          <w:lang w:val="hr-HR"/>
        </w:rPr>
        <w:t xml:space="preserve">, pazeći po službenoj dužnosti na bitne povrede odredaba parničnog postupka iz čl. 354. st.2. t.2,4,8,9,11,13. i 14. ZPP, kao i na pravilnu primjenu materijalnog prava (čl.356. ZPP), te je ovaj sud utvrdio da je prvostupanjsko rješenje pravilno i osnovano na zakonu. </w:t>
      </w:r>
      <w:r>
        <w:rPr>
          <w:szCs w:val="24"/>
          <w:lang w:val="hr-HR"/>
        </w:rPr>
        <w:t xml:space="preserve"> </w:t>
      </w:r>
    </w:p>
    <w:p w:rsidRDefault="00086EC7" w:rsidP="00086EC7" w:rsidR="00086EC7">
      <w:pPr>
        <w:pStyle w:val="Tijeloteksta"/>
        <w:rPr>
          <w:lang w:val="hr-HR"/>
        </w:rPr>
      </w:pPr>
    </w:p>
    <w:p w:rsidRDefault="003F0340" w:rsidP="009F3A70" w:rsidR="009F3A70">
      <w:pPr>
        <w:pStyle w:val="Tijeloteksta"/>
        <w:ind w:firstLine="708"/>
        <w:rPr>
          <w:lang w:val="hr-HR"/>
        </w:rPr>
      </w:pPr>
      <w:r>
        <w:rPr>
          <w:lang w:val="hr-HR"/>
        </w:rPr>
        <w:t>Iz stanja spisa proizlazi</w:t>
      </w:r>
      <w:r w:rsidR="009F3A70">
        <w:rPr>
          <w:lang w:val="hr-HR"/>
        </w:rPr>
        <w:t xml:space="preserve">, a kako je navedeno i u obrazloženju pobijanog rješenja da je sud postupajući po zahtjevu FINA-e od </w:t>
      </w:r>
      <w:r w:rsidR="003D0661">
        <w:rPr>
          <w:lang w:val="hr-HR"/>
        </w:rPr>
        <w:t>27. studenog</w:t>
      </w:r>
      <w:r w:rsidR="009F3A70">
        <w:rPr>
          <w:lang w:val="hr-HR"/>
        </w:rPr>
        <w:t xml:space="preserve"> 2015. </w:t>
      </w:r>
      <w:r w:rsidR="005503F6">
        <w:rPr>
          <w:lang w:val="hr-HR"/>
        </w:rPr>
        <w:t xml:space="preserve">godine </w:t>
      </w:r>
      <w:r w:rsidR="009F3A70">
        <w:rPr>
          <w:lang w:val="hr-HR"/>
        </w:rPr>
        <w:t>objavio oglas kojim je pozvana osoba ovlaštena za zastupanje dužnika po zakonu, da u roku od 15 dana od objave tog oglasa na mrežnoj stranici e-Oglasna ploča sudova, sudu podnesu javnobilježnički ovjerovljen popis imovine i obveza na propisanom obrascu. Istim oglasom su pozvani i vjerovnici dužnika da najkasnije u roku od 45 dana od objave tog oglasa predlože otvaranje stečajnog postupka nad dužnikom i uplate predujam za namirenje troškova stečajnog postupka. Predmetni oglas sadrži i upozorenje o pravnim posljedicama nepodnošenja prijedloga za otvaranje stečajnog postupka iz čl. 431. SZ.</w:t>
      </w:r>
    </w:p>
    <w:p w:rsidRDefault="005133FA" w:rsidP="005133FA" w:rsidR="005133FA">
      <w:pPr>
        <w:pStyle w:val="Tijeloteksta"/>
        <w:rPr>
          <w:lang w:val="hr-HR"/>
        </w:rPr>
      </w:pPr>
    </w:p>
    <w:p w:rsidRDefault="009F3A70" w:rsidP="009F3A70" w:rsidR="00DE586D">
      <w:pPr>
        <w:pStyle w:val="Tijeloteksta"/>
        <w:ind w:firstLine="708"/>
        <w:rPr>
          <w:lang w:val="hr-HR"/>
        </w:rPr>
      </w:pPr>
      <w:r>
        <w:rPr>
          <w:lang w:val="hr-HR"/>
        </w:rPr>
        <w:t xml:space="preserve">Odredbom čl. 431. </w:t>
      </w:r>
      <w:r w:rsidR="004516D4">
        <w:rPr>
          <w:lang w:val="hr-HR"/>
        </w:rPr>
        <w:t xml:space="preserve">st.1. SZ propisano je da će se ako osobe ovlaštene za zastupanje dužnika po zakonu u roku od 15 dana ne podnesu popis imovine i obveza dužnika ili ako iz toga popisa proizlazi da dužnik ima imovinu </w:t>
      </w:r>
      <w:r w:rsidR="00D00F6A">
        <w:rPr>
          <w:lang w:val="hr-HR"/>
        </w:rPr>
        <w:t xml:space="preserve">koja nije dostatna za namirenje predvidivih troškova stečajnoga postupka te ako u roku od 45 dana nijedan vjerovnik ne predloži otvaranje stečajnoga postupka i ne predujmi sredstva za namirenje troškova postupka, smatrati da je dužnik </w:t>
      </w:r>
      <w:r w:rsidR="00DE586D">
        <w:rPr>
          <w:lang w:val="hr-HR"/>
        </w:rPr>
        <w:t xml:space="preserve">nesposoban za plaćanje. Prema čl. 431. st.2. SZ </w:t>
      </w:r>
      <w:r>
        <w:rPr>
          <w:lang w:val="hr-HR"/>
        </w:rPr>
        <w:t>u</w:t>
      </w:r>
      <w:r w:rsidR="003F0340">
        <w:rPr>
          <w:lang w:val="hr-HR"/>
        </w:rPr>
        <w:t xml:space="preserve"> </w:t>
      </w:r>
      <w:r w:rsidR="00DE586D">
        <w:rPr>
          <w:lang w:val="hr-HR"/>
        </w:rPr>
        <w:t>slučaju iz st.1. tog članka sud će po službenoj dužnosti donijeti rješenje o otvaranju i zaključenju skraćenoga stečajnog postupka, uz odgovarajuću primjenu odredaba čl. 132. i 133. i čl. 286.-292. SZ.</w:t>
      </w:r>
    </w:p>
    <w:p w:rsidRDefault="00DE586D" w:rsidP="009F3A70" w:rsidR="00DE586D">
      <w:pPr>
        <w:pStyle w:val="Tijeloteksta"/>
        <w:ind w:firstLine="708"/>
        <w:rPr>
          <w:lang w:val="hr-HR"/>
        </w:rPr>
      </w:pPr>
    </w:p>
    <w:p w:rsidRDefault="00DE586D" w:rsidP="00697304" w:rsidR="00697304">
      <w:pPr>
        <w:pStyle w:val="Tijeloteksta"/>
        <w:ind w:firstLine="708"/>
        <w:rPr>
          <w:lang w:val="hr-HR"/>
        </w:rPr>
      </w:pPr>
      <w:r>
        <w:rPr>
          <w:lang w:val="hr-HR"/>
        </w:rPr>
        <w:t xml:space="preserve">Budući da niti osoba ovlaštena za zastupanje nije u roku iz oglasa od </w:t>
      </w:r>
      <w:r w:rsidR="003D0661">
        <w:rPr>
          <w:lang w:val="hr-HR"/>
        </w:rPr>
        <w:t>22</w:t>
      </w:r>
      <w:r>
        <w:rPr>
          <w:lang w:val="hr-HR"/>
        </w:rPr>
        <w:t xml:space="preserve">. travnja 2016. </w:t>
      </w:r>
      <w:r w:rsidR="003D0661">
        <w:rPr>
          <w:lang w:val="hr-HR"/>
        </w:rPr>
        <w:t xml:space="preserve">godine </w:t>
      </w:r>
      <w:r>
        <w:rPr>
          <w:lang w:val="hr-HR"/>
        </w:rPr>
        <w:t xml:space="preserve">prvostupanjskom sudu podnijela javnobilježnički ovjerovljen popis imovine i obveza, a niti su vjerovnici dužnika u roku od 45 dana od objave tog oglasa predložili otvaranje stečajnog postupka nad dužnikom i uplatili predujam za namirenje troškova stečajnog postupka, što ni sam dužnik ne osporava, sud je temeljem čl. 431. i 432. SZ donio rješenje kojim je otvorio i zaključio skraćeni stečajni postupak nad dužnikom. </w:t>
      </w:r>
    </w:p>
    <w:p w:rsidRDefault="00032ED2" w:rsidP="00032ED2" w:rsidR="00032ED2">
      <w:pPr>
        <w:pStyle w:val="Tijeloteksta"/>
        <w:rPr>
          <w:lang w:val="hr-HR"/>
        </w:rPr>
      </w:pPr>
    </w:p>
    <w:p w:rsidRDefault="00697304" w:rsidP="00032ED2" w:rsidR="00697304" w:rsidRPr="00697304">
      <w:pPr>
        <w:pStyle w:val="Tijeloteksta"/>
        <w:ind w:firstLine="708"/>
        <w:rPr>
          <w:lang w:val="hr-HR"/>
        </w:rPr>
      </w:pPr>
      <w:r>
        <w:rPr>
          <w:szCs w:val="24"/>
          <w:lang w:val="hr-HR"/>
        </w:rPr>
        <w:t>Pobijano rješenje doneseno je na temelju odredbe čl. 428. SZ-a, kojom je propisano da će sud provesti skraćeni stečajni postupak nad pravnom osobom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697304" w:rsidP="00697304" w:rsidR="00697304">
      <w:pPr>
        <w:pStyle w:val="Tijeloteksta"/>
        <w:ind w:firstLine="708"/>
        <w:rPr>
          <w:szCs w:val="24"/>
          <w:lang w:val="hr-HR"/>
        </w:rPr>
      </w:pPr>
    </w:p>
    <w:p w:rsidRDefault="00697304" w:rsidP="00697304" w:rsidR="00697304">
      <w:pPr>
        <w:pStyle w:val="Tijeloteksta"/>
        <w:ind w:firstLine="708"/>
        <w:rPr>
          <w:szCs w:val="24"/>
          <w:lang w:val="hr-HR"/>
        </w:rPr>
      </w:pPr>
      <w:r>
        <w:rPr>
          <w:szCs w:val="24"/>
          <w:lang w:val="hr-HR"/>
        </w:rPr>
        <w:t>Da bi sud mogao donijeti rješenje o otvaranju i zaključenju stečajnog postupka sukladno odredbi čl. 431. SZ-a, kumulativno moraju biti ispunjeni sljedeći uvjeti:</w:t>
      </w:r>
    </w:p>
    <w:p w:rsidRDefault="00697304" w:rsidP="00697304" w:rsidR="00697304">
      <w:pPr>
        <w:pStyle w:val="Tijeloteksta"/>
        <w:spacing w:before="50"/>
        <w:ind w:firstLine="709"/>
        <w:rPr>
          <w:szCs w:val="24"/>
          <w:lang w:val="hr-HR"/>
        </w:rPr>
      </w:pPr>
      <w:r>
        <w:rPr>
          <w:szCs w:val="24"/>
          <w:lang w:val="hr-HR"/>
        </w:rPr>
        <w:t>a) da osobe ovlaštene za zastupanje dužnika po zakonu u roku od 15 dana od objave oglasa ne podnesu javnobilježnički ovjerovljen popis imovine i obveza dužnika ili ako iz tog popisa proizlazi da dužnik ima imovinu koja nije dostatna za namirenje predvidivih troškova stečajnog postupka te</w:t>
      </w:r>
    </w:p>
    <w:p w:rsidRDefault="00697304" w:rsidP="00697304" w:rsidR="00697304">
      <w:pPr>
        <w:pStyle w:val="Tijeloteksta"/>
        <w:spacing w:before="50"/>
        <w:ind w:firstLine="709"/>
        <w:rPr>
          <w:szCs w:val="24"/>
          <w:lang w:val="hr-HR"/>
        </w:rPr>
      </w:pPr>
      <w:r>
        <w:rPr>
          <w:szCs w:val="24"/>
          <w:lang w:val="hr-HR"/>
        </w:rPr>
        <w:t>b) najkasnije u roku od 45 dana od objave oglasa vjerovnici ne predlože otvaranje stečajnog postupka i ne predujme sredstva za pokriće troškova tog postupka.</w:t>
      </w:r>
    </w:p>
    <w:p w:rsidRDefault="005133FA" w:rsidP="00032ED2" w:rsidR="005133FA">
      <w:pPr>
        <w:pStyle w:val="Tijeloteksta"/>
        <w:rPr>
          <w:szCs w:val="24"/>
          <w:lang w:val="hr-HR"/>
        </w:rPr>
      </w:pPr>
    </w:p>
    <w:p w:rsidRDefault="00697304" w:rsidP="00697304" w:rsidR="00697304">
      <w:pPr>
        <w:pStyle w:val="Tijeloteksta"/>
        <w:ind w:firstLine="708"/>
        <w:rPr>
          <w:szCs w:val="24"/>
          <w:lang w:val="hr-HR"/>
        </w:rPr>
      </w:pPr>
      <w:r>
        <w:rPr>
          <w:szCs w:val="24"/>
          <w:lang w:val="hr-HR"/>
        </w:rPr>
        <w:t xml:space="preserve">Iz spisa je vidljivo da je postupak pravilno proveden, jer je sud objavljenim oglasom na mrežnoj stranici e-Oglasna ploča sudova pozvao vjerovnike da u roku od 45 dana od objave oglasa predlože otvaranje stečajnog postupka i predujme sredstva za pokriće troškova tog postupka, pri čemu vjerovnici nisu predujmili trošak niti predložili otvaranje stečaja, a dužnik nije dostavio navedeni popis imovine. </w:t>
      </w:r>
    </w:p>
    <w:p w:rsidRDefault="005133FA" w:rsidP="00697304" w:rsidR="005133FA">
      <w:pPr>
        <w:pStyle w:val="Tijeloteksta"/>
        <w:ind w:firstLine="708"/>
        <w:rPr>
          <w:szCs w:val="24"/>
          <w:lang w:val="hr-HR"/>
        </w:rPr>
      </w:pPr>
    </w:p>
    <w:p w:rsidRDefault="00032ED2" w:rsidP="00032ED2" w:rsidR="005133FA">
      <w:pPr>
        <w:pStyle w:val="Tijeloteksta"/>
        <w:ind w:firstLine="708"/>
        <w:rPr>
          <w:szCs w:val="24"/>
          <w:lang w:val="hr-HR"/>
        </w:rPr>
      </w:pPr>
      <w:r>
        <w:rPr>
          <w:szCs w:val="24"/>
          <w:lang w:val="hr-HR"/>
        </w:rPr>
        <w:t xml:space="preserve">Osim toga, uvidom u Očevidnik o danima insolventnosti (list 37 spisa) za dužnika kojeg je sud pribavio po službenoj dužnosti, proizlazi da je dužnik na dan 27. lipnja </w:t>
      </w:r>
      <w:r w:rsidR="0078756F">
        <w:rPr>
          <w:szCs w:val="24"/>
          <w:lang w:val="hr-HR"/>
        </w:rPr>
        <w:t>2</w:t>
      </w:r>
      <w:r>
        <w:rPr>
          <w:szCs w:val="24"/>
          <w:lang w:val="hr-HR"/>
        </w:rPr>
        <w:t xml:space="preserve">016. godine bio u blokadi, kada je doneseno pobijano rješenje, kao i unatrag sve dane od početka 2016. godine. </w:t>
      </w:r>
      <w:r w:rsidR="005133FA">
        <w:rPr>
          <w:szCs w:val="24"/>
          <w:lang w:val="hr-HR"/>
        </w:rPr>
        <w:t xml:space="preserve"> </w:t>
      </w:r>
    </w:p>
    <w:p w:rsidRDefault="00697304" w:rsidP="00697304" w:rsidR="00697304">
      <w:pPr>
        <w:pStyle w:val="Tijeloteksta"/>
        <w:ind w:firstLine="708"/>
        <w:rPr>
          <w:szCs w:val="24"/>
          <w:lang w:val="hr-HR"/>
        </w:rPr>
      </w:pPr>
    </w:p>
    <w:p w:rsidRDefault="00032ED2" w:rsidP="00697304" w:rsidR="00697304">
      <w:pPr>
        <w:pStyle w:val="Tijeloteksta"/>
        <w:ind w:firstLine="708"/>
        <w:rPr>
          <w:szCs w:val="24"/>
          <w:lang w:val="hr-HR"/>
        </w:rPr>
      </w:pPr>
      <w:r>
        <w:rPr>
          <w:szCs w:val="24"/>
          <w:lang w:val="hr-HR"/>
        </w:rPr>
        <w:t>Č</w:t>
      </w:r>
      <w:r w:rsidR="00697304">
        <w:rPr>
          <w:szCs w:val="24"/>
          <w:lang w:val="hr-HR"/>
        </w:rPr>
        <w:t>injenic</w:t>
      </w:r>
      <w:r>
        <w:rPr>
          <w:szCs w:val="24"/>
          <w:lang w:val="hr-HR"/>
        </w:rPr>
        <w:t>a</w:t>
      </w:r>
      <w:r w:rsidR="00697304">
        <w:rPr>
          <w:szCs w:val="24"/>
          <w:lang w:val="hr-HR"/>
        </w:rPr>
        <w:t xml:space="preserve"> da je dužnik nakon donošenja pobijanog rješenja podmirio cjelokupan iznos duga evidentiranog u Očevidniku o redoslijedu plaćanja (</w:t>
      </w:r>
      <w:r w:rsidR="00697304">
        <w:rPr>
          <w:lang w:val="hr-HR"/>
        </w:rPr>
        <w:t xml:space="preserve">6.160,95 </w:t>
      </w:r>
      <w:r w:rsidR="00697304">
        <w:rPr>
          <w:szCs w:val="24"/>
          <w:lang w:val="hr-HR"/>
        </w:rPr>
        <w:t>kn),</w:t>
      </w:r>
      <w:r>
        <w:rPr>
          <w:szCs w:val="24"/>
          <w:lang w:val="hr-HR"/>
        </w:rPr>
        <w:t xml:space="preserve"> te da više nije u blokadi,</w:t>
      </w:r>
      <w:r w:rsidR="00697304">
        <w:rPr>
          <w:szCs w:val="24"/>
          <w:lang w:val="hr-HR"/>
        </w:rPr>
        <w:t xml:space="preserve"> ne predstavljaju razlog koji može utjecati na donošenje pobijanog rješenja, kao ni</w:t>
      </w:r>
      <w:r>
        <w:rPr>
          <w:szCs w:val="24"/>
          <w:lang w:val="hr-HR"/>
        </w:rPr>
        <w:t>ti</w:t>
      </w:r>
      <w:r w:rsidR="00697304">
        <w:rPr>
          <w:szCs w:val="24"/>
          <w:lang w:val="hr-HR"/>
        </w:rPr>
        <w:t xml:space="preserve"> navod žalitel</w:t>
      </w:r>
      <w:r>
        <w:rPr>
          <w:szCs w:val="24"/>
          <w:lang w:val="hr-HR"/>
        </w:rPr>
        <w:t>ja</w:t>
      </w:r>
      <w:r w:rsidR="00697304">
        <w:rPr>
          <w:szCs w:val="24"/>
          <w:lang w:val="hr-HR"/>
        </w:rPr>
        <w:t xml:space="preserve"> da ne prati zakone i Internet. Naime, postupak povodom zahtjeva za provođenje skraćenog stečajnog postupka formalan je i kogentnim zakonskim odredbama (čl. 428. do 436. SZ-a) uređen postupak koji se mora provesti ako su ispunjene za to propisane pretpostavke iz čl. 428. SZ-a i 431. SZ-a.</w:t>
      </w:r>
    </w:p>
    <w:p w:rsidRDefault="00697304" w:rsidP="00697304" w:rsidR="00697304">
      <w:pPr>
        <w:pStyle w:val="Tijeloteksta"/>
        <w:ind w:firstLine="708"/>
        <w:rPr>
          <w:szCs w:val="24"/>
          <w:lang w:val="hr-HR"/>
        </w:rPr>
      </w:pPr>
    </w:p>
    <w:p w:rsidRDefault="00032ED2" w:rsidP="00697304" w:rsidR="00697304">
      <w:pPr>
        <w:pStyle w:val="Tijeloteksta"/>
        <w:ind w:firstLine="708"/>
        <w:rPr>
          <w:szCs w:val="24"/>
          <w:lang w:val="hr-HR"/>
        </w:rPr>
      </w:pPr>
      <w:r>
        <w:rPr>
          <w:szCs w:val="24"/>
          <w:lang w:val="hr-HR"/>
        </w:rPr>
        <w:t>Žalbeni n</w:t>
      </w:r>
      <w:r w:rsidR="00697304">
        <w:rPr>
          <w:szCs w:val="24"/>
          <w:lang w:val="hr-HR"/>
        </w:rPr>
        <w:t>avod da dužniku nikada nije dostavljeno rješenje o ovrsi od Porezne uprave-Ispostava Sinj za navedeni iznos od 6.160,95 kuna, ovaj sud drži irelevantnim u ovoj pravnoj stvari.</w:t>
      </w:r>
    </w:p>
    <w:p w:rsidRDefault="00697304" w:rsidP="00697304" w:rsidR="00697304">
      <w:pPr>
        <w:pStyle w:val="Tijeloteksta"/>
        <w:ind w:firstLine="708"/>
        <w:rPr>
          <w:szCs w:val="24"/>
          <w:lang w:val="hr-HR"/>
        </w:rPr>
      </w:pPr>
      <w:r>
        <w:rPr>
          <w:szCs w:val="24"/>
          <w:lang w:val="hr-HR"/>
        </w:rPr>
        <w:t xml:space="preserve"> </w:t>
      </w:r>
    </w:p>
    <w:p w:rsidRDefault="00697304" w:rsidP="00697304" w:rsidR="00697304">
      <w:pPr>
        <w:pStyle w:val="Tijeloteksta"/>
        <w:ind w:firstLine="708"/>
        <w:rPr>
          <w:szCs w:val="24"/>
          <w:lang w:val="hr-HR"/>
        </w:rPr>
      </w:pPr>
      <w:r>
        <w:rPr>
          <w:szCs w:val="24"/>
          <w:lang w:val="hr-HR"/>
        </w:rPr>
        <w:t>Slijedom navedenog, neosnovani su žaliteljevi žalbeni navodi jer je prvostupanjski sud pravilno ocijenio ispunjenje zakonom propisanih pretpostavki za donošenje pobijane odluke pa je temeljem odredbe čl. 380. st. 2. ZPP-a u vezi s čl. 10. i čl. 436. SZ-a riješeno kao u izreci</w:t>
      </w:r>
      <w:r w:rsidR="009F413B">
        <w:rPr>
          <w:szCs w:val="24"/>
          <w:lang w:val="hr-HR"/>
        </w:rPr>
        <w:t xml:space="preserve"> pod točkom I. ovog rješenja</w:t>
      </w:r>
      <w:r>
        <w:rPr>
          <w:szCs w:val="24"/>
          <w:lang w:val="hr-HR"/>
        </w:rPr>
        <w:t xml:space="preserve">. </w:t>
      </w:r>
    </w:p>
    <w:p w:rsidRDefault="006746CE" w:rsidP="00697304" w:rsidR="006746CE">
      <w:pPr>
        <w:pStyle w:val="Tijeloteksta"/>
        <w:rPr>
          <w:lang w:val="hr-HR"/>
        </w:rPr>
      </w:pPr>
    </w:p>
    <w:p w:rsidRDefault="000F32D6" w:rsidP="00697304" w:rsidR="000F32D6">
      <w:pPr>
        <w:pStyle w:val="Tijeloteksta"/>
        <w:rPr>
          <w:lang w:val="hr-HR"/>
        </w:rPr>
      </w:pPr>
      <w:r>
        <w:rPr>
          <w:lang w:val="hr-HR"/>
        </w:rPr>
        <w:tab/>
        <w:t>Podneskom koji je dužnik predao na sud neposredno 08. kolovoza 2016. godine obavještava da je zaprimio rješenje o ovrsi od Porezne uprave tek 29. srpnja 2016. godine, te u prilogu dostavlja navedeno rješenje o ovrsi (list 21-25 spisa).</w:t>
      </w:r>
    </w:p>
    <w:p w:rsidRDefault="000F32D6" w:rsidP="000F32D6" w:rsidR="000F32D6">
      <w:pPr>
        <w:jc w:val="both"/>
        <w:rPr>
          <w:szCs w:val="22"/>
          <w:lang w:val="hr-HR"/>
        </w:rPr>
      </w:pPr>
    </w:p>
    <w:p w:rsidRDefault="000F32D6" w:rsidP="000F32D6" w:rsidR="000F32D6" w:rsidRPr="009F4523">
      <w:pPr>
        <w:ind w:firstLine="708"/>
        <w:jc w:val="both"/>
        <w:rPr>
          <w:lang w:eastAsia="hr-HR"/>
        </w:rPr>
      </w:pPr>
      <w:r>
        <w:rPr>
          <w:lang w:eastAsia="hr-HR"/>
        </w:rPr>
        <w:t>Člankom 19. stavak 1. SZ propisano je da se p</w:t>
      </w:r>
      <w:r w:rsidRPr="009F4523">
        <w:rPr>
          <w:lang w:eastAsia="hr-HR"/>
        </w:rPr>
        <w:t>rotiv rješenja donesenoga u prvom stupnju može izjaviti žalba, ako ovim Zakonom nije drukčije određeno, dok je stavkom 2. istog članka propisano da se žalba se izjavljuje u roku od osam dana od dostave prvostupanjskoga rješenja, ako ovim Zakonom nije drukčije određeno</w:t>
      </w:r>
      <w:r>
        <w:rPr>
          <w:lang w:eastAsia="hr-HR"/>
        </w:rPr>
        <w:t>.</w:t>
      </w:r>
    </w:p>
    <w:p w:rsidRDefault="000F32D6" w:rsidP="000F32D6" w:rsidR="000F32D6">
      <w:pPr>
        <w:ind w:firstLine="708"/>
        <w:jc w:val="both"/>
        <w:rPr>
          <w:lang w:eastAsia="hr-HR"/>
        </w:rPr>
      </w:pPr>
    </w:p>
    <w:p w:rsidRDefault="000F32D6" w:rsidP="000F32D6" w:rsidR="000F32D6">
      <w:pPr>
        <w:spacing w:after="135"/>
        <w:ind w:firstLine="708"/>
        <w:jc w:val="both"/>
        <w:rPr>
          <w:lang w:eastAsia="hr-HR"/>
        </w:rPr>
      </w:pPr>
      <w:r>
        <w:rPr>
          <w:lang w:eastAsia="hr-HR"/>
        </w:rPr>
        <w:t>Odredbom članka 12. stavak 1. SZ propisano je da se s</w:t>
      </w:r>
      <w:r w:rsidRPr="009F4523">
        <w:rPr>
          <w:lang w:eastAsia="hr-HR"/>
        </w:rPr>
        <w:t xml:space="preserve">udska pismena dostavljaju objavom pismena na mrežnoj stranici e-Oglasna ploča sudova, ako ovim Zakonom nije drukčije određeno. Dostava se smatra obavljenom istekom osmoga dana od dana objave pismena na mrežnoj stranici e-Oglasna ploča sudova, dok je stavkom 2. istog članka propisano </w:t>
      </w:r>
      <w:r>
        <w:rPr>
          <w:lang w:eastAsia="hr-HR"/>
        </w:rPr>
        <w:t>da se o</w:t>
      </w:r>
      <w:r w:rsidRPr="009F4523">
        <w:rPr>
          <w:lang w:eastAsia="hr-HR"/>
        </w:rPr>
        <w:t>bjava pismena na mrežnoj stranici e-Oglasna ploča sudova smatra dokazom da je dostava obavljena svim sudionicama i onima za koje ovaj Zakon propisuje posebnu dostavu.</w:t>
      </w:r>
    </w:p>
    <w:p w:rsidRDefault="000F32D6" w:rsidP="000F32D6" w:rsidR="000F32D6">
      <w:pPr>
        <w:jc w:val="both"/>
        <w:rPr>
          <w:lang w:eastAsia="hr-HR"/>
        </w:rPr>
      </w:pPr>
      <w:r>
        <w:rPr>
          <w:lang w:eastAsia="hr-HR"/>
        </w:rPr>
        <w:tab/>
        <w:t xml:space="preserve">Sukladno navedenoj odredbi članka 12. stavak 2. SZ objava sudskog pismena, u konkretnom slučaju rješenja o otvaranju i zaključenju stečajnog postupka, na mrežnoj stranici e-Oglasna ploča sudova, smatra se da je dostava obavljena svim sudionicima pa i dužniku, za kojeg je istim SZ propisana posebna dostava (članak 131. stavak 1. podstavak 2). U konkretnom je slučaju rješenje o otvaranju i zaključenju stečajnog postupka od </w:t>
      </w:r>
      <w:r w:rsidR="00CD0BC1">
        <w:rPr>
          <w:lang w:eastAsia="hr-HR"/>
        </w:rPr>
        <w:t>27. lipnja</w:t>
      </w:r>
      <w:r>
        <w:rPr>
          <w:lang w:eastAsia="hr-HR"/>
        </w:rPr>
        <w:t xml:space="preserve"> </w:t>
      </w:r>
      <w:r w:rsidR="00CD0BC1">
        <w:rPr>
          <w:lang w:eastAsia="hr-HR"/>
        </w:rPr>
        <w:t>2016</w:t>
      </w:r>
      <w:r>
        <w:rPr>
          <w:lang w:eastAsia="hr-HR"/>
        </w:rPr>
        <w:t xml:space="preserve">. godine objavljeno na mrežnoj stranici e-Oglasna ploča sudova istoga tog dana kada je i doneseno. Sukladno navedenoj odredbi članka 12. stavak 2. SZ  navedeno je rješenje dužnik primio dana </w:t>
      </w:r>
      <w:r w:rsidR="00CD0BC1">
        <w:rPr>
          <w:lang w:eastAsia="hr-HR"/>
        </w:rPr>
        <w:t>05. srpnja</w:t>
      </w:r>
      <w:r w:rsidRPr="00B7393E">
        <w:rPr>
          <w:lang w:eastAsia="hr-HR"/>
        </w:rPr>
        <w:t xml:space="preserve"> 2016</w:t>
      </w:r>
      <w:r>
        <w:rPr>
          <w:lang w:eastAsia="hr-HR"/>
        </w:rPr>
        <w:t xml:space="preserve">. godine – istekom osmog dana od dana objave pismena na e-Oglasnoj oploči suda. Prema tome je rok za žalbu počeo teći </w:t>
      </w:r>
      <w:r w:rsidR="00CD0BC1">
        <w:rPr>
          <w:lang w:eastAsia="hr-HR"/>
        </w:rPr>
        <w:t>06</w:t>
      </w:r>
      <w:r w:rsidRPr="00670042">
        <w:rPr>
          <w:lang w:eastAsia="hr-HR"/>
        </w:rPr>
        <w:t xml:space="preserve">. </w:t>
      </w:r>
      <w:r w:rsidR="00CD0BC1">
        <w:rPr>
          <w:lang w:eastAsia="hr-HR"/>
        </w:rPr>
        <w:t>srpnja</w:t>
      </w:r>
      <w:r w:rsidRPr="00670042">
        <w:rPr>
          <w:lang w:eastAsia="hr-HR"/>
        </w:rPr>
        <w:t xml:space="preserve"> 2016. </w:t>
      </w:r>
      <w:r>
        <w:rPr>
          <w:lang w:eastAsia="hr-HR"/>
        </w:rPr>
        <w:t xml:space="preserve">godine i rok od osam dana je istekao dana </w:t>
      </w:r>
      <w:r w:rsidR="00CD0BC1">
        <w:rPr>
          <w:lang w:eastAsia="hr-HR"/>
        </w:rPr>
        <w:t>13. srpnja</w:t>
      </w:r>
      <w:r w:rsidRPr="00B7393E">
        <w:rPr>
          <w:lang w:eastAsia="hr-HR"/>
        </w:rPr>
        <w:t xml:space="preserve"> </w:t>
      </w:r>
      <w:r>
        <w:rPr>
          <w:lang w:eastAsia="hr-HR"/>
        </w:rPr>
        <w:t xml:space="preserve">2016. godine i koji je dan bio zadnji dan roka za žalbu. </w:t>
      </w:r>
      <w:r w:rsidR="00CD0BC1">
        <w:rPr>
          <w:lang w:eastAsia="hr-HR"/>
        </w:rPr>
        <w:t xml:space="preserve">Podnesak kojim dopunjuje žalbu je predan neposredno na sud 08. kolovoza 2016. godine, pa stoga ovaj </w:t>
      </w:r>
      <w:r w:rsidR="0078756F">
        <w:rPr>
          <w:lang w:eastAsia="hr-HR"/>
        </w:rPr>
        <w:t xml:space="preserve">sud </w:t>
      </w:r>
      <w:r>
        <w:rPr>
          <w:lang w:eastAsia="hr-HR"/>
        </w:rPr>
        <w:t xml:space="preserve">utvrđuje kako je </w:t>
      </w:r>
      <w:r w:rsidR="00CD0BC1">
        <w:rPr>
          <w:lang w:eastAsia="hr-HR"/>
        </w:rPr>
        <w:t xml:space="preserve">podnesak </w:t>
      </w:r>
      <w:r>
        <w:rPr>
          <w:lang w:eastAsia="hr-HR"/>
        </w:rPr>
        <w:t>dužnika</w:t>
      </w:r>
      <w:r w:rsidR="00CD0BC1">
        <w:rPr>
          <w:lang w:eastAsia="hr-HR"/>
        </w:rPr>
        <w:t xml:space="preserve"> od 08. kolovoza 2016. godine kojim dopunjuje žalbu podnesen nepravovremeno</w:t>
      </w:r>
      <w:r>
        <w:rPr>
          <w:lang w:eastAsia="hr-HR"/>
        </w:rPr>
        <w:t>, radi čega je ist</w:t>
      </w:r>
      <w:r w:rsidR="00CD0BC1">
        <w:rPr>
          <w:lang w:eastAsia="hr-HR"/>
        </w:rPr>
        <w:t>i i odbačen</w:t>
      </w:r>
      <w:r>
        <w:rPr>
          <w:lang w:eastAsia="hr-HR"/>
        </w:rPr>
        <w:t xml:space="preserve">. </w:t>
      </w:r>
    </w:p>
    <w:p w:rsidRDefault="000F32D6" w:rsidP="000F32D6" w:rsidR="000F32D6">
      <w:pPr>
        <w:jc w:val="both"/>
        <w:rPr>
          <w:lang w:eastAsia="hr-HR"/>
        </w:rPr>
      </w:pPr>
    </w:p>
    <w:p w:rsidRDefault="000F32D6" w:rsidP="000F32D6" w:rsidR="000F32D6" w:rsidRPr="006B4491">
      <w:pPr>
        <w:ind w:firstLine="708"/>
        <w:jc w:val="both"/>
        <w:rPr>
          <w:lang w:eastAsia="hr-HR"/>
        </w:rPr>
      </w:pPr>
      <w:r>
        <w:rPr>
          <w:lang w:eastAsia="hr-HR"/>
        </w:rPr>
        <w:t xml:space="preserve">Člankom 358. stavak 1. </w:t>
      </w:r>
      <w:r w:rsidR="00CD0BC1">
        <w:rPr>
          <w:lang w:eastAsia="hr-HR"/>
        </w:rPr>
        <w:t>ZPP</w:t>
      </w:r>
      <w:r>
        <w:rPr>
          <w:lang w:eastAsia="hr-HR"/>
        </w:rPr>
        <w:t xml:space="preserve"> koji se u ovome stečajnom postupku podredno primjenjuje temeljem članka 10. SZ propisano je kako će nepravodobnu, nepotpunu ili nedopuštenu žalbu odbaciti rješenjem sudac pojedinac prvostupanjskog suda, odnosno predsjednik vijeća prvostupanjskog suda bez održavanja ročišta, a stavkom 2. istog članka propisano je da je </w:t>
      </w:r>
      <w:r w:rsidRPr="006B4491">
        <w:rPr>
          <w:lang w:eastAsia="hr-HR"/>
        </w:rPr>
        <w:t xml:space="preserve">žalba </w:t>
      </w:r>
      <w:r w:rsidR="00CD0BC1">
        <w:rPr>
          <w:lang w:eastAsia="hr-HR"/>
        </w:rPr>
        <w:t>nepravovremena</w:t>
      </w:r>
      <w:r w:rsidRPr="006B4491">
        <w:rPr>
          <w:lang w:eastAsia="hr-HR"/>
        </w:rPr>
        <w:t xml:space="preserve"> ako je podnesena nakon proteka zakonskog roka za njezino podnošenje.</w:t>
      </w:r>
    </w:p>
    <w:p w:rsidRDefault="000F32D6" w:rsidP="000F32D6" w:rsidR="000F32D6">
      <w:pPr>
        <w:ind w:firstLine="708"/>
        <w:jc w:val="both"/>
        <w:rPr>
          <w:lang w:eastAsia="hr-HR"/>
        </w:rPr>
      </w:pPr>
    </w:p>
    <w:p w:rsidRDefault="000F32D6" w:rsidP="008D31CA" w:rsidR="000F32D6" w:rsidRPr="008D31CA">
      <w:pPr>
        <w:ind w:firstLine="708"/>
        <w:jc w:val="both"/>
        <w:rPr>
          <w:lang w:eastAsia="hr-HR"/>
        </w:rPr>
      </w:pPr>
      <w:r>
        <w:rPr>
          <w:lang w:eastAsia="hr-HR"/>
        </w:rPr>
        <w:t xml:space="preserve">Sukladno svemu navedenom i temeljem čl. 358. st.1. ZPP, </w:t>
      </w:r>
      <w:r w:rsidR="00CD0BC1">
        <w:rPr>
          <w:lang w:val="hr-HR"/>
        </w:rPr>
        <w:t>riješeno je kao u izreci pod točkom II. ovog rješenja</w:t>
      </w:r>
      <w:r>
        <w:rPr>
          <w:lang w:eastAsia="hr-HR"/>
        </w:rPr>
        <w:t>.</w:t>
      </w:r>
    </w:p>
    <w:p w:rsidRDefault="00086EC7" w:rsidP="008D31CA" w:rsidR="008D31CA">
      <w:pPr>
        <w:jc w:val="center"/>
        <w:rPr>
          <w:lang w:val="hr-HR"/>
        </w:rPr>
      </w:pPr>
      <w:r w:rsidRPr="005503F6">
        <w:rPr>
          <w:lang w:val="hr-HR"/>
        </w:rPr>
        <w:t xml:space="preserve">U Splitu, </w:t>
      </w:r>
      <w:r w:rsidR="003614AE">
        <w:rPr>
          <w:lang w:val="hr-HR"/>
        </w:rPr>
        <w:t>06. prosinca</w:t>
      </w:r>
      <w:r w:rsidR="005503F6" w:rsidRPr="005503F6">
        <w:rPr>
          <w:lang w:val="hr-HR"/>
        </w:rPr>
        <w:t xml:space="preserve"> 2016. godine </w:t>
      </w:r>
    </w:p>
    <w:p w:rsidRDefault="00F8798A" w:rsidP="008D31CA" w:rsidR="00D84DD3">
      <w:pPr>
        <w:jc w:val="center"/>
        <w:rPr>
          <w:lang w:val="hr-HR"/>
        </w:rPr>
      </w:pPr>
      <w:r>
        <w:rPr>
          <w:lang w:val="hr-HR"/>
        </w:rPr>
        <w:t xml:space="preserve">         </w:t>
      </w:r>
      <w:r w:rsidR="00D84DD3">
        <w:rPr>
          <w:lang w:val="hr-HR"/>
        </w:rPr>
        <w:tab/>
      </w:r>
      <w:r w:rsidR="00D84DD3">
        <w:rPr>
          <w:lang w:val="hr-HR"/>
        </w:rPr>
        <w:tab/>
      </w:r>
      <w:r w:rsidR="00D84DD3">
        <w:rPr>
          <w:lang w:val="hr-HR"/>
        </w:rPr>
        <w:tab/>
      </w:r>
      <w:r w:rsidR="00D84DD3">
        <w:rPr>
          <w:lang w:val="hr-HR"/>
        </w:rPr>
        <w:tab/>
      </w:r>
      <w:r w:rsidR="00D84DD3">
        <w:rPr>
          <w:lang w:val="hr-HR"/>
        </w:rPr>
        <w:tab/>
      </w:r>
      <w:r>
        <w:rPr>
          <w:lang w:val="hr-HR"/>
        </w:rPr>
        <w:t xml:space="preserve">    </w:t>
      </w:r>
      <w:r w:rsidR="005503F6">
        <w:rPr>
          <w:lang w:val="hr-HR"/>
        </w:rPr>
        <w:tab/>
      </w:r>
      <w:r w:rsidR="005503F6">
        <w:rPr>
          <w:lang w:val="hr-HR"/>
        </w:rPr>
        <w:tab/>
      </w:r>
      <w:r w:rsidR="005503F6">
        <w:rPr>
          <w:lang w:val="hr-HR"/>
        </w:rPr>
        <w:tab/>
      </w:r>
      <w:r w:rsidR="005503F6">
        <w:rPr>
          <w:lang w:val="hr-HR"/>
        </w:rPr>
        <w:tab/>
        <w:t>SUDAC</w:t>
      </w:r>
      <w:r w:rsidR="00D84DD3">
        <w:rPr>
          <w:lang w:val="hr-HR"/>
        </w:rPr>
        <w:t xml:space="preserve">  </w:t>
      </w:r>
    </w:p>
    <w:p w:rsidRDefault="008D31CA" w:rsidP="008D31CA" w:rsidR="008D31CA">
      <w:pPr>
        <w:rPr>
          <w:lang w:val="hr-HR"/>
        </w:rPr>
      </w:pPr>
    </w:p>
    <w:p w:rsidRDefault="00F8798A" w:rsidP="008D31CA" w:rsidR="00086EC7">
      <w:pPr>
        <w:ind w:firstLine="708" w:left="5664"/>
        <w:jc w:val="center"/>
        <w:rPr>
          <w:lang w:val="hr-HR"/>
        </w:rPr>
      </w:pPr>
      <w:r>
        <w:rPr>
          <w:lang w:val="hr-HR"/>
        </w:rPr>
        <w:t>Katarina Mikulić</w:t>
      </w:r>
    </w:p>
    <w:p w:rsidRDefault="00086EC7" w:rsidP="0078756F" w:rsidR="00086EC7">
      <w:pPr>
        <w:spacing w:before="160"/>
        <w:jc w:val="both"/>
        <w:rPr>
          <w:lang w:val="hr-HR"/>
        </w:rPr>
      </w:pPr>
      <w:r>
        <w:rPr>
          <w:lang w:val="hr-HR"/>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086EC7" w:rsidP="00086EC7" w:rsidR="00086EC7">
      <w:pPr>
        <w:numPr>
          <w:ilvl w:val="12"/>
          <w:numId w:val="0"/>
        </w:numPr>
        <w:spacing w:before="100"/>
        <w:jc w:val="both"/>
        <w:rPr>
          <w:lang w:val="hr-HR"/>
        </w:rPr>
      </w:pPr>
      <w:r>
        <w:rPr>
          <w:lang w:val="hr-HR"/>
        </w:rPr>
        <w:lastRenderedPageBreak/>
        <w:t>DNA:</w:t>
      </w:r>
    </w:p>
    <w:p w:rsidRDefault="00086EC7" w:rsidP="00086EC7" w:rsidR="00086EC7">
      <w:pPr>
        <w:pStyle w:val="Bezproreda"/>
        <w:rPr>
          <w:lang w:val="hr-HR"/>
        </w:rPr>
      </w:pPr>
      <w:r>
        <w:rPr>
          <w:lang w:val="hr-HR"/>
        </w:rPr>
        <w:t xml:space="preserve">     -  FINA</w:t>
      </w:r>
    </w:p>
    <w:p w:rsidRDefault="00086EC7" w:rsidP="00086EC7" w:rsidR="00086EC7">
      <w:pPr>
        <w:pStyle w:val="Bezproreda"/>
        <w:rPr>
          <w:lang w:val="hr-HR"/>
        </w:rPr>
      </w:pPr>
      <w:r>
        <w:rPr>
          <w:lang w:val="hr-HR"/>
        </w:rPr>
        <w:t xml:space="preserve">     -  stečajnom dužniku</w:t>
      </w:r>
    </w:p>
    <w:p w:rsidRDefault="00086EC7" w:rsidP="00086EC7" w:rsidR="00086EC7">
      <w:pPr>
        <w:pStyle w:val="Bezproreda"/>
        <w:rPr>
          <w:lang w:val="hr-HR"/>
        </w:rPr>
      </w:pPr>
      <w:r>
        <w:rPr>
          <w:lang w:val="hr-HR"/>
        </w:rPr>
        <w:t xml:space="preserve">     - stečajno</w:t>
      </w:r>
      <w:r w:rsidR="008F2199">
        <w:rPr>
          <w:lang w:val="hr-HR"/>
        </w:rPr>
        <w:t>j</w:t>
      </w:r>
      <w:r>
        <w:rPr>
          <w:lang w:val="hr-HR"/>
        </w:rPr>
        <w:t xml:space="preserve"> upravitelj</w:t>
      </w:r>
      <w:r w:rsidR="008F2199">
        <w:rPr>
          <w:lang w:val="hr-HR"/>
        </w:rPr>
        <w:t>ici</w:t>
      </w:r>
    </w:p>
    <w:p w:rsidRDefault="00086EC7" w:rsidP="00086EC7" w:rsidR="00086EC7">
      <w:pPr>
        <w:pStyle w:val="Bezproreda"/>
        <w:rPr>
          <w:lang w:val="hr-HR"/>
        </w:rPr>
      </w:pPr>
      <w:r>
        <w:rPr>
          <w:lang w:val="hr-HR"/>
        </w:rPr>
        <w:t xml:space="preserve">     -  mrežna stranica e-Oglasna ploča sudova </w:t>
      </w:r>
    </w:p>
    <w:p w:rsidRDefault="00086EC7" w:rsidP="00086EC7" w:rsidR="00086EC7">
      <w:pPr>
        <w:pStyle w:val="Bezproreda"/>
        <w:rPr>
          <w:lang w:val="hr-HR"/>
        </w:rPr>
      </w:pPr>
      <w:r>
        <w:rPr>
          <w:lang w:val="hr-HR"/>
        </w:rPr>
        <w:t xml:space="preserve">     -  u spis</w:t>
      </w:r>
    </w:p>
    <w:p w:rsidRDefault="00086EC7" w:rsidP="00086EC7" w:rsidR="00086EC7">
      <w:pPr>
        <w:pStyle w:val="Bezproreda"/>
        <w:rPr>
          <w:lang w:val="hr-HR"/>
        </w:rPr>
      </w:pPr>
    </w:p>
    <w:p w:rsidRDefault="00086EC7" w:rsidP="00086EC7" w:rsidR="00086EC7">
      <w:pPr>
        <w:pStyle w:val="Bezproreda"/>
        <w:rPr>
          <w:lang w:val="hr-HR"/>
        </w:rPr>
      </w:pPr>
    </w:p>
    <w:p w:rsidRDefault="00086EC7" w:rsidP="00086EC7" w:rsidR="00086EC7"/>
    <w:p w:rsidRDefault="00086EC7" w:rsidP="00086EC7" w:rsidR="00086EC7"/>
    <w:p w:rsidRDefault="00271121" w:rsidR="00271121"/>
    <w:sectPr w:rsidSect="00005083" w:rsidR="00271121">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328" w:rsidP="00D84DD3" w:rsidR="000F3328">
      <w:r>
        <w:separator/>
      </w:r>
    </w:p>
  </w:endnote>
  <w:endnote w:id="0" w:type="continuationSeparator">
    <w:p w:rsidRDefault="000F3328" w:rsidP="00D84DD3" w:rsidR="000F33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73688931"/>
      <w:docPartObj>
        <w:docPartGallery w:val="Page Numbers (Bottom of Page)"/>
        <w:docPartUnique/>
      </w:docPartObj>
    </w:sdtPr>
    <w:sdtEndPr/>
    <w:sdtContent>
      <w:p w:rsidRDefault="00005083" w:rsidR="00005083">
        <w:pPr>
          <w:pStyle w:val="Podnoje"/>
          <w:jc w:val="center"/>
        </w:pPr>
        <w:r>
          <w:fldChar w:fldCharType="begin"/>
        </w:r>
        <w:r>
          <w:instrText>PAGE   \* MERGEFORMAT</w:instrText>
        </w:r>
        <w:r>
          <w:fldChar w:fldCharType="separate"/>
        </w:r>
        <w:r w:rsidR="001B2DB4" w:rsidRPr="001B2DB4">
          <w:rPr>
            <w:noProof/>
            <w:lang w:val="hr-HR"/>
          </w:rPr>
          <w:t>5</w:t>
        </w:r>
        <w:r>
          <w:fldChar w:fldCharType="end"/>
        </w:r>
      </w:p>
    </w:sdtContent>
  </w:sdt>
  <w:p w:rsidRDefault="00005083" w:rsidR="0000508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328" w:rsidP="00D84DD3" w:rsidR="000F3328">
      <w:r>
        <w:separator/>
      </w:r>
    </w:p>
  </w:footnote>
  <w:footnote w:id="0" w:type="continuationSeparator">
    <w:p w:rsidRDefault="000F3328" w:rsidP="00D84DD3" w:rsidR="000F33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84DD3" w:rsidR="00D84DD3">
    <w:pPr>
      <w:pStyle w:val="Zaglavlje"/>
    </w:pPr>
    <w:r>
      <w:tab/>
    </w:r>
    <w:r>
      <w:tab/>
    </w:r>
    <w:r w:rsidRPr="00B26F29">
      <w:t>4.St</w:t>
    </w:r>
    <w:r>
      <w:t>ž</w:t>
    </w:r>
    <w:r w:rsidRPr="00B26F29">
      <w:t>-</w:t>
    </w:r>
    <w:r w:rsidR="003D0661">
      <w:t>23</w:t>
    </w:r>
    <w:r w:rsidRPr="00B26F29">
      <w:t>/201</w:t>
    </w:r>
    <w: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5083" w:rsidP="00005083" w:rsidR="00005083" w:rsidRPr="00005083">
    <w:pPr>
      <w:pStyle w:val="Zaglavlje"/>
      <w:jc w:val="right"/>
      <w:rPr>
        <w:lang w:val="hr-HR"/>
      </w:rPr>
    </w:pPr>
    <w:r>
      <w:rPr>
        <w:lang w:val="hr-HR"/>
      </w:rPr>
      <w:t>4.Stž-</w:t>
    </w:r>
    <w:r w:rsidR="003D0661">
      <w:rPr>
        <w:lang w:val="hr-HR"/>
      </w:rPr>
      <w:t>23</w:t>
    </w:r>
    <w:r>
      <w:rPr>
        <w:lang w:val="hr-HR"/>
      </w:rP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3862946"/>
    <w:multiLevelType w:val="hybridMultilevel"/>
    <w:tmpl w:val="0D26C048"/>
    <w:lvl w:tplc="7BBE8FB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7746"/>
    <w:rsid w:val="00005083"/>
    <w:rsid w:val="0001657F"/>
    <w:rsid w:val="00032ED2"/>
    <w:rsid w:val="00067386"/>
    <w:rsid w:val="000845C6"/>
    <w:rsid w:val="00086EC7"/>
    <w:rsid w:val="000B726B"/>
    <w:rsid w:val="000F32D6"/>
    <w:rsid w:val="000F3328"/>
    <w:rsid w:val="00127532"/>
    <w:rsid w:val="00185DA1"/>
    <w:rsid w:val="001B2DB4"/>
    <w:rsid w:val="001D595C"/>
    <w:rsid w:val="002377A6"/>
    <w:rsid w:val="00271121"/>
    <w:rsid w:val="00300EC9"/>
    <w:rsid w:val="00323125"/>
    <w:rsid w:val="003614AE"/>
    <w:rsid w:val="003619EC"/>
    <w:rsid w:val="00392B73"/>
    <w:rsid w:val="003D0661"/>
    <w:rsid w:val="003D3D44"/>
    <w:rsid w:val="003F0340"/>
    <w:rsid w:val="003F362F"/>
    <w:rsid w:val="00423142"/>
    <w:rsid w:val="004462C9"/>
    <w:rsid w:val="004516D4"/>
    <w:rsid w:val="00475A13"/>
    <w:rsid w:val="005133FA"/>
    <w:rsid w:val="005503F6"/>
    <w:rsid w:val="0056444D"/>
    <w:rsid w:val="00590B2A"/>
    <w:rsid w:val="005A2674"/>
    <w:rsid w:val="005D6921"/>
    <w:rsid w:val="00610A25"/>
    <w:rsid w:val="00617F0B"/>
    <w:rsid w:val="006709C9"/>
    <w:rsid w:val="006746CE"/>
    <w:rsid w:val="00697304"/>
    <w:rsid w:val="00701D4C"/>
    <w:rsid w:val="0072368A"/>
    <w:rsid w:val="0078756F"/>
    <w:rsid w:val="00797947"/>
    <w:rsid w:val="008505F5"/>
    <w:rsid w:val="008B05D5"/>
    <w:rsid w:val="008D1C48"/>
    <w:rsid w:val="008D31CA"/>
    <w:rsid w:val="008F2199"/>
    <w:rsid w:val="00985E8E"/>
    <w:rsid w:val="009F3A70"/>
    <w:rsid w:val="009F413B"/>
    <w:rsid w:val="00A21DFE"/>
    <w:rsid w:val="00AB44FB"/>
    <w:rsid w:val="00BA6871"/>
    <w:rsid w:val="00BE2EA2"/>
    <w:rsid w:val="00C04322"/>
    <w:rsid w:val="00C22989"/>
    <w:rsid w:val="00C54F7C"/>
    <w:rsid w:val="00CD0BC1"/>
    <w:rsid w:val="00D00F6A"/>
    <w:rsid w:val="00D84DD3"/>
    <w:rsid w:val="00D9750A"/>
    <w:rsid w:val="00DE586D"/>
    <w:rsid w:val="00E67746"/>
    <w:rsid w:val="00E72053"/>
    <w:rsid w:val="00E81F96"/>
    <w:rsid w:val="00E86C24"/>
    <w:rsid w:val="00F01D24"/>
    <w:rsid w:val="00F879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6EC7"/>
    <w:rPr>
      <w:rFonts w:cs="Times New Roman" w:eastAsia="Times New Roman"/>
      <w:szCs w:val="24"/>
      <w:lang w:val="en-US"/>
    </w:rPr>
  </w:style>
  <w:style w:styleId="Naslov2" w:type="paragraph">
    <w:name w:val="heading 2"/>
    <w:basedOn w:val="Normal"/>
    <w:next w:val="Normal"/>
    <w:link w:val="Naslov2Char"/>
    <w:unhideWhenUsed/>
    <w:qFormat/>
    <w:rsid w:val="00086EC7"/>
    <w:pPr>
      <w:keepNext/>
      <w:jc w:val="center"/>
      <w:outlineLvl w:val="1"/>
    </w:pPr>
    <w:rPr>
      <w:rFonts w:eastAsia="Arial Unicode MS"/>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86EC7"/>
    <w:rPr>
      <w:rFonts w:cs="Times New Roman" w:eastAsia="Arial Unicode MS"/>
      <w:szCs w:val="20"/>
    </w:rPr>
  </w:style>
  <w:style w:customStyle="true" w:styleId="TijelotekstaChar" w:type="character">
    <w:name w:val="Tijelo teksta Char"/>
    <w:aliases w:val="uvlaka 3 Char,uvlaka 2 Char"/>
    <w:basedOn w:val="Zadanifontodlomka"/>
    <w:link w:val="Tijeloteksta"/>
    <w:semiHidden/>
    <w:locked/>
    <w:rsid w:val="00086EC7"/>
    <w:rPr>
      <w:rFonts w:cs="Times New Roman" w:eastAsia="Times New Roman"/>
      <w:lang w:val="en-AU"/>
    </w:rPr>
  </w:style>
  <w:style w:styleId="Tijeloteksta" w:type="paragraph">
    <w:name w:val="Body Text"/>
    <w:aliases w:val="uvlaka 3,uvlaka 2"/>
    <w:basedOn w:val="Normal"/>
    <w:link w:val="TijelotekstaChar"/>
    <w:semiHidden/>
    <w:unhideWhenUsed/>
    <w:rsid w:val="00086EC7"/>
    <w:pPr>
      <w:jc w:val="both"/>
    </w:pPr>
    <w:rPr>
      <w:szCs w:val="22"/>
      <w:lang w:val="en-AU"/>
    </w:rPr>
  </w:style>
  <w:style w:customStyle="true" w:styleId="TijelotekstaChar1" w:type="character">
    <w:name w:val="Tijelo teksta Char1"/>
    <w:basedOn w:val="Zadanifontodlomka"/>
    <w:uiPriority w:val="99"/>
    <w:semiHidden/>
    <w:rsid w:val="00086EC7"/>
    <w:rPr>
      <w:rFonts w:cs="Times New Roman" w:eastAsia="Times New Roman"/>
      <w:szCs w:val="24"/>
      <w:lang w:val="en-US"/>
    </w:rPr>
  </w:style>
  <w:style w:styleId="Bezproreda" w:type="paragraph">
    <w:name w:val="No Spacing"/>
    <w:uiPriority w:val="1"/>
    <w:qFormat/>
    <w:rsid w:val="00086EC7"/>
    <w:rPr>
      <w:rFonts w:cs="Times New Roman" w:eastAsia="Times New Roman"/>
      <w:szCs w:val="24"/>
      <w:lang w:val="en-US"/>
    </w:rPr>
  </w:style>
  <w:style w:styleId="Zaglavlje" w:type="paragraph">
    <w:name w:val="header"/>
    <w:basedOn w:val="Normal"/>
    <w:link w:val="ZaglavljeChar"/>
    <w:uiPriority w:val="99"/>
    <w:unhideWhenUsed/>
    <w:rsid w:val="00D84DD3"/>
    <w:pPr>
      <w:tabs>
        <w:tab w:pos="4536" w:val="center"/>
        <w:tab w:pos="9072" w:val="right"/>
      </w:tabs>
    </w:pPr>
  </w:style>
  <w:style w:customStyle="true" w:styleId="ZaglavljeChar" w:type="character">
    <w:name w:val="Zaglavlje Char"/>
    <w:basedOn w:val="Zadanifontodlomka"/>
    <w:link w:val="Zaglavlje"/>
    <w:uiPriority w:val="99"/>
    <w:rsid w:val="00D84DD3"/>
    <w:rPr>
      <w:rFonts w:cs="Times New Roman" w:eastAsia="Times New Roman"/>
      <w:szCs w:val="24"/>
      <w:lang w:val="en-US"/>
    </w:rPr>
  </w:style>
  <w:style w:styleId="Podnoje" w:type="paragraph">
    <w:name w:val="footer"/>
    <w:basedOn w:val="Normal"/>
    <w:link w:val="PodnojeChar"/>
    <w:uiPriority w:val="99"/>
    <w:unhideWhenUsed/>
    <w:rsid w:val="00D84DD3"/>
    <w:pPr>
      <w:tabs>
        <w:tab w:pos="4536" w:val="center"/>
        <w:tab w:pos="9072" w:val="right"/>
      </w:tabs>
    </w:pPr>
  </w:style>
  <w:style w:customStyle="true" w:styleId="PodnojeChar" w:type="character">
    <w:name w:val="Podnožje Char"/>
    <w:basedOn w:val="Zadanifontodlomka"/>
    <w:link w:val="Podnoje"/>
    <w:uiPriority w:val="99"/>
    <w:rsid w:val="00D84DD3"/>
    <w:rPr>
      <w:rFonts w:cs="Times New Roman" w:eastAsia="Times New Roman"/>
      <w:szCs w:val="24"/>
      <w:lang w:val="en-US"/>
    </w:rPr>
  </w:style>
  <w:style w:styleId="Tekstbalonia" w:type="paragraph">
    <w:name w:val="Balloon Text"/>
    <w:basedOn w:val="Normal"/>
    <w:link w:val="TekstbaloniaChar"/>
    <w:uiPriority w:val="99"/>
    <w:semiHidden/>
    <w:unhideWhenUsed/>
    <w:rsid w:val="005503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503F6"/>
    <w:rPr>
      <w:rFonts w:cs="Tahoma" w:eastAsia="Times New Roman" w:hAnsi="Tahoma" w:ascii="Tahoma"/>
      <w:sz w:val="16"/>
      <w:szCs w:val="16"/>
      <w:lang w:val="en-US"/>
    </w:rPr>
  </w:style>
  <w:style w:styleId="Tekstrezerviranogmjesta" w:type="character">
    <w:name w:val="Placeholder Text"/>
    <w:basedOn w:val="Zadanifontodlomka"/>
    <w:uiPriority w:val="99"/>
    <w:semiHidden/>
    <w:rsid w:val="001B2DB4"/>
    <w:rPr>
      <w:color w:val="808080"/>
      <w:bdr w:space="0" w:sz="0" w:color="auto" w:val="none"/>
      <w:shd w:fill="auto" w:color="auto" w:val="clear"/>
    </w:rPr>
  </w:style>
  <w:style w:customStyle="true" w:styleId="eSPISCCParagraphDefaultFont" w:type="character">
    <w:name w:val="eSPIS_CC_Paragraph Default Font"/>
    <w:basedOn w:val="Zadanifontodlomka"/>
    <w:rsid w:val="001B2DB4"/>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1B2DB4"/>
    <w:rPr>
      <w:bCs/>
      <w:szCs w:val="24"/>
      <w:bdr w:space="0" w:sz="0" w:color="auto" w:val="none"/>
      <w:shd w:fill="FFFFCC" w:color="auto" w:val="clear"/>
      <w:lang w:val="hr-HR"/>
    </w:rPr>
  </w:style>
  <w:style w:customStyle="true" w:styleId="PozadinaSvijetloCrvena" w:type="character">
    <w:name w:val="Pozadina_SvijetloCrvena"/>
    <w:basedOn w:val="eSPISCCParagraphDefaultFont"/>
    <w:rsid w:val="001B2DB4"/>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B2DB4"/>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6EC7"/>
    <w:rPr>
      <w:rFonts w:cs="Times New Roman" w:eastAsia="Times New Roman"/>
      <w:szCs w:val="24"/>
      <w:lang w:val="en-US"/>
    </w:rPr>
  </w:style>
  <w:style w:styleId="Naslov2" w:type="paragraph">
    <w:name w:val="heading 2"/>
    <w:basedOn w:val="Normal"/>
    <w:next w:val="Normal"/>
    <w:link w:val="Naslov2Char"/>
    <w:unhideWhenUsed/>
    <w:qFormat/>
    <w:rsid w:val="00086EC7"/>
    <w:pPr>
      <w:keepNext/>
      <w:jc w:val="center"/>
      <w:outlineLvl w:val="1"/>
    </w:pPr>
    <w:rPr>
      <w:rFonts w:eastAsia="Arial Unicode MS"/>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86EC7"/>
    <w:rPr>
      <w:rFonts w:cs="Times New Roman" w:eastAsia="Arial Unicode MS"/>
      <w:szCs w:val="20"/>
    </w:rPr>
  </w:style>
  <w:style w:customStyle="1" w:styleId="TijelotekstaChar" w:type="character">
    <w:name w:val="Tijelo teksta Char"/>
    <w:aliases w:val="uvlaka 3 Char,uvlaka 2 Char"/>
    <w:basedOn w:val="Zadanifontodlomka"/>
    <w:link w:val="Tijeloteksta"/>
    <w:semiHidden/>
    <w:locked/>
    <w:rsid w:val="00086EC7"/>
    <w:rPr>
      <w:rFonts w:cs="Times New Roman" w:eastAsia="Times New Roman"/>
      <w:lang w:val="en-AU"/>
    </w:rPr>
  </w:style>
  <w:style w:styleId="Tijeloteksta" w:type="paragraph">
    <w:name w:val="Body Text"/>
    <w:aliases w:val="uvlaka 3,uvlaka 2"/>
    <w:basedOn w:val="Normal"/>
    <w:link w:val="TijelotekstaChar"/>
    <w:semiHidden/>
    <w:unhideWhenUsed/>
    <w:rsid w:val="00086EC7"/>
    <w:pPr>
      <w:jc w:val="both"/>
    </w:pPr>
    <w:rPr>
      <w:szCs w:val="22"/>
      <w:lang w:val="en-AU"/>
    </w:rPr>
  </w:style>
  <w:style w:customStyle="1" w:styleId="TijelotekstaChar1" w:type="character">
    <w:name w:val="Tijelo teksta Char1"/>
    <w:basedOn w:val="Zadanifontodlomka"/>
    <w:uiPriority w:val="99"/>
    <w:semiHidden/>
    <w:rsid w:val="00086EC7"/>
    <w:rPr>
      <w:rFonts w:cs="Times New Roman" w:eastAsia="Times New Roman"/>
      <w:szCs w:val="24"/>
      <w:lang w:val="en-US"/>
    </w:rPr>
  </w:style>
  <w:style w:styleId="Bezproreda" w:type="paragraph">
    <w:name w:val="No Spacing"/>
    <w:uiPriority w:val="1"/>
    <w:qFormat/>
    <w:rsid w:val="00086EC7"/>
    <w:rPr>
      <w:rFonts w:cs="Times New Roman" w:eastAsia="Times New Roman"/>
      <w:szCs w:val="24"/>
      <w:lang w:val="en-US"/>
    </w:rPr>
  </w:style>
  <w:style w:styleId="Zaglavlje" w:type="paragraph">
    <w:name w:val="header"/>
    <w:basedOn w:val="Normal"/>
    <w:link w:val="ZaglavljeChar"/>
    <w:uiPriority w:val="99"/>
    <w:unhideWhenUsed/>
    <w:rsid w:val="00D84DD3"/>
    <w:pPr>
      <w:tabs>
        <w:tab w:pos="4536" w:val="center"/>
        <w:tab w:pos="9072" w:val="right"/>
      </w:tabs>
    </w:pPr>
  </w:style>
  <w:style w:customStyle="1" w:styleId="ZaglavljeChar" w:type="character">
    <w:name w:val="Zaglavlje Char"/>
    <w:basedOn w:val="Zadanifontodlomka"/>
    <w:link w:val="Zaglavlje"/>
    <w:uiPriority w:val="99"/>
    <w:rsid w:val="00D84DD3"/>
    <w:rPr>
      <w:rFonts w:cs="Times New Roman" w:eastAsia="Times New Roman"/>
      <w:szCs w:val="24"/>
      <w:lang w:val="en-US"/>
    </w:rPr>
  </w:style>
  <w:style w:styleId="Podnoje" w:type="paragraph">
    <w:name w:val="footer"/>
    <w:basedOn w:val="Normal"/>
    <w:link w:val="PodnojeChar"/>
    <w:uiPriority w:val="99"/>
    <w:unhideWhenUsed/>
    <w:rsid w:val="00D84DD3"/>
    <w:pPr>
      <w:tabs>
        <w:tab w:pos="4536" w:val="center"/>
        <w:tab w:pos="9072" w:val="right"/>
      </w:tabs>
    </w:pPr>
  </w:style>
  <w:style w:customStyle="1" w:styleId="PodnojeChar" w:type="character">
    <w:name w:val="Podnožje Char"/>
    <w:basedOn w:val="Zadanifontodlomka"/>
    <w:link w:val="Podnoje"/>
    <w:uiPriority w:val="99"/>
    <w:rsid w:val="00D84DD3"/>
    <w:rPr>
      <w:rFonts w:cs="Times New Roman" w:eastAsia="Times New Roman"/>
      <w:szCs w:val="24"/>
      <w:lang w:val="en-US"/>
    </w:rPr>
  </w:style>
  <w:style w:styleId="Tekstbalonia" w:type="paragraph">
    <w:name w:val="Balloon Text"/>
    <w:basedOn w:val="Normal"/>
    <w:link w:val="TekstbaloniaChar"/>
    <w:uiPriority w:val="99"/>
    <w:semiHidden/>
    <w:unhideWhenUsed/>
    <w:rsid w:val="005503F6"/>
    <w:rPr>
      <w:rFonts w:ascii="Tahoma" w:cs="Tahoma" w:hAnsi="Tahoma"/>
      <w:sz w:val="16"/>
      <w:szCs w:val="16"/>
    </w:rPr>
  </w:style>
  <w:style w:customStyle="1" w:styleId="TekstbaloniaChar" w:type="character">
    <w:name w:val="Tekst balončića Char"/>
    <w:basedOn w:val="Zadanifontodlomka"/>
    <w:link w:val="Tekstbalonia"/>
    <w:uiPriority w:val="99"/>
    <w:semiHidden/>
    <w:rsid w:val="005503F6"/>
    <w:rPr>
      <w:rFonts w:ascii="Tahoma" w:cs="Tahoma" w:eastAsia="Times New Roman" w:hAnsi="Tahoma"/>
      <w:sz w:val="16"/>
      <w:szCs w:val="16"/>
      <w:lang w:val="en-US"/>
    </w:rPr>
  </w:style>
  <w:style w:styleId="Tekstrezerviranogmjesta" w:type="character">
    <w:name w:val="Placeholder Text"/>
    <w:basedOn w:val="Zadanifontodlomka"/>
    <w:uiPriority w:val="99"/>
    <w:semiHidden/>
    <w:rsid w:val="001B2DB4"/>
    <w:rPr>
      <w:color w:val="808080"/>
      <w:bdr w:color="auto" w:space="0" w:sz="0" w:val="none"/>
      <w:shd w:color="auto" w:fill="auto" w:val="clear"/>
    </w:rPr>
  </w:style>
  <w:style w:customStyle="1" w:styleId="eSPISCCParagraphDefaultFont" w:type="character">
    <w:name w:val="eSPIS_CC_Paragraph Default Font"/>
    <w:basedOn w:val="Zadanifontodlomka"/>
    <w:rsid w:val="001B2DB4"/>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1B2DB4"/>
    <w:rPr>
      <w:bCs/>
      <w:szCs w:val="24"/>
      <w:bdr w:color="auto" w:space="0" w:sz="0" w:val="none"/>
      <w:shd w:color="auto" w:fill="FFFFCC" w:val="clear"/>
      <w:lang w:val="hr-HR"/>
    </w:rPr>
  </w:style>
  <w:style w:customStyle="1" w:styleId="PozadinaSvijetloCrvena" w:type="character">
    <w:name w:val="Pozadina_SvijetloCrvena"/>
    <w:basedOn w:val="eSPISCCParagraphDefaultFont"/>
    <w:rsid w:val="001B2DB4"/>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B2DB4"/>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0334740">
      <w:bodyDiv w:val="true"/>
      <w:marLeft w:val="0"/>
      <w:marRight w:val="0"/>
      <w:marTop w:val="0"/>
      <w:marBottom w:val="0"/>
      <w:divBdr>
        <w:top w:space="0" w:sz="0" w:color="auto" w:val="none"/>
        <w:left w:space="0" w:sz="0" w:color="auto" w:val="none"/>
        <w:bottom w:space="0" w:sz="0" w:color="auto" w:val="none"/>
        <w:right w:space="0" w:sz="0" w:color="auto" w:val="none"/>
      </w:divBdr>
    </w:div>
    <w:div w:id="15965948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prosinca 2016.</izvorni_sadrzaj>
    <derivirana_varijabla naziv="DomainObject.DatumDonosenjaOdluke_1">6.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srpnja 2016.</izvorni_sadrzaj>
    <derivirana_varijabla naziv="DomainObject.Predmet.DatumOsnivanja_1">11.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Stž-23/2016</izvorni_sadrzaj>
    <derivirana_varijabla naziv="DomainObject.Predmet.OznakaBroj_1">Stž-23/2016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MALI BERLIN, d.o.o. za ugostiteljstvo i trgovinu</izvorni_sadrzaj>
    <derivirana_varijabla naziv="DomainObject.Predmet.ProtustrankaFormated_1">  MALI BERLIN, d.o.o. za ugostiteljstvo i trgovinu</derivirana_varijabla>
  </DomainObject.Predmet.ProtustrankaFormated>
  <DomainObject.Predmet.ProtustrankaFormatedOIB>
    <izvorni_sadrzaj>  MALI BERLIN, d.o.o. za ugostiteljstvo i trgovinu, OIB 45821488082</izvorni_sadrzaj>
    <derivirana_varijabla naziv="DomainObject.Predmet.ProtustrankaFormatedOIB_1">  MALI BERLIN, d.o.o. za ugostiteljstvo i trgovinu, OIB 45821488082</derivirana_varijabla>
  </DomainObject.Predmet.ProtustrankaFormatedOIB>
  <DomainObject.Predmet.ProtustrankaFormatedWithAdress>
    <izvorni_sadrzaj> MALI BERLIN, d.o.o. za ugostiteljstvo i trgovinu, Tijarica 52, 21245 Gornja Tijarica</izvorni_sadrzaj>
    <derivirana_varijabla naziv="DomainObject.Predmet.ProtustrankaFormatedWithAdress_1"> MALI BERLIN, d.o.o. za ugostiteljstvo i trgovinu, Tijarica 52, 21245 Gornja Tijarica</derivirana_varijabla>
  </DomainObject.Predmet.ProtustrankaFormatedWithAdress>
  <DomainObject.Predmet.ProtustrankaFormatedWithAdressOIB>
    <izvorni_sadrzaj> MALI BERLIN, d.o.o. za ugostiteljstvo i trgovinu, OIB 45821488082, Tijarica 52, 21245 Gornja Tijarica</izvorni_sadrzaj>
    <derivirana_varijabla naziv="DomainObject.Predmet.ProtustrankaFormatedWithAdressOIB_1"> MALI BERLIN, d.o.o. za ugostiteljstvo i trgovinu, OIB 45821488082, Tijarica 52, 21245 Gornja Tijarica</derivirana_varijabla>
  </DomainObject.Predmet.ProtustrankaFormatedWithAdressOIB>
  <DomainObject.Predmet.ProtustrankaWithAdress>
    <izvorni_sadrzaj>MALI BERLIN, d.o.o. za ugostiteljstvo i trgovinu Tijarica 52, 21245 Gornja Tijarica</izvorni_sadrzaj>
    <derivirana_varijabla naziv="DomainObject.Predmet.ProtustrankaWithAdress_1">MALI BERLIN, d.o.o. za ugostiteljstvo i trgovinu Tijarica 52, 21245 Gornja Tijarica</derivirana_varijabla>
  </DomainObject.Predmet.ProtustrankaWithAdress>
  <DomainObject.Predmet.ProtustrankaWithAdressOIB>
    <izvorni_sadrzaj>MALI BERLIN, d.o.o. za ugostiteljstvo i trgovinu, OIB 45821488082, Tijarica 52, 21245 Gornja Tijarica</izvorni_sadrzaj>
    <derivirana_varijabla naziv="DomainObject.Predmet.ProtustrankaWithAdressOIB_1">MALI BERLIN, d.o.o. za ugostiteljstvo i trgovinu, OIB 45821488082, Tijarica 52, 21245 Gornja Tijarica</derivirana_varijabla>
  </DomainObject.Predmet.ProtustrankaWithAdressOIB>
  <DomainObject.Predmet.ProtustrankaNazivFormated>
    <izvorni_sadrzaj>MALI BERLIN, d.o.o. za ugostiteljstvo i trgovinu</izvorni_sadrzaj>
    <derivirana_varijabla naziv="DomainObject.Predmet.ProtustrankaNazivFormated_1">MALI BERLIN, d.o.o. za ugostiteljstvo i trgovinu</derivirana_varijabla>
  </DomainObject.Predmet.ProtustrankaNazivFormated>
  <DomainObject.Predmet.ProtustrankaNazivFormatedOIB>
    <izvorni_sadrzaj>MALI BERLIN, d.o.o. za ugostiteljstvo i trgovinu, OIB 45821488082</izvorni_sadrzaj>
    <derivirana_varijabla naziv="DomainObject.Predmet.ProtustrankaNazivFormatedOIB_1">MALI BERLIN, d.o.o. za ugostiteljstvo i trgovinu, OIB 45821488082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predmeti povodom žalbe protiv rješenja i upućivanja stečajnih vjerovnika u parnicu</izvorni_sadrzaj>
    <derivirana_varijabla naziv="DomainObject.Predmet.VrstaSpora.Naziv_1">Stečajni predmeti povodom žalbe protiv rješenja i upućivanja stečajnih vjerovnika u parnicu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MALI BERLIN, d.o.o. za ugostiteljstvo i trgovinu</item>
    </izvorni_sadrzaj>
    <derivirana_varijabla naziv="DomainObject.Predmet.ProtuStrankaListFormated_1">
      <item>MALI BERLIN, d.o.o. za ugostiteljstvo i trgovinu</item>
    </derivirana_varijabla>
  </DomainObject.Predmet.ProtuStrankaListFormated>
  <DomainObject.Predmet.ProtuStrankaListFormatedOIB>
    <izvorni_sadrzaj>
      <item>MALI BERLIN, d.o.o. za ugostiteljstvo i trgovinu, OIB 45821488082</item>
    </izvorni_sadrzaj>
    <derivirana_varijabla naziv="DomainObject.Predmet.ProtuStrankaListFormatedOIB_1">
      <item>MALI BERLIN, d.o.o. za ugostiteljstvo i trgovinu, OIB 45821488082</item>
    </derivirana_varijabla>
  </DomainObject.Predmet.ProtuStrankaListFormatedOIB>
  <DomainObject.Predmet.ProtuStrankaListFormatedWithAdress>
    <izvorni_sadrzaj>
      <item>MALI BERLIN, d.o.o. za ugostiteljstvo i trgovinu, Tijarica 52, 21245 Gornja Tijarica</item>
    </izvorni_sadrzaj>
    <derivirana_varijabla naziv="DomainObject.Predmet.ProtuStrankaListFormatedWithAdress_1">
      <item>MALI BERLIN, d.o.o. za ugostiteljstvo i trgovinu, Tijarica 52, 21245 Gornja Tijarica</item>
    </derivirana_varijabla>
  </DomainObject.Predmet.ProtuStrankaListFormatedWithAdress>
  <DomainObject.Predmet.ProtuStrankaListFormatedWithAdressOIB>
    <izvorni_sadrzaj>
      <item>MALI BERLIN, d.o.o. za ugostiteljstvo i trgovinu, OIB 45821488082, Tijarica 52, 21245 Gornja Tijarica</item>
    </izvorni_sadrzaj>
    <derivirana_varijabla naziv="DomainObject.Predmet.ProtuStrankaListFormatedWithAdressOIB_1">
      <item>MALI BERLIN, d.o.o. za ugostiteljstvo i trgovinu, OIB 45821488082, Tijarica 52, 21245 Gornja Tijarica</item>
    </derivirana_varijabla>
  </DomainObject.Predmet.ProtuStrankaListFormatedWithAdressOIB>
  <DomainObject.Predmet.ProtuStrankaListNazivFormated>
    <izvorni_sadrzaj>
      <item>MALI BERLIN, d.o.o. za ugostiteljstvo i trgovinu</item>
    </izvorni_sadrzaj>
    <derivirana_varijabla naziv="DomainObject.Predmet.ProtuStrankaListNazivFormated_1">
      <item>MALI BERLIN, d.o.o. za ugostiteljstvo i trgovinu</item>
    </derivirana_varijabla>
  </DomainObject.Predmet.ProtuStrankaListNazivFormated>
  <DomainObject.Predmet.ProtuStrankaListNazivFormatedOIB>
    <izvorni_sadrzaj>
      <item>MALI BERLIN, d.o.o. za ugostiteljstvo i trgovinu, OIB 45821488082</item>
    </izvorni_sadrzaj>
    <derivirana_varijabla naziv="DomainObject.Predmet.ProtuStrankaListNazivFormatedOIB_1">
      <item>MALI BERLIN, d.o.o. za ugostiteljstvo i trgovinu, OIB 45821488082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prosinca 2016.</izvorni_sadrzaj>
    <derivirana_varijabla naziv="DomainObject.Datum_1">6.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MALI BERLIN, d.o.o. za ugostiteljstvo i trgovinu</izvorni_sadrzaj>
    <derivirana_varijabla naziv="DomainObject.Predmet.ProtustrankaIDrugi_1">MALI BERLIN, d.o.o. za ugostiteljstvo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MALI BERLIN, d.o.o. za ugostiteljstvo i trgovinu, OIB 45821488082, Tijarica 52, 21245 Gornja Tijarica</izvorni_sadrzaj>
    <derivirana_varijabla naziv="DomainObject.Predmet.ProtustrankaIDrugiAdressOIB_1">MALI BERLIN, d.o.o. za ugostiteljstvo i trgovinu, OIB 45821488082, Tijarica 52, 21245 Gornja Tijarica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SPLIT</item>
      <item>MALI BERLIN, d.o.o. za ugostiteljstvo i trgovinu</item>
    </izvorni_sadrzaj>
    <derivirana_varijabla naziv="DomainObject.Predmet.SudioniciListNaziv_1">
      <item>FINANCIJSKA AGENCIJA, RC SPLIT</item>
      <item>MALI BERLIN, d.o.o. za ugostiteljstvo i trgovinu</item>
    </derivirana_varijabla>
  </DomainObject.Predmet.SudioniciListNaziv>
  <DomainObject.Predmet.SudioniciListAdressOIB>
    <izvorni_sadrzaj>
      <item>FINANCIJSKA AGENCIJA, RC SPLIT, OIB 85821130368, Mažuranićevo šetalište 24 b,21000 Split</item>
      <item>MALI BERLIN, d.o.o. za ugostiteljstvo i trgovinu, OIB 45821488082, Tijarica 52,21245 Gornja Tijarica</item>
    </izvorni_sadrzaj>
    <derivirana_varijabla naziv="DomainObject.Predmet.SudioniciListAdressOIB_1">
      <item>FINANCIJSKA AGENCIJA, RC SPLIT, OIB 85821130368, Mažuranićevo šetalište 24 b,21000 Split</item>
      <item>MALI BERLIN, d.o.o. za ugostiteljstvo i trgovinu, OIB 45821488082, Tijarica 52,21245 Gornja Tijarica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45821488082</item>
    </izvorni_sadrzaj>
    <derivirana_varijabla naziv="DomainObject.Predmet.SudioniciListNazivOIB_1">
      <item>, OIB 85821130368</item>
      <item>, OIB 45821488082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888A41-C654-4EE6-8B12-674BE8A621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1989</properties:Words>
  <properties:Characters>10813</properties:Characters>
  <properties:Lines>202</properties:Lines>
  <properties:Paragraphs>45</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2016-12-05T13:35:00Z</dcterms:created>
  <dc:creator>Katarina Mikulić</dc:creator>
  <cp:lastModifiedBy>Katarina Mikulić</cp:lastModifiedBy>
  <cp:lastPrinted>2016-12-06T09:03:00Z</cp:lastPrinted>
  <dcterms:modified xmlns:xsi="http://www.w3.org/2001/XMLSchema-instance" xsi:type="dcterms:W3CDTF">2016-12-06T09:04:00Z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