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668e" w14:paraId="6dd668e" w:rsidRDefault="009E29EB" w:rsidP="009E29EB" w:rsidR="009E29EB" w:rsidRPr="009E29EB">
      <w:pPr>
        <w:spacing w:before="40"/>
        <w15:collapsed w:val="false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>1.St-2964/2015</w:t>
      </w:r>
    </w:p>
    <w:p w:rsidRDefault="009E29EB" w:rsidP="009E29EB" w:rsidR="009E29EB" w:rsidRPr="009E29EB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E29EB">
        <w:rPr>
          <w:rFonts w:cs="Times New Roman" w:hAnsi="Times New Roman" w:ascii="Times New Roman"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29EB" w:rsidP="009E29EB" w:rsidR="009E29EB" w:rsidRPr="009E29EB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>REPUBLIKA HRVATSKA</w:t>
      </w:r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9E29EB" w:rsidP="009E29EB" w:rsidR="009E29EB" w:rsidRPr="009E29EB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>TRGOVAČKI SUD U SPLITU</w:t>
      </w:r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9E29EB" w:rsidP="009E29EB" w:rsidR="009E29EB" w:rsidRPr="009E29EB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Split, </w:t>
      </w:r>
      <w:proofErr w:type="spellStart"/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>Sukoišanska</w:t>
      </w:r>
      <w:proofErr w:type="spellEnd"/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6</w:t>
      </w:r>
    </w:p>
    <w:p w:rsidRDefault="009E29EB" w:rsidP="009E29EB" w:rsidR="009E29EB" w:rsidRPr="009E29EB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9E29EB" w:rsidP="009E29EB" w:rsidR="009E29EB" w:rsidRPr="009E29EB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E29E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9E29EB" w:rsidP="009E29EB" w:rsidR="009E29EB" w:rsidRPr="009E29EB">
      <w:pPr>
        <w:pStyle w:val="Naslov1"/>
        <w:spacing w:after="200" w:before="200"/>
        <w:rPr>
          <w:b w:val="false"/>
        </w:rPr>
      </w:pPr>
      <w:r w:rsidRPr="009E29EB">
        <w:rPr>
          <w:b w:val="false"/>
        </w:rPr>
        <w:t xml:space="preserve">R J E Š E N J E </w:t>
      </w:r>
    </w:p>
    <w:p w:rsidRDefault="009E29EB" w:rsidP="009E29EB" w:rsidR="009E29EB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9E29EB" w:rsidP="009E29EB" w:rsidR="009E29EB">
      <w:pPr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stečajnom postupku nad  dužnikom </w:t>
      </w:r>
      <w:r w:rsidRPr="005B6086">
        <w:rPr>
          <w:rFonts w:cs="Times New Roman" w:hAnsi="Times New Roman" w:ascii="Times New Roman"/>
          <w:sz w:val="24"/>
          <w:szCs w:val="24"/>
        </w:rPr>
        <w:t>GOLDEN BAMBOO j.d.o.o.</w:t>
      </w:r>
      <w:r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5B6086">
        <w:rPr>
          <w:rFonts w:cs="Times New Roman" w:hAnsi="Times New Roman" w:ascii="Times New Roman"/>
          <w:sz w:val="24"/>
          <w:szCs w:val="24"/>
        </w:rPr>
        <w:t xml:space="preserve"> Split, Zagrebačka 17, OIB: 35441631970</w:t>
      </w:r>
      <w:r>
        <w:rPr>
          <w:rFonts w:cs="Times New Roman" w:hAnsi="Times New Roman" w:ascii="Times New Roman"/>
          <w:sz w:val="24"/>
          <w:szCs w:val="24"/>
        </w:rPr>
        <w:t xml:space="preserve">, kojeg zastupa stečajni upravitelj Stjepan Kugler iz Milne, Blataška riva 40, dana 3. listopada 2018. </w:t>
      </w:r>
    </w:p>
    <w:p w:rsidRDefault="009E29EB" w:rsidP="009E29EB" w:rsidR="009E29EB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9E29EB" w:rsidP="009E29EB" w:rsidR="009E29EB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Opće ispitno ročište u ovom predmetu određuje se  za dan 30. listopada 2018. u 10:00 sati, a Izvještajno ročište određuje za dan 30. listopada 201</w:t>
      </w:r>
      <w:r w:rsidR="00672B6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godine u 10:30 sati, u sobi br. 3-4/Prizemlje, Trgovačkog suda u Splitu, Split, Sukoišanska 6.</w:t>
      </w:r>
    </w:p>
    <w:p w:rsidRDefault="009E29EB" w:rsidP="009E29EB" w:rsidR="009E29EB">
      <w:pPr>
        <w:rPr>
          <w:rFonts w:cs="Times New Roman" w:hAnsi="Times New Roman" w:ascii="Times New Roman"/>
          <w:sz w:val="24"/>
          <w:szCs w:val="24"/>
        </w:rPr>
      </w:pPr>
    </w:p>
    <w:p w:rsidRDefault="009E29EB" w:rsidP="009E29EB" w:rsidR="009E29E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E29EB" w:rsidP="009E29EB" w:rsidR="009E29E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E29EB" w:rsidP="009E29EB" w:rsidR="009E29E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Obzirom da su u međuvremenu otklonjeni raazlozi radi čega je bilo otkazano Opće ispitno ročište te Izvještajno ročište u ovom stečajnom postupku na temelju rješenja od </w:t>
      </w:r>
      <w:r w:rsidR="00672B69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>.</w:t>
      </w:r>
      <w:r w:rsidR="00672B69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672B6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.e (</w:t>
      </w:r>
      <w:r w:rsidR="00672B69">
        <w:rPr>
          <w:rFonts w:cs="Times New Roman" w:hAnsi="Times New Roman" w:ascii="Times New Roman"/>
          <w:sz w:val="24"/>
          <w:szCs w:val="24"/>
        </w:rPr>
        <w:t>bolest stečajnog upravitelja</w:t>
      </w:r>
      <w:r>
        <w:rPr>
          <w:rFonts w:cs="Times New Roman" w:hAnsi="Times New Roman" w:ascii="Times New Roman"/>
          <w:sz w:val="24"/>
          <w:szCs w:val="24"/>
        </w:rPr>
        <w:t>) ovaj sud je na temelju odredbe čl.130 Stečajnog zakona (NN 71/15)  odlučio kao u izreci.</w:t>
      </w:r>
    </w:p>
    <w:p w:rsidRDefault="009E29EB" w:rsidP="009E29EB" w:rsidR="009E29EB">
      <w:pPr>
        <w:rPr>
          <w:rFonts w:cs="Times New Roman" w:hAnsi="Times New Roman" w:ascii="Times New Roman"/>
          <w:sz w:val="24"/>
          <w:szCs w:val="24"/>
        </w:rPr>
      </w:pPr>
    </w:p>
    <w:p w:rsidRDefault="009E29EB" w:rsidP="009E29EB" w:rsidR="009E29E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Splitu. </w:t>
      </w:r>
      <w:r w:rsidR="00672B6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</w:t>
      </w:r>
      <w:r w:rsidR="00672B69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672B6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E29EB" w:rsidP="009E29EB" w:rsidR="009E29EB">
      <w:pPr>
        <w:rPr>
          <w:rFonts w:cs="Times New Roman" w:hAnsi="Times New Roman" w:ascii="Times New Roman"/>
          <w:sz w:val="24"/>
          <w:szCs w:val="24"/>
        </w:rPr>
      </w:pPr>
    </w:p>
    <w:p w:rsidRDefault="009E29EB" w:rsidP="009E29EB" w:rsidR="009E29E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9E29EB" w:rsidP="009E29EB" w:rsidR="009E29EB">
      <w:pPr>
        <w:rPr>
          <w:rFonts w:cs="Times New Roman" w:hAnsi="Times New Roman" w:ascii="Times New Roman"/>
          <w:sz w:val="24"/>
          <w:szCs w:val="24"/>
        </w:rPr>
      </w:pPr>
    </w:p>
    <w:p w:rsidRDefault="009E29EB" w:rsidP="009E29EB" w:rsidR="009E29E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9E29EB" w:rsidP="009E29EB" w:rsidR="009E29EB">
      <w:pPr>
        <w:rPr>
          <w:rFonts w:cs="Times New Roman" w:hAnsi="Times New Roman" w:ascii="Times New Roman"/>
          <w:sz w:val="24"/>
          <w:szCs w:val="24"/>
        </w:rPr>
      </w:pPr>
    </w:p>
    <w:p w:rsidRDefault="009E29EB" w:rsidP="009E29EB" w:rsidR="009E29E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9E29EB" w:rsidP="009E29EB" w:rsidR="009E29E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nije dopuštena posebna žalba. </w:t>
      </w:r>
    </w:p>
    <w:p w:rsidRDefault="009E29EB" w:rsidP="009E29EB" w:rsidR="009E29E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A:</w:t>
      </w:r>
    </w:p>
    <w:p w:rsidRDefault="009E29EB" w:rsidP="009E29EB" w:rsidR="009E29EB">
      <w:pPr>
        <w:pStyle w:val="Odlomakpopisa"/>
        <w:numPr>
          <w:ilvl w:val="0"/>
          <w:numId w:val="1"/>
        </w:numPr>
      </w:pPr>
      <w:r>
        <w:t>Stečajnom upravitelju</w:t>
      </w:r>
    </w:p>
    <w:p w:rsidRDefault="009E29EB" w:rsidP="009E29EB" w:rsidR="009E29EB">
      <w:pPr>
        <w:pStyle w:val="Odlomakpopisa"/>
        <w:numPr>
          <w:ilvl w:val="0"/>
          <w:numId w:val="1"/>
        </w:numPr>
      </w:pPr>
      <w:r>
        <w:t xml:space="preserve">e-oglasna ploča - </w:t>
      </w:r>
      <w:r w:rsidR="00083471">
        <w:t>2</w:t>
      </w:r>
      <w:r>
        <w:t xml:space="preserve">0 dana  </w:t>
      </w:r>
    </w:p>
    <w:p w:rsidRDefault="009E29EB" w:rsidP="009E29EB" w:rsidR="009E29EB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0F73"/>
    <w:multiLevelType w:val="hybridMultilevel"/>
    <w:tmpl w:val="FDB84324"/>
    <w:lvl w:tplc="189EEE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9EB"/>
    <w:rsid w:val="00083471"/>
    <w:rsid w:val="003F51A4"/>
    <w:rsid w:val="00672B69"/>
    <w:rsid w:val="009E29E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9EB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9E29EB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E29EB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E29EB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E29EB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9E29EB"/>
    <w:pPr>
      <w:ind w:left="720"/>
      <w:contextualSpacing/>
      <w:jc w:val="left"/>
    </w:pPr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29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EB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3F5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1A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1A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1A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1A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9EB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9E29EB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E29EB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E29EB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E29EB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9E29EB"/>
    <w:pPr>
      <w:ind w:left="720"/>
      <w:contextualSpacing/>
      <w:jc w:val="left"/>
    </w:pPr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29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EB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3F5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1A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1A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1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1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507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St-2964/2015</izvorni_sadrzaj>
    <derivirana_varijabla naziv="DomainObject.Predmet.OznakaBroj_1">St-2964/2015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GOLDEN BAMBOO jednostavno društvo s ograničenom odgovornošću za trgovinu i turizam u stečaju</izvorni_sadrzaj>
    <derivirana_varijabla naziv="DomainObject.Predmet.ProtustrankaFormated_1">  GOLDEN BAMBOO jednostavno društvo s ograničenom odgovornošću za trgovinu i turizam u stečaju</derivirana_varijabla>
  </DomainObject.Predmet.ProtustrankaFormated>
  <DomainObject.Predmet.ProtustrankaFormatedOIB>
    <izvorni_sadrzaj>  GOLDEN BAMBOO jednostavno društvo s ograničenom odgovornošću za trgovinu i turizam u stečaju, OIB 35441631970</izvorni_sadrzaj>
    <derivirana_varijabla naziv="DomainObject.Predmet.ProtustrankaFormatedOIB_1">  GOLDEN BAMBOO jednostavno društvo s ograničenom odgovornošću za trgovinu i turizam u stečaju, OIB 35441631970</derivirana_varijabla>
  </DomainObject.Predmet.ProtustrankaFormatedOIB>
  <DomainObject.Predmet.ProtustrankaFormatedWithAdress>
    <izvorni_sadrzaj> GOLDEN BAMBOO jednostavno društvo s ograničenom odgovornošću za trgovinu i turizam u stečaju, Zagrebačka 17, 21000 Split</izvorni_sadrzaj>
    <derivirana_varijabla naziv="DomainObject.Predmet.ProtustrankaFormatedWithAdress_1"> GOLDEN BAMBOO jednostavno društvo s ograničenom odgovornošću za trgovinu i turizam u stečaju, Zagrebačka 17, 21000 Split</derivirana_varijabla>
  </DomainObject.Predmet.ProtustrankaFormatedWithAdress>
  <DomainObject.Predmet.ProtustrankaFormatedWithAdressOIB>
    <izvorni_sadrzaj> GOLDEN BAMBOO jednostavno društvo s ograničenom odgovornošću za trgovinu i turizam u stečaju, OIB 35441631970, Zagrebačka 17, 21000 Split</izvorni_sadrzaj>
    <derivirana_varijabla naziv="DomainObject.Predmet.ProtustrankaFormatedWithAdressOIB_1"> GOLDEN BAMBOO jednostavno društvo s ograničenom odgovornošću za trgovinu i turizam u stečaju, OIB 35441631970, Zagrebačka 17, 21000 Split</derivirana_varijabla>
  </DomainObject.Predmet.ProtustrankaFormatedWithAdressOIB>
  <DomainObject.Predmet.ProtustrankaWithAdress>
    <izvorni_sadrzaj>GOLDEN BAMBOO jednostavno društvo s ograničenom odgovornošću za trgovinu i turizam u stečaju Zagrebačka 17, 21000 Split</izvorni_sadrzaj>
    <derivirana_varijabla naziv="DomainObject.Predmet.ProtustrankaWithAdress_1">GOLDEN BAMBOO jednostavno društvo s ograničenom odgovornošću za trgovinu i turizam u stečaju Zagrebačka 17, 21000 Split</derivirana_varijabla>
  </DomainObject.Predmet.ProtustrankaWithAdress>
  <DomainObject.Predmet.ProtustrankaWithAdressOIB>
    <izvorni_sadrzaj>GOLDEN BAMBOO jednostavno društvo s ograničenom odgovornošću za trgovinu i turizam u stečaju, OIB 35441631970, Zagrebačka 17, 21000 Split</izvorni_sadrzaj>
    <derivirana_varijabla naziv="DomainObject.Predmet.ProtustrankaWithAdressOIB_1">GOLDEN BAMBOO jednostavno društvo s ograničenom odgovornošću za trgovinu i turizam u stečaju, OIB 35441631970, Zagrebačka 17, 21000 Split</derivirana_varijabla>
  </DomainObject.Predmet.ProtustrankaWithAdressOIB>
  <DomainObject.Predmet.ProtustrankaNazivFormated>
    <izvorni_sadrzaj>GOLDEN BAMBOO jednostavno društvo s ograničenom odgovornošću za trgovinu i turizam u stečaju</izvorni_sadrzaj>
    <derivirana_varijabla naziv="DomainObject.Predmet.ProtustrankaNazivFormated_1">GOLDEN BAMBOO jednostavno društvo s ograničenom odgovornošću za trgovinu i turizam u stečaju</derivirana_varijabla>
  </DomainObject.Predmet.ProtustrankaNazivFormated>
  <DomainObject.Predmet.ProtustrankaNazivFormatedOIB>
    <izvorni_sadrzaj>GOLDEN BAMBOO jednostavno društvo s ograničenom odgovornošću za trgovinu i turizam u stečaju, OIB 35441631970</izvorni_sadrzaj>
    <derivirana_varijabla naziv="DomainObject.Predmet.ProtustrankaNazivFormatedOIB_1">GOLDEN BAMBOO jednostavno društvo s ograničenom odgovornošću za trgovinu i turizam u stečaju, OIB 35441631970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64770.97</izvorni_sadrzaj>
    <derivirana_varijabla naziv="DomainObject.Predmet.TrenutnaVrijednost_1">64770.97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GOLDEN BAMBOO jednostavno društvo s ograničenom odgovornošću za trgovinu i turizam u stečaju</item>
    </izvorni_sadrzaj>
    <derivirana_varijabla naziv="DomainObject.Predmet.ProtuStrankaListFormated_1">
      <item>GOLDEN BAMBOO jednostavno društvo s ograničenom odgovornošću za trgovinu i turizam u stečaju</item>
    </derivirana_varijabla>
  </DomainObject.Predmet.ProtuStrankaListFormated>
  <DomainObject.Predmet.ProtuStrankaListFormatedOIB>
    <izvorni_sadrzaj>
      <item>GOLDEN BAMBOO jednostavno društvo s ograničenom odgovornošću za trgovinu i turizam u stečaju, OIB 35441631970</item>
    </izvorni_sadrzaj>
    <derivirana_varijabla naziv="DomainObject.Predmet.ProtuStrankaListFormatedOIB_1">
      <item>GOLDEN BAMBOO jednostavno društvo s ograničenom odgovornošću za trgovinu i turizam u stečaju, OIB 35441631970</item>
    </derivirana_varijabla>
  </DomainObject.Predmet.ProtuStrankaListFormatedOIB>
  <DomainObject.Predmet.ProtuStrankaListFormatedWithAdress>
    <izvorni_sadrzaj>
      <item>GOLDEN BAMBOO jednostavno društvo s ograničenom odgovornošću za trgovinu i turizam u stečaju, Zagrebačka 17, 21000 Split</item>
    </izvorni_sadrzaj>
    <derivirana_varijabla naziv="DomainObject.Predmet.ProtuStrankaListFormatedWithAdress_1">
      <item>GOLDEN BAMBOO jednostavno društvo s ograničenom odgovornošću za trgovinu i turizam u stečaju, Zagrebačka 17, 21000 Split</item>
    </derivirana_varijabla>
  </DomainObject.Predmet.ProtuStrankaListFormatedWithAdress>
  <DomainObject.Predmet.ProtuStrankaListFormatedWithAdressOIB>
    <izvorni_sadrzaj>
      <item>GOLDEN BAMBOO jednostavno društvo s ograničenom odgovornošću za trgovinu i turizam u stečaju, OIB 35441631970, Zagrebačka 17, 21000 Split</item>
    </izvorni_sadrzaj>
    <derivirana_varijabla naziv="DomainObject.Predmet.ProtuStrankaListFormatedWithAdressOIB_1">
      <item>GOLDEN BAMBOO jednostavno društvo s ograničenom odgovornošću za trgovinu i turizam u stečaju, OIB 35441631970, Zagrebačka 17, 21000 Split</item>
    </derivirana_varijabla>
  </DomainObject.Predmet.ProtuStrankaListFormatedWithAdressOIB>
  <DomainObject.Predmet.ProtuStrankaListNazivFormated>
    <izvorni_sadrzaj>
      <item>GOLDEN BAMBOO jednostavno društvo s ograničenom odgovornošću za trgovinu i turizam u stečaju</item>
    </izvorni_sadrzaj>
    <derivirana_varijabla naziv="DomainObject.Predmet.ProtuStrankaListNazivFormated_1">
      <item>GOLDEN BAMBOO jednostavno društvo s ograničenom odgovornošću za trgovinu i turizam u stečaju</item>
    </derivirana_varijabla>
  </DomainObject.Predmet.ProtuStrankaListNazivFormated>
  <DomainObject.Predmet.ProtuStrankaListNazivFormatedOIB>
    <izvorni_sadrzaj>
      <item>GOLDEN BAMBOO jednostavno društvo s ograničenom odgovornošću za trgovinu i turizam u stečaju, OIB 35441631970</item>
    </izvorni_sadrzaj>
    <derivirana_varijabla naziv="DomainObject.Predmet.ProtuStrankaListNazivFormatedOIB_1">
      <item>GOLDEN BAMBOO jednostavno društvo s ograničenom odgovornošću za trgovinu i turizam u stečaju, OIB 35441631970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GOLDEN BAMBOO jednostavno društvo s ograničenom odgovornošću za trgovinu i turizam u stečaju</izvorni_sadrzaj>
    <derivirana_varijabla naziv="DomainObject.Predmet.ProtustrankaIDrugi_1">GOLDEN BAMBOO jednostavno društvo s ograničenom odgovornošću za trgovinu i turizam u stečaju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GOLDEN BAMBOO jednostavno društvo s ograničenom odgovornošću za trgovinu i turizam u stečaju, OIB 35441631970, Zagrebačka 17, 21000 Split</izvorni_sadrzaj>
    <derivirana_varijabla naziv="DomainObject.Predmet.ProtustrankaIDrugiAdressOIB_1">GOLDEN BAMBOO jednostavno društvo s ograničenom odgovornošću za trgovinu i turizam u stečaju, OIB 35441631970, Zagrebačka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GOLDEN BAMBOO jednostavno društvo s ograničenom odgovornošću za trgovinu i turizam u stečaju</item>
    </izvorni_sadrzaj>
    <derivirana_varijabla naziv="DomainObject.Predmet.SudioniciListNaziv_1">
      <item>FINANCIJSKA AGENCIJA, RC SPLIT, Podružnica Split</item>
      <item>GOLDEN BAMBOO jednostavno društvo s ograničenom odgovornošću za trgovinu i turizam u stečaju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GOLDEN BAMBOO jednostavno društvo s ograničenom odgovornošću za trgovinu i turizam u stečaju, OIB 35441631970, Zagrebačka 17,21000 Split</item>
    </izvorni_sadrzaj>
    <derivirana_varijabla naziv="DomainObject.Predmet.SudioniciListAdressOIB_1">
      <item>FINANCIJSKA AGENCIJA, RC SPLIT, Podružnica Split, OIB 85821130368, Mažuranićevo šetalište 24b,21000 Split</item>
      <item>GOLDEN BAMBOO jednostavno društvo s ograničenom odgovornošću za trgovinu i turizam u stečaju, OIB 35441631970, Zagrebačka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35441631970</item>
    </izvorni_sadrzaj>
    <derivirana_varijabla naziv="DomainObject.Predmet.SudioniciListNazivOIB_1">
      <item>, OIB 85821130368</item>
      <item>, OIB 35441631970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209</properties:Words>
  <properties:Characters>977</properties:Characters>
  <properties:Lines>37</properties:Lines>
  <properties:Paragraphs>19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2018-10-03T05:50:00Z</dcterms:created>
  <dc:creator>Velimir Vuković</dc:creator>
  <cp:lastModifiedBy>Velimir Vuković</cp:lastModifiedBy>
  <cp:lastPrinted>2018-10-03T06:03:00Z</cp:lastPrinted>
  <dcterms:modified xmlns:xsi="http://www.w3.org/2001/XMLSchema-instance" xsi:type="dcterms:W3CDTF">2018-10-03T06:06:00Z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(1.st-2964-15 isp.ročište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