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9f78" w14:paraId="6129f78" w:rsidRDefault="00AE649C" w:rsidP="007844D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33401" w:rsidP="00B33401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844D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St-555/16-11</w:t>
      </w:r>
    </w:p>
    <w:p w:rsidRDefault="00EA1C6D" w:rsidP="007844D8" w:rsidR="00AE649C" w:rsidRPr="00B76F3C">
      <w:pPr>
        <w:pStyle w:val="SudSjedite"/>
      </w:pPr>
      <w:r>
        <w:tab/>
      </w: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844D8" w:rsidP="007844D8" w:rsidR="007844D8">
      <w:pPr>
        <w:spacing w:after="0"/>
        <w:jc w:val="center"/>
        <w:rPr>
          <w:rFonts w:cs="Times New Roman"/>
        </w:rPr>
      </w:pPr>
    </w:p>
    <w:p w:rsidRDefault="007844D8" w:rsidP="007844D8" w:rsidR="007844D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844D8" w:rsidP="007844D8" w:rsidR="007844D8">
      <w:pPr>
        <w:spacing w:after="0"/>
        <w:jc w:val="center"/>
        <w:rPr>
          <w:rFonts w:cs="Times New Roman"/>
        </w:rPr>
      </w:pPr>
    </w:p>
    <w:p w:rsidRDefault="007844D8" w:rsidP="007844D8" w:rsidR="007844D8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 za pokretanje stečajnog postupka nad dužnikom Athelia Cargo j.o.o., Budislavec, Budislavec 34, OIB: 53285714290, dana 22. rujna 2016.               </w:t>
      </w:r>
    </w:p>
    <w:p w:rsidRDefault="007844D8" w:rsidP="007844D8" w:rsidR="007844D8">
      <w:pPr>
        <w:spacing w:after="0"/>
        <w:ind w:firstLine="708"/>
        <w:jc w:val="both"/>
        <w:rPr>
          <w:rFonts w:cs="Times New Roman"/>
        </w:rPr>
      </w:pPr>
    </w:p>
    <w:p w:rsidRDefault="007844D8" w:rsidP="007844D8" w:rsidR="007844D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7844D8" w:rsidP="007844D8" w:rsidR="007844D8">
      <w:pPr>
        <w:spacing w:after="0"/>
        <w:jc w:val="center"/>
        <w:rPr>
          <w:rFonts w:cs="Times New Roman"/>
        </w:rPr>
      </w:pPr>
    </w:p>
    <w:p w:rsidRDefault="007844D8" w:rsidP="007844D8" w:rsidR="007844D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nad dužnikom Athelia Cargo j.o.o., Budislavec, Budislavec 34, OIB: 53285714290 zakazuje se za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ind w:left="360"/>
        <w:jc w:val="center"/>
        <w:rPr>
          <w:rFonts w:cs="Times New Roman"/>
        </w:rPr>
      </w:pPr>
      <w:r>
        <w:rPr>
          <w:rFonts w:cs="Times New Roman"/>
        </w:rPr>
        <w:t>15. studenoga 2016. u 9,15 sati</w:t>
      </w:r>
    </w:p>
    <w:p w:rsidRDefault="007844D8" w:rsidP="007844D8" w:rsidR="007844D8">
      <w:pPr>
        <w:spacing w:after="0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7844D8" w:rsidP="007844D8" w:rsidR="007844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Dejan Strmečki iz Bartolovca, Varaždinska 9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rujna 2016.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7844D8" w:rsidP="007844D8" w:rsidR="007844D8">
      <w:pPr>
        <w:spacing w:after="0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7844D8" w:rsidP="007844D8" w:rsidR="007844D8">
      <w:pPr>
        <w:spacing w:after="0"/>
        <w:ind w:left="1395"/>
        <w:jc w:val="both"/>
        <w:rPr>
          <w:rFonts w:cs="Times New Roman"/>
        </w:rPr>
      </w:pPr>
    </w:p>
    <w:p w:rsidRDefault="007844D8" w:rsidP="007844D8" w:rsidR="007844D8">
      <w:pPr>
        <w:spacing w:after="0"/>
        <w:jc w:val="both"/>
        <w:rPr>
          <w:rFonts w:cs="Times New Roman"/>
        </w:rPr>
      </w:pPr>
      <w:r>
        <w:rPr>
          <w:rFonts w:cs="Times New Roman"/>
        </w:rPr>
        <w:t>- predlagatelj FINANCIJSKA AGENCIJA, Podružnica Varaždin, A. Cesarca 2</w:t>
      </w:r>
    </w:p>
    <w:p w:rsidRDefault="007844D8" w:rsidP="007844D8" w:rsidR="007844D8">
      <w:pPr>
        <w:spacing w:after="0"/>
        <w:jc w:val="both"/>
        <w:rPr>
          <w:rFonts w:cs="Times New Roman"/>
          <w:sz w:val="22"/>
          <w:szCs w:val="22"/>
        </w:rPr>
      </w:pPr>
      <w:r>
        <w:rPr>
          <w:rFonts w:cs="Times New Roman"/>
        </w:rPr>
        <w:t>- direktor dužnika, Dejan Strmečki iz Bartolovca, Varaždinska 9</w:t>
      </w:r>
    </w:p>
    <w:p w:rsidRDefault="00CB0EA4" w:rsidP="007844D8" w:rsidR="00CB0EA4">
      <w:pPr>
        <w:pStyle w:val="Naslovdokumenta"/>
        <w:spacing w:after="0"/>
      </w:pPr>
    </w:p>
    <w:p w:rsidRDefault="0071688E" w:rsidP="007844D8" w:rsidR="0071688E">
      <w:pPr>
        <w:pStyle w:val="Poetniodjeljak"/>
        <w:spacing w:after="0"/>
      </w:pPr>
    </w:p>
    <w:p w:rsidRDefault="00A21F0D" w:rsidP="007844D8" w:rsidR="00A21F0D">
      <w:pPr>
        <w:pStyle w:val="NormaleSPIS"/>
        <w:spacing w:after="0"/>
        <w:rPr>
          <w:noProof/>
        </w:rPr>
      </w:pPr>
    </w:p>
    <w:p w:rsidRDefault="00DA0242" w:rsidP="007844D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D8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401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15.11.16.</izvorni_sadrzaj>
    <derivirana_varijabla naziv="DomainObject.Primjedba_1">-poziv za 15.11.16.</derivirana_varijabla>
  </DomainObject.Primjedba>
  <DomainObject.Oznaka>
    <izvorni_sadrzaj>St-555/2016-11</izvorni_sadrzaj>
    <derivirana_varijabla naziv="DomainObject.Oznaka_1">St-555/2016-11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Athelia Cargo jednostavno društvo s ograničenom odgovornošću za trgovinu, usluge i prijevoz zastupanog po punomoćniku Dejan Strmečki</izvorni_sadrzaj>
    <derivirana_varijabla naziv="DomainObject.Predmet.ProtustrankaFormated_1">  Athelia Cargo jednostavno društvo s ograničenom odgovornošću za trgovinu, usluge i prijevoz zastupanog po punomoćniku Dejan Strmečki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</izvorni_sadrzaj>
    <derivirana_varijabla naziv="DomainObject.Predmet.ProtustrankaFormatedOIB_1">  Athelia Cargo jednostavno društvo s ograničenom odgovornošću za trgovinu, usluge i prijevoz, OIB 53285714290 zastupanog po punomoćniku Dejan Strmečki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</izvorni_sadrzaj>
    <derivirana_varijabla naziv="DomainObject.Predmet.ProtustrankaFormatedWithAdress_1"> Athelia Cargo jednostavno društvo s ograničenom odgovornošću za trgovinu, usluge i prijevoz, Budislavec 34, 42205 Budislavec zastupanog po punomoćniku Dejan Strmečki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</item>
    </izvorni_sadrzaj>
    <derivirana_varijabla naziv="DomainObject.Predmet.ProtuStrankaListFormated_1">
      <item>Athelia Cargo jednostavno društvo s ograničenom odgovornošću za trgovinu, usluge i prijevoz zastupanog po punomoćniku Dejan Strmečki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St-555/2016-11</izvorni_sadrzaj>
    <derivirana_varijabla naziv="DomainObject.PoslovniBrojDokumenta_1">St-555/2016-11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7E6BC-CCC8-469C-AA31-1CA6D371A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1130</properties:Characters>
  <properties:Lines>52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2016-09-22T11:25:00Z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