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2975" w14:paraId="b172975" w:rsidRDefault="00FE2546" w:rsidP="00FE2546" w:rsidR="00FE2546">
      <w:pPr>
        <w:jc w:val="center"/>
        <w15:collapsed w:val="false"/>
        <w:rPr>
          <w:rFonts w:hAnsiTheme="majorHAnsi" w:asciiTheme="majorHAnsi"/>
          <w:b/>
          <w:lang w:val="pl-PL"/>
        </w:rPr>
      </w:pPr>
      <w:bookmarkStart w:name="_GoBack" w:id="0"/>
      <w:bookmarkEnd w:id="0"/>
      <w:r w:rsidRPr="00FE2546">
        <w:rPr>
          <w:rFonts w:hAnsiTheme="majorHAnsi" w:asciiTheme="majorHAnsi"/>
          <w:b/>
          <w:lang w:val="pl-PL"/>
        </w:rPr>
        <w:t>Obrazac 20.</w:t>
      </w:r>
    </w:p>
    <w:p w:rsidRDefault="00443815" w:rsidP="00FE2546" w:rsidR="00443815" w:rsidRPr="00FE2546">
      <w:pPr>
        <w:jc w:val="center"/>
        <w:rPr>
          <w:rFonts w:hAnsiTheme="majorHAnsi" w:asciiTheme="majorHAnsi"/>
          <w:b/>
          <w:lang w:val="pl-PL"/>
        </w:rPr>
      </w:pPr>
    </w:p>
    <w:p w:rsidRDefault="00443815" w:rsidP="00443815" w:rsidR="00443815" w:rsidRPr="006D68A1">
      <w:pPr>
        <w:spacing w:after="0"/>
        <w:jc w:val="center"/>
        <w:rPr>
          <w:rFonts w:hAnsiTheme="majorHAnsi" w:asciiTheme="majorHAnsi"/>
          <w:b/>
        </w:rPr>
      </w:pPr>
      <w:r w:rsidRPr="00C464EB">
        <w:rPr>
          <w:rFonts w:hAnsiTheme="majorHAnsi" w:asciiTheme="majorHAnsi"/>
          <w:b/>
        </w:rPr>
        <w:t>IZVJEŠĆE STEČAJNOG UPRAVITELJA O TIJEKU STEČAJNOGA POSTUPKA I STANJU STEČAJNE</w:t>
      </w:r>
      <w:r w:rsidRPr="006D68A1">
        <w:rPr>
          <w:rFonts w:hAnsiTheme="majorHAnsi" w:asciiTheme="majorHAnsi"/>
          <w:b/>
        </w:rPr>
        <w:t xml:space="preserve"> MASE</w:t>
      </w:r>
    </w:p>
    <w:p w:rsidRDefault="00FE2546" w:rsidP="000E1F39" w:rsidR="00FE2546">
      <w:pPr>
        <w:jc w:val="both"/>
        <w:rPr>
          <w:rFonts w:hAnsiTheme="majorHAnsi" w:asciiTheme="majorHAnsi"/>
          <w:lang w:val="pl-PL"/>
        </w:rPr>
      </w:pPr>
    </w:p>
    <w:p w:rsidRDefault="004D3712" w:rsidP="000E1F39" w:rsidR="004D3712" w:rsidRPr="00BA730D">
      <w:pPr>
        <w:jc w:val="both"/>
        <w:rPr>
          <w:rFonts w:hAnsiTheme="majorHAnsi" w:asciiTheme="majorHAnsi"/>
        </w:rPr>
      </w:pPr>
      <w:r w:rsidRPr="00BA730D">
        <w:rPr>
          <w:rFonts w:hAnsiTheme="majorHAnsi" w:asciiTheme="majorHAnsi"/>
          <w:lang w:val="pl-PL"/>
        </w:rPr>
        <w:t>Trgovački sud u Zagrebu</w:t>
      </w:r>
      <w:r w:rsidR="000E1F39" w:rsidRPr="00BA730D">
        <w:rPr>
          <w:rFonts w:hAnsiTheme="majorHAnsi" w:asciiTheme="majorHAnsi"/>
        </w:rPr>
        <w:t xml:space="preserve"> </w:t>
      </w:r>
    </w:p>
    <w:p w:rsidRDefault="000E1F39" w:rsidP="000E1F39" w:rsidR="000E1F39" w:rsidRPr="00BA730D">
      <w:pPr>
        <w:jc w:val="both"/>
        <w:rPr>
          <w:rFonts w:hAnsiTheme="majorHAnsi" w:asciiTheme="majorHAnsi"/>
          <w:lang w:val="pl-PL"/>
        </w:rPr>
      </w:pPr>
      <w:r w:rsidRPr="00BA730D">
        <w:rPr>
          <w:rFonts w:hAnsiTheme="majorHAnsi" w:asciiTheme="majorHAnsi"/>
          <w:lang w:val="pl-PL"/>
        </w:rPr>
        <w:t>Poslovni broj spisa</w:t>
      </w:r>
      <w:r w:rsidR="004D3712" w:rsidRPr="00BA730D">
        <w:rPr>
          <w:rFonts w:hAnsiTheme="majorHAnsi" w:asciiTheme="majorHAnsi"/>
          <w:lang w:val="pl-PL"/>
        </w:rPr>
        <w:t>:</w:t>
      </w:r>
      <w:r w:rsidRPr="00BA730D">
        <w:rPr>
          <w:rFonts w:hAnsiTheme="majorHAnsi" w:asciiTheme="majorHAnsi"/>
          <w:lang w:val="pl-PL"/>
        </w:rPr>
        <w:t xml:space="preserve"> </w:t>
      </w:r>
      <w:r w:rsidR="00414DEE">
        <w:rPr>
          <w:rFonts w:hAnsiTheme="majorHAnsi" w:asciiTheme="majorHAnsi"/>
          <w:lang w:val="pl-PL"/>
        </w:rPr>
        <w:t>3</w:t>
      </w:r>
      <w:r w:rsidR="004D3712" w:rsidRPr="00BA730D">
        <w:rPr>
          <w:rFonts w:hAnsiTheme="majorHAnsi" w:asciiTheme="majorHAnsi"/>
          <w:lang w:val="pl-PL"/>
        </w:rPr>
        <w:t xml:space="preserve"> St – 574/15</w:t>
      </w:r>
    </w:p>
    <w:p w:rsidRDefault="004D3712" w:rsidP="000E1F39" w:rsidR="000E1F39" w:rsidRPr="00BA730D">
      <w:pPr>
        <w:rPr>
          <w:rFonts w:hAnsiTheme="majorHAnsi" w:asciiTheme="majorHAnsi"/>
          <w:lang w:val="pl-PL"/>
        </w:rPr>
      </w:pPr>
      <w:r w:rsidRPr="00BA730D">
        <w:rPr>
          <w:rFonts w:hAnsiTheme="majorHAnsi" w:asciiTheme="majorHAnsi"/>
          <w:lang w:val="pl-PL"/>
        </w:rPr>
        <w:t xml:space="preserve">Pro – NETWORK d.o.o. u stečaju , OIB: 80974799804, Zagreb, Ul. kneza Branimira 183 </w:t>
      </w:r>
    </w:p>
    <w:p w:rsidRDefault="00FE2546" w:rsidP="000E1F39" w:rsidR="00FE2546" w:rsidRPr="00A4525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A730D">
      <w:pPr>
        <w:rPr>
          <w:rFonts w:hAnsiTheme="majorHAnsi" w:asciiTheme="majorHAnsi"/>
          <w:b/>
          <w:lang w:val="pl-PL"/>
        </w:rPr>
      </w:pPr>
      <w:r w:rsidRPr="00BA730D">
        <w:rPr>
          <w:rFonts w:hAnsiTheme="majorHAnsi" w:asciiTheme="majorHAnsi"/>
          <w:b/>
          <w:lang w:val="pl-PL"/>
        </w:rPr>
        <w:t xml:space="preserve">I.  TIJEK STEČAJNOGA POSTUPKA </w:t>
      </w:r>
    </w:p>
    <w:p w:rsidRDefault="00656AAD" w:rsidP="00BA730D" w:rsidR="00656AAD" w:rsidRPr="00BA730D">
      <w:pPr>
        <w:rPr>
          <w:rFonts w:hAnsiTheme="majorHAnsi" w:asciiTheme="majorHAnsi" w:cs="Arial"/>
          <w:lang w:val="pl-PL"/>
        </w:rPr>
      </w:pPr>
    </w:p>
    <w:p w:rsidRDefault="004C2E47" w:rsidP="00DC67FC" w:rsidR="004C2E47" w:rsidRPr="004C2E47">
      <w:pPr>
        <w:jc w:val="both"/>
        <w:rPr>
          <w:rFonts w:hAnsiTheme="majorHAnsi" w:asciiTheme="majorHAnsi"/>
          <w:b/>
          <w:lang w:val="pl-PL"/>
        </w:rPr>
      </w:pPr>
      <w:r w:rsidRPr="004C2E47">
        <w:rPr>
          <w:rFonts w:hAnsiTheme="majorHAnsi" w:asciiTheme="majorHAnsi"/>
          <w:b/>
          <w:lang w:val="pl-PL"/>
        </w:rPr>
        <w:t>a) Nekretnine</w:t>
      </w:r>
    </w:p>
    <w:p w:rsidRDefault="00DA1CC4" w:rsidP="00F43B28" w:rsidR="00DA1CC4">
      <w:pPr>
        <w:spacing w:after="0"/>
        <w:jc w:val="both"/>
        <w:rPr>
          <w:rFonts w:hAnsiTheme="majorHAnsi" w:asciiTheme="majorHAnsi"/>
          <w:lang w:val="pl-PL"/>
        </w:rPr>
      </w:pPr>
    </w:p>
    <w:p w:rsidRDefault="00D647FD" w:rsidP="00997357" w:rsidR="00160A2D">
      <w:pPr>
        <w:ind w:left="360"/>
        <w:jc w:val="both"/>
        <w:rPr>
          <w:rFonts w:hAnsiTheme="majorHAnsi" w:asciiTheme="majorHAnsi"/>
          <w:b/>
          <w:lang w:val="pl-PL"/>
        </w:rPr>
      </w:pPr>
      <w:r>
        <w:rPr>
          <w:rFonts w:hAnsiTheme="majorHAnsi" w:asciiTheme="majorHAnsi"/>
          <w:lang w:val="pl-PL"/>
        </w:rPr>
        <w:t>1</w:t>
      </w:r>
      <w:r w:rsidR="0092284D">
        <w:rPr>
          <w:rFonts w:hAnsiTheme="majorHAnsi" w:asciiTheme="majorHAnsi"/>
          <w:lang w:val="pl-PL"/>
        </w:rPr>
        <w:t xml:space="preserve">. </w:t>
      </w:r>
      <w:r w:rsidR="00997357">
        <w:rPr>
          <w:rFonts w:hAnsiTheme="majorHAnsi" w:asciiTheme="majorHAnsi"/>
          <w:lang w:val="pl-PL"/>
        </w:rPr>
        <w:t>P</w:t>
      </w:r>
      <w:r w:rsidR="00997357" w:rsidRPr="00071561">
        <w:rPr>
          <w:rFonts w:hAnsiTheme="majorHAnsi" w:asciiTheme="majorHAnsi"/>
          <w:lang w:val="pl-PL"/>
        </w:rPr>
        <w:t xml:space="preserve">oslovna zgrada </w:t>
      </w:r>
      <w:r w:rsidR="00656AAD">
        <w:rPr>
          <w:rFonts w:hAnsiTheme="majorHAnsi" w:asciiTheme="majorHAnsi"/>
          <w:lang w:val="pl-PL"/>
        </w:rPr>
        <w:t xml:space="preserve">k.o. Resnik </w:t>
      </w:r>
      <w:r w:rsidR="00997357" w:rsidRPr="00071561">
        <w:rPr>
          <w:rFonts w:hAnsiTheme="majorHAnsi" w:asciiTheme="majorHAnsi"/>
          <w:lang w:val="pl-PL"/>
        </w:rPr>
        <w:t>na adresi Branimirova 183, Zagreb</w:t>
      </w:r>
      <w:r w:rsidR="00997357">
        <w:rPr>
          <w:rFonts w:hAnsiTheme="majorHAnsi" w:asciiTheme="majorHAnsi"/>
          <w:lang w:val="pl-PL"/>
        </w:rPr>
        <w:t xml:space="preserve"> </w:t>
      </w:r>
      <w:r w:rsidR="00997357" w:rsidRPr="00997357">
        <w:rPr>
          <w:rFonts w:hAnsiTheme="majorHAnsi" w:asciiTheme="majorHAnsi"/>
          <w:b/>
          <w:lang w:val="pl-PL"/>
        </w:rPr>
        <w:t>pod razlučnom pravom</w:t>
      </w:r>
    </w:p>
    <w:p w:rsidRDefault="00A711B1" w:rsidP="00997357" w:rsidR="00A711B1">
      <w:pPr>
        <w:ind w:left="360"/>
        <w:jc w:val="both"/>
        <w:rPr>
          <w:rFonts w:hAnsiTheme="majorHAnsi" w:asciiTheme="majorHAnsi"/>
          <w:b/>
          <w:lang w:val="pl-PL"/>
        </w:rPr>
      </w:pPr>
    </w:p>
    <w:tbl>
      <w:tblPr>
        <w:tblW w:type="dxa" w:w="9387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82"/>
        <w:gridCol w:w="3828"/>
        <w:gridCol w:w="4677"/>
      </w:tblGrid>
      <w:tr w:rsidTr="00EB1757" w:rsidR="00EB1757" w:rsidRPr="005F7C2F">
        <w:tc>
          <w:tcPr>
            <w:tcW w:type="dxa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B1757" w:rsidP="00225F73" w:rsidR="00EB1757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z</w:t>
            </w:r>
            <w:r w:rsidRPr="005F7C2F">
              <w:rPr>
                <w:rFonts w:hAnsi="Times New Roman" w:ascii="Times New Roman"/>
                <w:b/>
                <w:sz w:val="20"/>
                <w:szCs w:val="20"/>
              </w:rPr>
              <w:t>k. ul.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B1757" w:rsidP="00EB1757" w:rsidR="00EB1757" w:rsidRPr="00EB1757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B1757">
              <w:rPr>
                <w:rFonts w:hAnsi="Times New Roman" w:ascii="Times New Roman"/>
                <w:sz w:val="20"/>
                <w:szCs w:val="20"/>
              </w:rPr>
              <w:t>kč</w:t>
            </w:r>
          </w:p>
        </w:tc>
        <w:tc>
          <w:tcPr>
            <w:tcW w:type="dxa" w:w="46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B1757" w:rsidP="00EB1757" w:rsidR="00EB1757" w:rsidRPr="00EB1757">
            <w:pPr>
              <w:pStyle w:val="Bezproreda"/>
              <w:autoSpaceDN/>
              <w:rPr>
                <w:rFonts w:hAnsi="Times New Roman" w:ascii="Times New Roman"/>
                <w:color w:themeColor="text1" w:val="000000"/>
                <w:sz w:val="20"/>
                <w:szCs w:val="20"/>
              </w:rPr>
            </w:pPr>
            <w:r w:rsidRPr="00EB1757"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>upis</w:t>
            </w:r>
          </w:p>
        </w:tc>
      </w:tr>
      <w:tr w:rsidTr="00225F73" w:rsidR="00EB1757" w:rsidRPr="005F7C2F">
        <w:tc>
          <w:tcPr>
            <w:tcW w:type="dxa" w:w="882"/>
            <w:shd w:fill="auto" w:color="auto" w:val="clear"/>
          </w:tcPr>
          <w:p w:rsidRDefault="00EB1757" w:rsidP="00225F73" w:rsidR="00EB1757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FE0C6B">
              <w:rPr>
                <w:rFonts w:hAnsi="Times New Roman" w:ascii="Times New Roman"/>
                <w:b/>
                <w:sz w:val="20"/>
                <w:szCs w:val="20"/>
              </w:rPr>
              <w:t>6621</w:t>
            </w:r>
          </w:p>
        </w:tc>
        <w:tc>
          <w:tcPr>
            <w:tcW w:type="dxa" w:w="3828"/>
            <w:shd w:fill="auto" w:color="auto" w:val="clear"/>
          </w:tcPr>
          <w:p w:rsidRDefault="00EB1757" w:rsidP="00225F73" w:rsidR="00EB1757" w:rsidRPr="005F7C2F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5F7C2F">
              <w:rPr>
                <w:rFonts w:hAnsi="Times New Roman" w:ascii="Times New Roman"/>
                <w:sz w:val="20"/>
                <w:szCs w:val="20"/>
              </w:rPr>
              <w:t>z.k.č. 3100/8 poslovna zgrada br. 183, Kneza Branimira površine 1.041 m</w:t>
            </w:r>
            <w:r w:rsidRPr="005F7C2F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5F7C2F">
              <w:rPr>
                <w:rFonts w:hAnsi="Times New Roman" w:ascii="Times New Roman"/>
                <w:sz w:val="20"/>
                <w:szCs w:val="20"/>
              </w:rPr>
              <w:t xml:space="preserve"> i dvorište površine 1.065 m</w:t>
            </w:r>
            <w:r w:rsidRPr="005F7C2F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5F7C2F">
              <w:rPr>
                <w:rFonts w:hAnsi="Times New Roman" w:ascii="Times New Roman"/>
                <w:sz w:val="20"/>
                <w:szCs w:val="20"/>
              </w:rPr>
              <w:t>, ukupno površine 2.106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m²</w:t>
            </w:r>
          </w:p>
        </w:tc>
        <w:tc>
          <w:tcPr>
            <w:tcW w:type="dxa" w:w="4677"/>
            <w:shd w:fill="auto" w:color="auto" w:val="clear"/>
          </w:tcPr>
          <w:p w:rsidRDefault="00EB1757" w:rsidP="00225F73" w:rsidR="00EB1757" w:rsidRPr="00CF3DBC">
            <w:pPr>
              <w:pStyle w:val="Bezproreda"/>
              <w:autoSpaceDN/>
              <w:rPr>
                <w:rFonts w:hAnsi="Times New Roman" w:ascii="Times New Roman"/>
                <w:color w:themeColor="text1" w:val="000000"/>
                <w:sz w:val="20"/>
                <w:szCs w:val="20"/>
              </w:rPr>
            </w:pPr>
            <w:r w:rsidRPr="00CF3DBC"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>1.ERSTE&amp;Steiermarkische bank d.d., Ugovor o okvirnom iznosu zaduženja i osiguranju br. ES-004/05-1 od 22.11.2005./3.000.000,00 €</w:t>
            </w:r>
          </w:p>
          <w:p w:rsidRDefault="00EB1757" w:rsidP="00225F73" w:rsidR="00EB1757" w:rsidRPr="00CF3DBC">
            <w:pPr>
              <w:pStyle w:val="Bezproreda"/>
              <w:autoSpaceDN/>
              <w:rPr>
                <w:rFonts w:hAnsi="Times New Roman" w:ascii="Times New Roman"/>
                <w:color w:themeColor="text1" w:val="000000"/>
                <w:sz w:val="20"/>
                <w:szCs w:val="20"/>
              </w:rPr>
            </w:pPr>
            <w:r w:rsidRPr="00CF3DBC"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>- Zabilježba ovrhe Ovr-1410/14 od 13.05.2014.</w:t>
            </w:r>
          </w:p>
        </w:tc>
      </w:tr>
    </w:tbl>
    <w:p w:rsidRDefault="00A711B1" w:rsidP="00A711B1" w:rsidR="00A711B1" w:rsidRPr="00A711B1">
      <w:pPr>
        <w:jc w:val="both"/>
        <w:rPr>
          <w:rFonts w:hAnsiTheme="majorHAnsi" w:asciiTheme="majorHAnsi" w:cs="Arial"/>
          <w:lang w:val="pl-PL"/>
        </w:rPr>
      </w:pPr>
    </w:p>
    <w:p w:rsidRDefault="006C3DEB" w:rsidP="00997357" w:rsidR="00997357" w:rsidRPr="00130C71">
      <w:pPr>
        <w:pStyle w:val="Odlomakpopisa"/>
        <w:ind w:left="284"/>
        <w:jc w:val="both"/>
        <w:rPr>
          <w:rFonts w:hAnsiTheme="majorHAnsi" w:asciiTheme="majorHAnsi"/>
          <w:sz w:val="22"/>
          <w:szCs w:val="22"/>
          <w:lang w:val="pl-PL"/>
        </w:rPr>
      </w:pPr>
      <w:r>
        <w:rPr>
          <w:rFonts w:hAnsiTheme="majorHAnsi" w:asciiTheme="majorHAnsi"/>
          <w:sz w:val="22"/>
          <w:szCs w:val="22"/>
          <w:lang w:val="pl-PL"/>
        </w:rPr>
        <w:t>2</w:t>
      </w:r>
      <w:r w:rsidR="00997357" w:rsidRPr="00130C71">
        <w:rPr>
          <w:rFonts w:hAnsiTheme="majorHAnsi" w:asciiTheme="majorHAnsi"/>
          <w:sz w:val="22"/>
          <w:szCs w:val="22"/>
          <w:lang w:val="pl-PL"/>
        </w:rPr>
        <w:t xml:space="preserve"> . Ostale nekretnine u vlasništvu stečajnog dužnika </w:t>
      </w:r>
      <w:r w:rsidR="00997357" w:rsidRPr="00130C71">
        <w:rPr>
          <w:rFonts w:hAnsiTheme="majorHAnsi" w:asciiTheme="majorHAnsi"/>
          <w:b/>
          <w:sz w:val="22"/>
          <w:szCs w:val="22"/>
          <w:lang w:val="pl-PL"/>
        </w:rPr>
        <w:t>opterećene razlučnim pravom</w:t>
      </w:r>
      <w:r w:rsidR="00997357" w:rsidRPr="00130C71">
        <w:rPr>
          <w:rFonts w:hAnsiTheme="majorHAnsi" w:asciiTheme="majorHAnsi"/>
          <w:sz w:val="22"/>
          <w:szCs w:val="22"/>
          <w:lang w:val="pl-PL"/>
        </w:rPr>
        <w:t xml:space="preserve">, sve u  </w:t>
      </w:r>
    </w:p>
    <w:p w:rsidRDefault="00997357" w:rsidP="00997357" w:rsidR="00997357" w:rsidRPr="00130C71">
      <w:pPr>
        <w:pStyle w:val="Odlomakpopisa"/>
        <w:ind w:left="284"/>
        <w:jc w:val="both"/>
        <w:rPr>
          <w:rFonts w:hAnsiTheme="majorHAnsi" w:asciiTheme="majorHAnsi"/>
          <w:sz w:val="22"/>
          <w:szCs w:val="22"/>
          <w:lang w:val="pl-PL"/>
        </w:rPr>
      </w:pPr>
      <w:r w:rsidRPr="00130C71">
        <w:rPr>
          <w:rFonts w:hAnsiTheme="majorHAnsi" w:asciiTheme="majorHAnsi"/>
          <w:sz w:val="22"/>
          <w:szCs w:val="22"/>
          <w:lang w:val="pl-PL"/>
        </w:rPr>
        <w:t xml:space="preserve">     k.o. Resnik</w:t>
      </w:r>
      <w:r w:rsidR="008F4B2B" w:rsidRPr="00130C71">
        <w:rPr>
          <w:rFonts w:hAnsiTheme="majorHAnsi" w:asciiTheme="majorHAnsi"/>
          <w:sz w:val="22"/>
          <w:szCs w:val="22"/>
          <w:lang w:val="pl-PL"/>
        </w:rPr>
        <w:t xml:space="preserve"> (zemljište)</w:t>
      </w:r>
    </w:p>
    <w:p w:rsidRDefault="00997357" w:rsidP="00DC67FC" w:rsidR="00997357">
      <w:pPr>
        <w:jc w:val="both"/>
        <w:rPr>
          <w:rFonts w:hAnsiTheme="majorHAnsi" w:asciiTheme="majorHAnsi"/>
          <w:lang w:val="pl-PL"/>
        </w:rPr>
      </w:pPr>
    </w:p>
    <w:tbl>
      <w:tblPr>
        <w:tblW w:type="dxa" w:w="9246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82"/>
        <w:gridCol w:w="3686"/>
        <w:gridCol w:w="4678"/>
      </w:tblGrid>
      <w:tr w:rsidTr="0001503E" w:rsidR="00EA4FD8" w:rsidRPr="00EA4FD8">
        <w:tc>
          <w:tcPr>
            <w:tcW w:type="dxa" w:w="882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EA4FD8">
              <w:rPr>
                <w:rFonts w:hAnsi="Times New Roman" w:ascii="Times New Roman"/>
                <w:b/>
                <w:sz w:val="20"/>
                <w:szCs w:val="20"/>
              </w:rPr>
              <w:t>zk. ul.</w:t>
            </w:r>
          </w:p>
        </w:tc>
        <w:tc>
          <w:tcPr>
            <w:tcW w:type="dxa" w:w="3686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EA4FD8">
              <w:rPr>
                <w:rFonts w:hAnsi="Times New Roman" w:ascii="Times New Roman"/>
                <w:b/>
                <w:sz w:val="20"/>
                <w:szCs w:val="20"/>
              </w:rPr>
              <w:t>kč</w:t>
            </w:r>
          </w:p>
        </w:tc>
        <w:tc>
          <w:tcPr>
            <w:tcW w:type="dxa" w:w="4678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EA4FD8">
              <w:rPr>
                <w:rFonts w:hAnsi="Times New Roman" w:ascii="Times New Roman"/>
                <w:b/>
                <w:sz w:val="20"/>
                <w:szCs w:val="20"/>
              </w:rPr>
              <w:t>upis</w:t>
            </w:r>
          </w:p>
        </w:tc>
      </w:tr>
      <w:tr w:rsidTr="0001503E" w:rsidR="00EA4FD8" w:rsidRPr="00EA4FD8">
        <w:tc>
          <w:tcPr>
            <w:tcW w:type="dxa" w:w="882"/>
            <w:shd w:fill="auto" w:color="auto" w:val="clear"/>
          </w:tcPr>
          <w:p w:rsidRDefault="00EB1757" w:rsidP="00225F73" w:rsidR="00EB1757" w:rsidRPr="00DA3DF3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DA3DF3">
              <w:rPr>
                <w:rFonts w:hAnsi="Times New Roman" w:ascii="Times New Roman"/>
                <w:b/>
                <w:sz w:val="20"/>
                <w:szCs w:val="20"/>
              </w:rPr>
              <w:t>24016</w:t>
            </w:r>
          </w:p>
        </w:tc>
        <w:tc>
          <w:tcPr>
            <w:tcW w:type="dxa" w:w="3686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z.k.č. 3100/9 put Kneza Branimira površine 306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 xml:space="preserve"> i z.k.č. 3100/11 oranica i put, Kneza Branimira površine 862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>, sveukupno površine 1.168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4678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1.ERSTE&amp;Steiermarkische bank d.d., Ugovor o okvirnom iznosu zaduženja  ES 980/07 od 26.09.2007.  / 1.000.000,00 €</w:t>
            </w:r>
          </w:p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2.RH Ministarstvo financija , Ovr-2033/2013-2 od 28.10.2013./807.501,13 kn uz zabilježbu ovršivosti tražbine</w:t>
            </w:r>
          </w:p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16"/>
                <w:szCs w:val="16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- Zabilježba ovrhe Ovr-1410/14 od 13.05.2014.</w:t>
            </w:r>
          </w:p>
        </w:tc>
      </w:tr>
      <w:tr w:rsidTr="0001503E" w:rsidR="00EA4FD8" w:rsidRPr="00EA4FD8">
        <w:tc>
          <w:tcPr>
            <w:tcW w:type="dxa" w:w="882"/>
            <w:shd w:fill="auto" w:color="auto" w:val="clear"/>
          </w:tcPr>
          <w:p w:rsidRDefault="00EB1757" w:rsidP="00225F73" w:rsidR="00EB1757" w:rsidRPr="00DA3DF3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DA3DF3">
              <w:rPr>
                <w:rFonts w:hAnsi="Times New Roman" w:ascii="Times New Roman"/>
                <w:b/>
                <w:sz w:val="20"/>
                <w:szCs w:val="20"/>
              </w:rPr>
              <w:t>24018</w:t>
            </w:r>
          </w:p>
        </w:tc>
        <w:tc>
          <w:tcPr>
            <w:tcW w:type="dxa" w:w="3686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z.k.č. 3100/13  kuća br. 20/3, zgrada i dvorište, Retkovec 2 površine 173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4678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1.ERSTE&amp;Steiermarkische bank d.d., Ugovor o okvirnom iznosu zaduženja  ES 980/07 od 26.09.2007.  / 1.000.000,00 €</w:t>
            </w:r>
          </w:p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2.RH Ministarstvo financija , Ovr-2033/2013-2 od 28.10.2013./807.501,13 kn uz zabilježbu ovršivosti tražbine</w:t>
            </w:r>
          </w:p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- Zabilježba ovrhe Ovr-1410/14 od 13.05.2014.</w:t>
            </w:r>
          </w:p>
        </w:tc>
      </w:tr>
      <w:tr w:rsidTr="0001503E" w:rsidR="00EA4FD8" w:rsidRPr="00EA4FD8">
        <w:tc>
          <w:tcPr>
            <w:tcW w:type="dxa" w:w="882"/>
            <w:shd w:fill="auto" w:color="auto" w:val="clear"/>
          </w:tcPr>
          <w:p w:rsidRDefault="00EB1757" w:rsidP="00225F73" w:rsidR="00EB1757" w:rsidRPr="00DA3DF3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DA3DF3">
              <w:rPr>
                <w:rFonts w:hAnsi="Times New Roman" w:ascii="Times New Roman"/>
                <w:b/>
                <w:sz w:val="20"/>
                <w:szCs w:val="20"/>
              </w:rPr>
              <w:t>24017</w:t>
            </w:r>
          </w:p>
        </w:tc>
        <w:tc>
          <w:tcPr>
            <w:tcW w:type="dxa" w:w="3686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z.k.č. 3100/14  oranica, Retkovec 2 površine 180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4678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1.ERSTE&amp;Steiermarkische bank d.d., Ugovor o okvirnom iznosu zaduženja  ES 266/08 od 18.03.2008.  / 1.100.000,00 €</w:t>
            </w:r>
          </w:p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2.RH Ministarstvo financija , Ovr-2033/2013-2 od 28.10.2013./807.501,13 kn uz zabilježbu ovršivosti tražbine</w:t>
            </w:r>
          </w:p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- Zabilježba ovrhe Ovr-1410/14 od 13.05.2014.</w:t>
            </w:r>
          </w:p>
        </w:tc>
      </w:tr>
      <w:tr w:rsidTr="0001503E" w:rsidR="00EA4FD8" w:rsidRPr="00EA4FD8">
        <w:tc>
          <w:tcPr>
            <w:tcW w:type="dxa" w:w="882"/>
            <w:shd w:fill="auto" w:color="auto" w:val="clear"/>
          </w:tcPr>
          <w:p w:rsidRDefault="00EB1757" w:rsidP="00225F73" w:rsidR="00EB1757" w:rsidRPr="00DA3DF3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DA3DF3">
              <w:rPr>
                <w:rFonts w:hAnsi="Times New Roman" w:ascii="Times New Roman"/>
                <w:b/>
                <w:sz w:val="20"/>
                <w:szCs w:val="20"/>
              </w:rPr>
              <w:t>6978</w:t>
            </w:r>
          </w:p>
        </w:tc>
        <w:tc>
          <w:tcPr>
            <w:tcW w:type="dxa" w:w="3686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z.k.č. 3102/2 oranica i put površine 45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4678"/>
            <w:shd w:fill="auto" w:color="auto" w:val="clear"/>
          </w:tcPr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1.RH Ministarstvo financija , Ovr-2033/2013-2 od 28.10.2013./807.501,13 kn uz zabilježbu ovršivosti tražbine</w:t>
            </w:r>
          </w:p>
          <w:p w:rsidRDefault="00EB1757" w:rsidP="00225F73" w:rsidR="00EB1757" w:rsidRPr="00EA4FD8">
            <w:pPr>
              <w:pStyle w:val="Bezproreda"/>
              <w:autoSpaceDN/>
              <w:rPr>
                <w:rFonts w:hAnsi="Times New Roman" w:ascii="Times New Roman"/>
                <w:sz w:val="16"/>
                <w:szCs w:val="16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- Zabilježba ovrhe Ovr-1410/14 od 13.05.2014.</w:t>
            </w:r>
          </w:p>
        </w:tc>
      </w:tr>
    </w:tbl>
    <w:p w:rsidRDefault="006C3DEB" w:rsidP="00FE2546" w:rsidR="006C3DEB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8C3342" w:rsidP="00FE2546" w:rsidR="00DA3DF3">
      <w:pPr>
        <w:spacing w:after="0"/>
        <w:ind w:left="360"/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lastRenderedPageBreak/>
        <w:t>Gore navedene nekretnine prodane su na 4. javnoj dražbi i to za 12.850.000,00 kn razlučnom vjerovniku Erste &amp; Steiermarkische bank d.d., OIB: 23057039320, Jadranski trg 3a, Rijeka, koji je na dražbi izjavio da vrši prijeboj tražbine.</w:t>
      </w:r>
    </w:p>
    <w:p w:rsidRDefault="008C3342" w:rsidP="00FE2546" w:rsidR="008C3342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B127AF" w:rsidP="00FE2546" w:rsidR="008C3342">
      <w:pPr>
        <w:spacing w:after="0"/>
        <w:ind w:left="360"/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>Ovom prodajom nekretnina namireni su razlučni vjerovnici:</w:t>
      </w:r>
    </w:p>
    <w:p w:rsidRDefault="00B127AF" w:rsidP="00FE2546" w:rsidR="00B127AF">
      <w:pPr>
        <w:spacing w:after="0"/>
        <w:ind w:left="360"/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>1. Erste &amp; Steiermarkische bank d.d. za iznos od 12.221.478,80 kn što predstavlja 40,90% tražbine osigurane razlučnim pravom,</w:t>
      </w:r>
    </w:p>
    <w:p w:rsidRDefault="00B127AF" w:rsidP="00FE2546" w:rsidR="006C3DEB">
      <w:pPr>
        <w:spacing w:after="0"/>
        <w:ind w:left="360"/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>2. Republika Hrvatska, Ministarstvo financija za iznos od 36.993,64 kn što predstavlja 4,58% tražbine osigurane razlučnim pravom na nekretnini kč.br. 3102/2 zk.ul 6978 k.o. Resnik.</w:t>
      </w:r>
    </w:p>
    <w:p w:rsidRDefault="006C3DEB" w:rsidP="00FE2546" w:rsidR="006C3DEB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B127AF" w:rsidP="00FE2546" w:rsidR="00B127AF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2317EF" w:rsidP="002317EF" w:rsidR="002317EF">
      <w:pPr>
        <w:pStyle w:val="Odlomakpopisa"/>
        <w:ind w:left="284"/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sz w:val="22"/>
          <w:szCs w:val="22"/>
          <w:lang w:val="pl-PL"/>
        </w:rPr>
        <w:t>3</w:t>
      </w:r>
      <w:r w:rsidRPr="00130C71">
        <w:rPr>
          <w:rFonts w:hAnsiTheme="majorHAnsi" w:asciiTheme="majorHAnsi"/>
          <w:sz w:val="22"/>
          <w:szCs w:val="22"/>
          <w:lang w:val="pl-PL"/>
        </w:rPr>
        <w:t>. Ostale nekretnine u vlasništvu stečajnog dužnika</w:t>
      </w:r>
      <w:r w:rsidR="004A1469">
        <w:rPr>
          <w:rFonts w:hAnsiTheme="majorHAnsi" w:asciiTheme="majorHAnsi"/>
          <w:sz w:val="22"/>
          <w:szCs w:val="22"/>
          <w:lang w:val="pl-PL"/>
        </w:rPr>
        <w:t>, prema zemljišnoj knjizi,</w:t>
      </w:r>
      <w:r w:rsidRPr="00130C71">
        <w:rPr>
          <w:rFonts w:hAnsiTheme="majorHAnsi" w:asciiTheme="majorHAnsi"/>
          <w:sz w:val="22"/>
          <w:szCs w:val="22"/>
          <w:lang w:val="pl-PL"/>
        </w:rPr>
        <w:t xml:space="preserve"> </w:t>
      </w:r>
      <w:r w:rsidRPr="00130C71">
        <w:rPr>
          <w:rFonts w:hAnsiTheme="majorHAnsi" w:asciiTheme="majorHAnsi"/>
          <w:b/>
          <w:sz w:val="22"/>
          <w:szCs w:val="22"/>
          <w:lang w:val="pl-PL"/>
        </w:rPr>
        <w:t>opterećene razlučnim pravom</w:t>
      </w:r>
      <w:r w:rsidR="004A1469">
        <w:rPr>
          <w:rFonts w:hAnsiTheme="majorHAnsi" w:asciiTheme="majorHAnsi"/>
          <w:sz w:val="22"/>
          <w:szCs w:val="22"/>
          <w:lang w:val="pl-PL"/>
        </w:rPr>
        <w:t xml:space="preserve">, sve u </w:t>
      </w:r>
      <w:r w:rsidRPr="00130C71">
        <w:rPr>
          <w:rFonts w:hAnsiTheme="majorHAnsi" w:asciiTheme="majorHAnsi"/>
          <w:sz w:val="22"/>
          <w:szCs w:val="22"/>
          <w:lang w:val="pl-PL"/>
        </w:rPr>
        <w:t>k.o. Resnik (zemljišt</w:t>
      </w:r>
      <w:r w:rsidR="004A1469">
        <w:rPr>
          <w:rFonts w:hAnsiTheme="majorHAnsi" w:asciiTheme="majorHAnsi"/>
          <w:sz w:val="22"/>
          <w:szCs w:val="22"/>
          <w:lang w:val="pl-PL"/>
        </w:rPr>
        <w:t>a</w:t>
      </w:r>
      <w:r w:rsidRPr="00130C71">
        <w:rPr>
          <w:rFonts w:hAnsiTheme="majorHAnsi" w:asciiTheme="majorHAnsi"/>
          <w:sz w:val="22"/>
          <w:szCs w:val="22"/>
          <w:lang w:val="pl-PL"/>
        </w:rPr>
        <w:t>)</w:t>
      </w:r>
      <w:r>
        <w:rPr>
          <w:rFonts w:hAnsiTheme="majorHAnsi" w:asciiTheme="majorHAnsi"/>
          <w:sz w:val="22"/>
          <w:szCs w:val="22"/>
          <w:lang w:val="pl-PL"/>
        </w:rPr>
        <w:t xml:space="preserve">, za koje </w:t>
      </w:r>
      <w:r w:rsidR="004A1469">
        <w:rPr>
          <w:rFonts w:hAnsiTheme="majorHAnsi" w:asciiTheme="majorHAnsi"/>
          <w:sz w:val="22"/>
          <w:szCs w:val="22"/>
          <w:lang w:val="pl-PL"/>
        </w:rPr>
        <w:t>nisu usklađene evidencije odnosno zemljišna knjiga i katastar</w:t>
      </w:r>
      <w:r w:rsidR="00B127AF">
        <w:rPr>
          <w:rFonts w:hAnsiTheme="majorHAnsi" w:asciiTheme="majorHAnsi"/>
          <w:lang w:val="pl-PL"/>
        </w:rPr>
        <w:t>:</w:t>
      </w:r>
    </w:p>
    <w:p w:rsidRDefault="00B127AF" w:rsidP="002317EF" w:rsidR="00B127AF" w:rsidRPr="00130C71">
      <w:pPr>
        <w:pStyle w:val="Odlomakpopisa"/>
        <w:ind w:left="284"/>
        <w:jc w:val="both"/>
        <w:rPr>
          <w:rFonts w:hAnsiTheme="majorHAnsi" w:asciiTheme="majorHAnsi"/>
          <w:sz w:val="22"/>
          <w:szCs w:val="22"/>
          <w:lang w:val="pl-PL"/>
        </w:rPr>
      </w:pPr>
    </w:p>
    <w:tbl>
      <w:tblPr>
        <w:tblW w:type="dxa" w:w="84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82"/>
        <w:gridCol w:w="2268"/>
        <w:gridCol w:w="2628"/>
        <w:gridCol w:w="2694"/>
      </w:tblGrid>
      <w:tr w:rsidTr="00B127AF" w:rsidR="00113C14" w:rsidRPr="00EA4FD8">
        <w:trPr>
          <w:jc w:val="center"/>
        </w:trPr>
        <w:tc>
          <w:tcPr>
            <w:tcW w:type="dxa" w:w="882"/>
            <w:shd w:fill="auto" w:color="auto" w:val="clear"/>
          </w:tcPr>
          <w:p w:rsidRDefault="00113C14" w:rsidP="00B127AF" w:rsidR="00113C14" w:rsidRPr="00113C14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13C14">
              <w:rPr>
                <w:rFonts w:hAnsi="Times New Roman" w:ascii="Times New Roman"/>
                <w:b/>
                <w:sz w:val="20"/>
                <w:szCs w:val="20"/>
              </w:rPr>
              <w:t>Zk.ul.</w:t>
            </w:r>
          </w:p>
        </w:tc>
        <w:tc>
          <w:tcPr>
            <w:tcW w:type="dxa" w:w="2268"/>
            <w:shd w:fill="auto" w:color="auto" w:val="clear"/>
          </w:tcPr>
          <w:p w:rsidRDefault="00113C14" w:rsidP="00B127AF" w:rsidR="00113C14" w:rsidRPr="00113C14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13C14">
              <w:rPr>
                <w:rFonts w:hAnsi="Times New Roman" w:ascii="Times New Roman"/>
                <w:b/>
                <w:sz w:val="20"/>
                <w:szCs w:val="20"/>
              </w:rPr>
              <w:t>Zk.č. br.</w:t>
            </w:r>
          </w:p>
        </w:tc>
        <w:tc>
          <w:tcPr>
            <w:tcW w:type="dxa" w:w="2628"/>
            <w:shd w:fill="auto" w:color="auto" w:val="clear"/>
          </w:tcPr>
          <w:p w:rsidRDefault="00113C14" w:rsidP="00B127AF" w:rsidR="00113C14" w:rsidRPr="00113C14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13C14">
              <w:rPr>
                <w:rFonts w:hAnsi="Times New Roman" w:ascii="Times New Roman"/>
                <w:b/>
                <w:sz w:val="20"/>
                <w:szCs w:val="20"/>
              </w:rPr>
              <w:t>Razlučni vjerovnik</w:t>
            </w:r>
          </w:p>
        </w:tc>
        <w:tc>
          <w:tcPr>
            <w:tcW w:type="dxa" w:w="2694"/>
          </w:tcPr>
          <w:p w:rsidRDefault="00113C14" w:rsidP="00B127AF" w:rsidR="00113C14" w:rsidRPr="00113C14">
            <w:pPr>
              <w:spacing w:after="0"/>
              <w:jc w:val="center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113C14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ka</w:t>
            </w:r>
            <w:r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t</w:t>
            </w:r>
            <w:r w:rsidRPr="00113C14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astar</w:t>
            </w:r>
          </w:p>
        </w:tc>
      </w:tr>
      <w:tr w:rsidTr="00B127AF" w:rsidR="00113C14" w:rsidRPr="00EA4FD8">
        <w:trPr>
          <w:jc w:val="center"/>
        </w:trPr>
        <w:tc>
          <w:tcPr>
            <w:tcW w:type="dxa" w:w="882"/>
            <w:shd w:fill="auto" w:color="auto" w:val="clear"/>
          </w:tcPr>
          <w:p w:rsidRDefault="00113C14" w:rsidP="00B127AF" w:rsidR="00113C14" w:rsidRPr="005556C0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556C0">
              <w:rPr>
                <w:rFonts w:hAnsi="Times New Roman" w:ascii="Times New Roman"/>
                <w:b/>
                <w:sz w:val="20"/>
                <w:szCs w:val="20"/>
              </w:rPr>
              <w:t>10391</w:t>
            </w:r>
          </w:p>
        </w:tc>
        <w:tc>
          <w:tcPr>
            <w:tcW w:type="dxa" w:w="2268"/>
            <w:shd w:fill="auto" w:color="auto" w:val="clear"/>
          </w:tcPr>
          <w:p w:rsidRDefault="00113C14" w:rsidP="00B127AF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 xml:space="preserve">z.k.č. </w:t>
            </w:r>
            <w:r w:rsidRPr="00113C14">
              <w:rPr>
                <w:rFonts w:hAnsi="Times New Roman" w:ascii="Times New Roman"/>
                <w:b/>
                <w:sz w:val="20"/>
                <w:szCs w:val="20"/>
              </w:rPr>
              <w:t>3100/12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 xml:space="preserve">  oranica, Kneza Branimira površine 475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2628"/>
            <w:shd w:fill="auto" w:color="auto" w:val="clear"/>
          </w:tcPr>
          <w:p w:rsidRDefault="00113C14" w:rsidP="00B127AF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1.ERSTE&amp;Steiermarkische bank d.d., Ugovor o okvirnom iznosu zaduženja  ES 980/07 od 26.09.2007.  / 1.000.000,00 €</w:t>
            </w:r>
          </w:p>
          <w:p w:rsidRDefault="00113C14" w:rsidP="00B127AF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- Zabilježba ovrhe Ovr-1410/14 od 13.05.2014.</w:t>
            </w:r>
          </w:p>
        </w:tc>
        <w:tc>
          <w:tcPr>
            <w:tcW w:type="dxa" w:w="2694"/>
          </w:tcPr>
          <w:p w:rsidRDefault="00113C14" w:rsidP="00B127AF" w:rsidR="00113C14" w:rsidRPr="00113C14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13C14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- zk.č. 3100/12 k.o. Resnik u naravi predstavlja nisko raslinje, a čini dio kč.br. 8348 k.o. Dubrava, te je upisana u posjedovni list br. 7851 (HEP), te se nalazi izvan posjeda HEP-a </w:t>
            </w:r>
          </w:p>
        </w:tc>
      </w:tr>
      <w:tr w:rsidTr="00B127AF" w:rsidR="00113C14" w:rsidRPr="00EA4FD8">
        <w:trPr>
          <w:jc w:val="center"/>
        </w:trPr>
        <w:tc>
          <w:tcPr>
            <w:tcW w:type="dxa" w:w="882"/>
            <w:shd w:fill="auto" w:color="auto" w:val="clear"/>
          </w:tcPr>
          <w:p w:rsidRDefault="00113C14" w:rsidP="00B127AF" w:rsidR="00113C14" w:rsidRPr="005556C0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556C0">
              <w:rPr>
                <w:rFonts w:hAnsi="Times New Roman" w:ascii="Times New Roman"/>
                <w:b/>
                <w:sz w:val="20"/>
                <w:szCs w:val="20"/>
              </w:rPr>
              <w:t>24110</w:t>
            </w:r>
          </w:p>
        </w:tc>
        <w:tc>
          <w:tcPr>
            <w:tcW w:type="dxa" w:w="2268"/>
            <w:shd w:fill="auto" w:color="auto" w:val="clear"/>
          </w:tcPr>
          <w:p w:rsidRDefault="00113C14" w:rsidP="00B127AF" w:rsidR="00113C14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 xml:space="preserve">z.k.č. </w:t>
            </w:r>
            <w:r w:rsidRPr="00113C14">
              <w:rPr>
                <w:rFonts w:hAnsi="Times New Roman" w:ascii="Times New Roman"/>
                <w:b/>
                <w:sz w:val="20"/>
                <w:szCs w:val="20"/>
              </w:rPr>
              <w:t>3072/1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 xml:space="preserve"> oranica površine 869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 xml:space="preserve"> i </w:t>
            </w:r>
          </w:p>
          <w:p w:rsidRDefault="00113C14" w:rsidP="00B127AF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 xml:space="preserve">z.k.č. </w:t>
            </w:r>
            <w:r w:rsidRPr="00113C14">
              <w:rPr>
                <w:rFonts w:hAnsi="Times New Roman" w:ascii="Times New Roman"/>
                <w:b/>
                <w:sz w:val="20"/>
                <w:szCs w:val="20"/>
              </w:rPr>
              <w:t>3072/4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 xml:space="preserve"> oranica površine 14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>, ukupno površine 483 m²</w:t>
            </w:r>
          </w:p>
        </w:tc>
        <w:tc>
          <w:tcPr>
            <w:tcW w:type="dxa" w:w="2628"/>
            <w:shd w:fill="auto" w:color="auto" w:val="clear"/>
          </w:tcPr>
          <w:p w:rsidRDefault="00113C14" w:rsidP="00B127AF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1.ERSTE&amp;Steiermarkische bank d.d., Ugovor o okvirnom iznosu zaduženja  ES 266/08 od 18.03.2008.  / 1.100.000,00 €</w:t>
            </w:r>
          </w:p>
          <w:p w:rsidRDefault="00113C14" w:rsidP="00B127AF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2.RH Ministarstvo financija , Ovr-2033/2013-2 od 28.10.2013./807.501,13 kn uz zabilježbu ovršivosti tražbine</w:t>
            </w:r>
          </w:p>
          <w:p w:rsidRDefault="00113C14" w:rsidP="00B127AF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- Zabilježba ovrhe Ovr-1410/14 od 13.05.2014.</w:t>
            </w:r>
          </w:p>
        </w:tc>
        <w:tc>
          <w:tcPr>
            <w:tcW w:type="dxa" w:w="2694"/>
          </w:tcPr>
          <w:p w:rsidRDefault="00113C14" w:rsidP="00B127AF" w:rsidR="00113C14" w:rsidRPr="00B127AF">
            <w:pPr>
              <w:spacing w:after="0"/>
              <w:jc w:val="both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113C14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- zk.č. 3072/1 k.o. Resnik u naravi predstavlja dio dvorišta, a čini dio kč.br. 8348 k.o. Dubrava, te je upisana u posjedovni list br. 7851 (HEP), </w:t>
            </w:r>
            <w:r w:rsidRPr="00B127AF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se nalazi unutar ograđenog posjeda HEP-a.</w:t>
            </w:r>
          </w:p>
          <w:p w:rsidRDefault="00113C14" w:rsidP="00B127AF" w:rsidR="00113C14" w:rsidRPr="00242C82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113C14">
              <w:rPr>
                <w:rFonts w:hAnsi="Times New Roman" w:ascii="Times New Roman"/>
                <w:sz w:val="20"/>
                <w:szCs w:val="20"/>
                <w:lang w:val="pl-PL"/>
              </w:rPr>
              <w:t>- zk.č. 3072/4 k.o. Resnik u naravi predstavlja nogostup u Ulici kneza Branimira, a čini dio kč.br. 8768/1 k.o. Dubrava, te je upisana u posjedovni list b</w:t>
            </w:r>
            <w:r w:rsidR="00242C82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r. 7894 kao </w:t>
            </w:r>
            <w:r w:rsidR="00242C82" w:rsidRPr="00B127AF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javno dobro putevi</w:t>
            </w:r>
          </w:p>
        </w:tc>
      </w:tr>
      <w:tr w:rsidTr="00B127AF" w:rsidR="00113C14" w:rsidRPr="00EA4FD8">
        <w:trPr>
          <w:jc w:val="center"/>
        </w:trPr>
        <w:tc>
          <w:tcPr>
            <w:tcW w:type="dxa" w:w="882"/>
            <w:shd w:fill="auto" w:color="auto" w:val="clear"/>
          </w:tcPr>
          <w:p w:rsidRDefault="00113C14" w:rsidP="00B127AF" w:rsidR="00113C14" w:rsidRPr="005556C0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556C0">
              <w:rPr>
                <w:rFonts w:hAnsi="Times New Roman" w:ascii="Times New Roman"/>
                <w:b/>
                <w:sz w:val="20"/>
                <w:szCs w:val="20"/>
              </w:rPr>
              <w:t>24075</w:t>
            </w:r>
          </w:p>
        </w:tc>
        <w:tc>
          <w:tcPr>
            <w:tcW w:type="dxa" w:w="2268"/>
            <w:shd w:fill="auto" w:color="auto" w:val="clear"/>
          </w:tcPr>
          <w:p w:rsidRDefault="00113C14" w:rsidP="00B127AF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 xml:space="preserve">z.k.č. </w:t>
            </w:r>
            <w:r w:rsidRPr="00242C82">
              <w:rPr>
                <w:rFonts w:hAnsi="Times New Roman" w:ascii="Times New Roman"/>
                <w:b/>
                <w:sz w:val="20"/>
                <w:szCs w:val="20"/>
              </w:rPr>
              <w:t>3071/1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 xml:space="preserve"> oranica površine 803 m</w:t>
            </w:r>
            <w:r w:rsidRPr="00EA4FD8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2628"/>
            <w:shd w:fill="auto" w:color="auto" w:val="clear"/>
          </w:tcPr>
          <w:p w:rsidRDefault="00113C14" w:rsidP="00B127AF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1.ERSTE&amp;Steiermarkische bank d.d., Ugovor o okvirnom iznosu zaduženja  ES 266/08 od 18.03.2008.  / 1.100.000,00 €</w:t>
            </w:r>
          </w:p>
          <w:p w:rsidRDefault="00113C14" w:rsidP="00B127AF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2.RH Ministarstvo financija , Ovr-2033/2013-2 od 28.10.2013./807.501,13 kn uz zabilježbu ovršivosti tražbine</w:t>
            </w:r>
          </w:p>
          <w:p w:rsidRDefault="00113C14" w:rsidP="00B127AF" w:rsidR="00113C14" w:rsidRPr="00EA4FD8">
            <w:pPr>
              <w:pStyle w:val="Bezproreda"/>
              <w:autoSpaceDN/>
              <w:rPr>
                <w:rFonts w:hAnsi="Times New Roman" w:ascii="Times New Roman"/>
                <w:sz w:val="16"/>
                <w:szCs w:val="16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- Zabilježba ovrhe Ovr-1410/14 od 13.05.2014.</w:t>
            </w:r>
          </w:p>
        </w:tc>
        <w:tc>
          <w:tcPr>
            <w:tcW w:type="dxa" w:w="2694"/>
          </w:tcPr>
          <w:p w:rsidRDefault="00444B1C" w:rsidP="00B127AF" w:rsidR="00113C14" w:rsidRPr="00113C14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-</w:t>
            </w:r>
            <w:r w:rsidR="00113C14" w:rsidRPr="00113C14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 zk.č. 3071/1 k.o. Resnik u naravi predstavlja nogostup i kolnik u Ulici kneza Branimira, a čini dio kč.br. 8768/1 k.o. Dubrava, te je upisana u posjedovni list br. 7894 kao javno dobro putevi,</w:t>
            </w:r>
          </w:p>
          <w:p w:rsidRDefault="00113C14" w:rsidP="00B127AF" w:rsidR="00113C14" w:rsidRPr="00B127AF">
            <w:pPr>
              <w:spacing w:after="0"/>
              <w:jc w:val="both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113C14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te su navedene čestice na </w:t>
            </w:r>
            <w:r w:rsidRPr="00B127AF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javnom dobru</w:t>
            </w:r>
          </w:p>
          <w:p w:rsidRDefault="00113C14" w:rsidP="00B127AF" w:rsidR="00113C14" w:rsidRPr="00113C14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B127AF" w:rsidR="00113C14" w:rsidRPr="00EA4FD8">
        <w:trPr>
          <w:jc w:val="center"/>
        </w:trPr>
        <w:tc>
          <w:tcPr>
            <w:tcW w:type="dxa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C14" w:rsidP="00B127AF" w:rsidR="00113C14" w:rsidRPr="00EA4FD8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EA4FD8">
              <w:rPr>
                <w:rFonts w:hAnsi="Times New Roman" w:ascii="Times New Roman"/>
                <w:b/>
                <w:sz w:val="20"/>
                <w:szCs w:val="20"/>
              </w:rPr>
              <w:t>24081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C14" w:rsidP="00B127AF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 xml:space="preserve">z.k.č. </w:t>
            </w:r>
            <w:r w:rsidRPr="00242C82">
              <w:rPr>
                <w:rFonts w:hAnsi="Times New Roman" w:ascii="Times New Roman"/>
                <w:b/>
                <w:sz w:val="20"/>
                <w:szCs w:val="20"/>
              </w:rPr>
              <w:t xml:space="preserve">3071/10 </w:t>
            </w:r>
            <w:r w:rsidRPr="00EA4FD8">
              <w:rPr>
                <w:rFonts w:hAnsi="Times New Roman" w:ascii="Times New Roman"/>
                <w:sz w:val="20"/>
                <w:szCs w:val="20"/>
              </w:rPr>
              <w:t>oranica površine 492 m</w:t>
            </w:r>
            <w:r w:rsidRPr="006C3DEB"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dxa" w:w="26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13C14" w:rsidP="00B127AF" w:rsidR="00113C14" w:rsidRPr="00EA4FD8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1.RH Ministarstvo financija , Ovr-2033/2013-2 od 28.10.2013./807.501,13 kn uz zabilježbu ovršivosti tražbine</w:t>
            </w:r>
          </w:p>
          <w:p w:rsidRDefault="00113C14" w:rsidP="00B127AF" w:rsidR="00113C14" w:rsidRPr="006C3DEB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 w:rsidRPr="00EA4FD8">
              <w:rPr>
                <w:rFonts w:hAnsi="Times New Roman" w:ascii="Times New Roman"/>
                <w:sz w:val="20"/>
                <w:szCs w:val="20"/>
              </w:rPr>
              <w:t>- Zabilježba ovrhe Ovr-1410/14 od 13.05.2014.</w:t>
            </w:r>
          </w:p>
        </w:tc>
        <w:tc>
          <w:tcPr>
            <w:tcW w:type="dxa" w:w="26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13C14" w:rsidP="00B127AF" w:rsidR="00113C14" w:rsidRPr="00242C82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113C14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- zk.č. 3071/10 k.o. Resnik u naravi predstavlja nogostup i kolnik u Ulici kneza Branimira, a čini dio kč.br. 8768/1 k.o. Dubrava, te je upisana u posjedovni list br. 7894 kao </w:t>
            </w:r>
            <w:r w:rsidRPr="00B127AF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javno dobro putevi</w:t>
            </w:r>
            <w:r w:rsidRPr="00113C14">
              <w:rPr>
                <w:rFonts w:hAnsi="Times New Roman" w:ascii="Times New Roman"/>
                <w:sz w:val="20"/>
                <w:szCs w:val="20"/>
                <w:lang w:val="pl-PL"/>
              </w:rPr>
              <w:t>,</w:t>
            </w:r>
          </w:p>
        </w:tc>
      </w:tr>
    </w:tbl>
    <w:p w:rsidRDefault="00DA3DF3" w:rsidP="00FE2546" w:rsidR="00DA3DF3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D60D2A" w:rsidP="00FE2546" w:rsidR="00D60D2A">
      <w:pPr>
        <w:spacing w:after="0"/>
        <w:ind w:left="360"/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>U odnosu na gore navedene nekretnine niti HEP ni Zagrebački holding d.o.o., a ni Grad Zagreb nisu se očitovali na dopise i upite stečajnog upravitelja.</w:t>
      </w:r>
      <w:r w:rsidR="005C7DBE">
        <w:rPr>
          <w:rFonts w:hAnsiTheme="majorHAnsi" w:asciiTheme="majorHAnsi"/>
          <w:lang w:val="pl-PL"/>
        </w:rPr>
        <w:t xml:space="preserve"> Stečajni upravitelj neće </w:t>
      </w:r>
      <w:r w:rsidR="005C7DBE">
        <w:rPr>
          <w:rFonts w:hAnsiTheme="majorHAnsi" w:asciiTheme="majorHAnsi"/>
          <w:lang w:val="pl-PL"/>
        </w:rPr>
        <w:lastRenderedPageBreak/>
        <w:t xml:space="preserve">predlagati prodaju ovih nekretnina u stečajnom postupku iz razloga što su u katastru zemljišta evidentirane kao javno dobro – putevi (ulica kneza Branimira) i što je za dio čestica u katastru evidentiran posjednik HEP. </w:t>
      </w:r>
    </w:p>
    <w:p w:rsidRDefault="005C7DBE" w:rsidP="00FE2546" w:rsidR="005C7DBE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5C7DBE" w:rsidP="00FE2546" w:rsidR="005C7DBE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5C7DBE" w:rsidP="00FE2546" w:rsidR="005C7DBE">
      <w:pPr>
        <w:spacing w:after="0"/>
        <w:ind w:left="360"/>
        <w:jc w:val="both"/>
        <w:rPr>
          <w:rFonts w:hAnsiTheme="majorHAnsi" w:asciiTheme="majorHAnsi"/>
          <w:lang w:val="pl-PL"/>
        </w:rPr>
      </w:pPr>
    </w:p>
    <w:p w:rsidRDefault="00D2723D" w:rsidP="000E1F39" w:rsidR="00855157" w:rsidRPr="005556C0">
      <w:pPr>
        <w:ind w:left="360"/>
        <w:rPr>
          <w:rFonts w:hAnsiTheme="majorHAnsi" w:asciiTheme="majorHAnsi"/>
          <w:b/>
          <w:lang w:val="pl-PL"/>
        </w:rPr>
      </w:pPr>
      <w:r w:rsidRPr="005556C0">
        <w:rPr>
          <w:rFonts w:hAnsiTheme="majorHAnsi" w:asciiTheme="majorHAnsi"/>
          <w:b/>
          <w:lang w:val="pl-PL"/>
        </w:rPr>
        <w:t>b) Potraživanja od dužnikovih dužnika</w:t>
      </w:r>
    </w:p>
    <w:p w:rsidRDefault="00D2723D" w:rsidP="000E1F39" w:rsidR="00D2723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5556C0" w:rsidP="00D4642A" w:rsidR="0085515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6742E">
        <w:rPr>
          <w:rFonts w:hAnsiTheme="majorHAnsi" w:asciiTheme="majorHAnsi"/>
          <w:lang w:val="pl-PL"/>
        </w:rPr>
        <w:t>Vezano uz potraživanj</w:t>
      </w:r>
      <w:r w:rsidR="00D4642A">
        <w:rPr>
          <w:rFonts w:hAnsiTheme="majorHAnsi" w:asciiTheme="majorHAnsi"/>
          <w:lang w:val="pl-PL"/>
        </w:rPr>
        <w:t>e</w:t>
      </w:r>
      <w:r w:rsidRPr="0086742E">
        <w:rPr>
          <w:rFonts w:hAnsiTheme="majorHAnsi" w:asciiTheme="majorHAnsi"/>
          <w:lang w:val="pl-PL"/>
        </w:rPr>
        <w:t xml:space="preserve"> od dužnikov</w:t>
      </w:r>
      <w:r>
        <w:rPr>
          <w:rFonts w:hAnsiTheme="majorHAnsi" w:asciiTheme="majorHAnsi"/>
          <w:lang w:val="pl-PL"/>
        </w:rPr>
        <w:t>og</w:t>
      </w:r>
      <w:r w:rsidRPr="0086742E">
        <w:rPr>
          <w:rFonts w:hAnsiTheme="majorHAnsi" w:asciiTheme="majorHAnsi"/>
          <w:lang w:val="pl-PL"/>
        </w:rPr>
        <w:t xml:space="preserve"> dužnika CASTRUM NEKRETNINE d.o.o.</w:t>
      </w:r>
      <w:r>
        <w:rPr>
          <w:rFonts w:hAnsiTheme="majorHAnsi" w:asciiTheme="majorHAnsi"/>
          <w:lang w:val="pl-PL"/>
        </w:rPr>
        <w:t xml:space="preserve"> </w:t>
      </w:r>
      <w:r w:rsidR="00D4642A">
        <w:rPr>
          <w:rFonts w:hAnsiTheme="majorHAnsi" w:asciiTheme="majorHAnsi"/>
          <w:lang w:val="pl-PL"/>
        </w:rPr>
        <w:t>stečajni upravitelj je angažirao odvjetnika Gojak Branimira iz Zagreba radi p</w:t>
      </w:r>
      <w:r w:rsidR="00FF1C61">
        <w:rPr>
          <w:rFonts w:hAnsiTheme="majorHAnsi" w:asciiTheme="majorHAnsi"/>
          <w:lang w:val="pl-PL"/>
        </w:rPr>
        <w:t>odizanja tužbe radi isplate i to za iznos od 157.780,00 €. Predmet se vodi pod poslovnim brojem P-2421/2018 pred Trgovačkim sudom u Zagrebu, te je dana 18.02.2019. godine održano pripremno ročište. Ročište za objavu i uručenje presude zakazano je za dan 15.03.2019.g.</w:t>
      </w:r>
    </w:p>
    <w:p w:rsidRDefault="001A03CC" w:rsidP="000E1F39" w:rsidR="001A03CC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21811" w:rsidP="00121811" w:rsidR="00121811">
      <w:pPr>
        <w:rPr>
          <w:rFonts w:hAnsiTheme="majorHAnsi" w:asciiTheme="majorHAnsi"/>
          <w:b/>
          <w:lang w:val="pl-PL"/>
        </w:rPr>
      </w:pPr>
      <w:r w:rsidRPr="001E5718">
        <w:rPr>
          <w:rFonts w:hAnsiTheme="majorHAnsi" w:asciiTheme="majorHAnsi"/>
          <w:b/>
          <w:lang w:val="pl-PL"/>
        </w:rPr>
        <w:t xml:space="preserve">II. </w:t>
      </w:r>
      <w:r>
        <w:rPr>
          <w:rFonts w:hAnsiTheme="majorHAnsi" w:asciiTheme="majorHAnsi"/>
          <w:b/>
          <w:lang w:val="pl-PL"/>
        </w:rPr>
        <w:t>FINANCIJSKO IZVJEŠĆE</w:t>
      </w:r>
    </w:p>
    <w:p w:rsidRDefault="00121811" w:rsidP="00121811" w:rsidR="00121811" w:rsidRPr="001E5718">
      <w:pPr>
        <w:rPr>
          <w:rFonts w:hAnsiTheme="majorHAnsi" w:asciiTheme="majorHAnsi"/>
          <w:b/>
          <w:lang w:val="pl-PL"/>
        </w:rPr>
      </w:pPr>
    </w:p>
    <w:p w:rsidRDefault="00121811" w:rsidP="00121811" w:rsidR="00121811" w:rsidRPr="002C117D">
      <w:pPr>
        <w:spacing w:after="0"/>
        <w:ind w:left="426"/>
        <w:jc w:val="both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 xml:space="preserve">1. Priliv </w:t>
      </w:r>
      <w:r>
        <w:rPr>
          <w:rFonts w:hAnsiTheme="majorHAnsi" w:asciiTheme="majorHAnsi"/>
          <w:b/>
        </w:rPr>
        <w:t>do 25.02.2019.g.</w:t>
      </w:r>
    </w:p>
    <w:p w:rsidRDefault="00121811" w:rsidP="00121811" w:rsidR="00121811" w:rsidRPr="002C117D">
      <w:pPr>
        <w:spacing w:after="0"/>
        <w:jc w:val="both"/>
        <w:rPr>
          <w:rFonts w:cs="Arial" w:hAnsi="Cambria" w:ascii="Cambria"/>
          <w:b/>
        </w:rPr>
      </w:pPr>
    </w:p>
    <w:tbl>
      <w:tblPr>
        <w:tblW w:type="dxa" w:w="9513"/>
        <w:tblInd w:type="dxa" w:w="93"/>
        <w:tblLook w:val="04A0" w:noVBand="1" w:noHBand="0" w:lastColumn="0" w:firstColumn="1" w:lastRow="0" w:firstRow="1"/>
      </w:tblPr>
      <w:tblGrid>
        <w:gridCol w:w="7528"/>
        <w:gridCol w:w="1985"/>
      </w:tblGrid>
      <w:tr w:rsidTr="006E2DB0" w:rsidR="00121811" w:rsidRPr="002C117D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1811" w:rsidP="006E2DB0" w:rsidR="00121811" w:rsidRPr="002C117D">
            <w:pPr>
              <w:rPr>
                <w:rFonts w:hAnsi="Cambria" w:ascii="Cambria"/>
              </w:rPr>
            </w:pPr>
            <w:r w:rsidRPr="002C117D">
              <w:rPr>
                <w:rFonts w:hAnsi="Cambria" w:ascii="Cambria"/>
              </w:rPr>
              <w:t xml:space="preserve">- </w:t>
            </w:r>
            <w:r>
              <w:rPr>
                <w:rFonts w:hAnsi="Cambria" w:ascii="Cambria"/>
              </w:rPr>
              <w:t xml:space="preserve">saldo na dan prethodnog izvješća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1811" w:rsidP="006E2DB0" w:rsidR="00121811" w:rsidRPr="00D24FFC">
            <w:pPr>
              <w:jc w:val="right"/>
              <w:rPr>
                <w:rFonts w:hAnsi="Cambria" w:ascii="Cambria"/>
              </w:rPr>
            </w:pPr>
            <w:r w:rsidRPr="00D24FFC">
              <w:rPr>
                <w:rFonts w:hAnsiTheme="majorHAnsi" w:asciiTheme="majorHAnsi" w:cs="Arial"/>
              </w:rPr>
              <w:t>568.634,06 kn</w:t>
            </w:r>
          </w:p>
        </w:tc>
      </w:tr>
      <w:tr w:rsidTr="006E2DB0" w:rsidR="00121811" w:rsidRPr="002C117D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2C117D">
            <w:pPr>
              <w:rPr>
                <w:rFonts w:hAnsi="Cambria" w:ascii="Cambria"/>
              </w:rPr>
            </w:pPr>
            <w:r w:rsidRPr="002C117D">
              <w:rPr>
                <w:rFonts w:hAnsi="Cambria" w:ascii="Cambria"/>
              </w:rPr>
              <w:t xml:space="preserve">- </w:t>
            </w:r>
            <w:r>
              <w:rPr>
                <w:rFonts w:hAnsi="Cambria" w:ascii="Cambria"/>
              </w:rPr>
              <w:t>zakup poslovnog prostora (Jysk d.o.o.)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2C117D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147.880,47</w:t>
            </w:r>
            <w:r w:rsidRPr="000B17C2">
              <w:rPr>
                <w:rFonts w:hAnsi="Cambria" w:ascii="Cambria"/>
              </w:rPr>
              <w:t xml:space="preserve"> kn</w:t>
            </w:r>
          </w:p>
        </w:tc>
      </w:tr>
      <w:tr w:rsidTr="006E2DB0" w:rsidR="00121811" w:rsidRPr="002C117D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1811" w:rsidP="006E2DB0" w:rsidR="00121811" w:rsidRPr="002C117D">
            <w:pPr>
              <w:rPr>
                <w:rFonts w:hAnsi="Cambria" w:ascii="Cambria"/>
              </w:rPr>
            </w:pPr>
            <w:r w:rsidRPr="002C117D">
              <w:rPr>
                <w:rFonts w:hAnsi="Cambria" w:ascii="Cambria"/>
              </w:rPr>
              <w:t xml:space="preserve">- </w:t>
            </w:r>
            <w:r>
              <w:rPr>
                <w:rFonts w:hAnsi="Cambria" w:ascii="Cambria"/>
              </w:rPr>
              <w:t>održavanje poslovnog prostora (Jysk d.o.o. – refundacija)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1811" w:rsidP="006E2DB0" w:rsidR="00121811" w:rsidRPr="002C117D">
            <w:pPr>
              <w:jc w:val="right"/>
              <w:rPr>
                <w:rFonts w:hAnsi="Cambria" w:ascii="Cambria"/>
              </w:rPr>
            </w:pPr>
            <w:r>
              <w:rPr>
                <w:rFonts w:cs="Arial" w:hAnsi="Cambria" w:ascii="Cambria"/>
              </w:rPr>
              <w:t>106.359,67</w:t>
            </w:r>
            <w:r w:rsidRPr="002C117D">
              <w:rPr>
                <w:rFonts w:cs="Arial" w:hAnsi="Cambria" w:ascii="Cambria"/>
              </w:rPr>
              <w:t xml:space="preserve"> </w:t>
            </w:r>
            <w:r w:rsidRPr="002C117D">
              <w:rPr>
                <w:rFonts w:hAnsi="Cambria" w:ascii="Cambria"/>
              </w:rPr>
              <w:t>kn</w:t>
            </w:r>
          </w:p>
        </w:tc>
      </w:tr>
      <w:tr w:rsidTr="006E2DB0" w:rsidR="00121811" w:rsidRPr="002C117D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2C117D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banka – kamata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>
            <w:pPr>
              <w:jc w:val="right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21,66 kn</w:t>
            </w:r>
          </w:p>
        </w:tc>
      </w:tr>
      <w:tr w:rsidTr="006E2DB0" w:rsidR="00121811" w:rsidRPr="002C117D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Trgovački sud u Zagrebu, dosuđeni troškovi od prodaje nekretnina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>
            <w:pPr>
              <w:jc w:val="right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591.527,56 kn</w:t>
            </w:r>
          </w:p>
        </w:tc>
      </w:tr>
      <w:tr w:rsidTr="006E2DB0" w:rsidR="00121811" w:rsidRPr="002C117D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- CASTRUM NEKRETNINE d.o.o. – uplata duga za namještaj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>
            <w:pPr>
              <w:jc w:val="right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10.643,85 kn</w:t>
            </w:r>
          </w:p>
        </w:tc>
      </w:tr>
      <w:tr w:rsidTr="006E2DB0" w:rsidR="00121811" w:rsidRPr="002C117D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1811" w:rsidP="006E2DB0" w:rsidR="00121811" w:rsidRPr="002C117D">
            <w:pPr>
              <w:jc w:val="right"/>
              <w:rPr>
                <w:rFonts w:hAnsi="Cambria" w:ascii="Cambria"/>
                <w:b/>
                <w:i/>
              </w:rPr>
            </w:pPr>
            <w:r w:rsidRPr="002C117D">
              <w:rPr>
                <w:rFonts w:hAnsi="Cambria" w:ascii="Cambria"/>
                <w:b/>
                <w:i/>
              </w:rPr>
              <w:t>Ukupno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1811" w:rsidP="006E2DB0" w:rsidR="00121811" w:rsidRPr="002C117D">
            <w:pPr>
              <w:jc w:val="right"/>
              <w:rPr>
                <w:rFonts w:hAnsi="Cambria" w:ascii="Cambria"/>
                <w:b/>
                <w:i/>
              </w:rPr>
            </w:pPr>
            <w:r>
              <w:rPr>
                <w:rFonts w:hAnsi="Cambria" w:ascii="Cambria"/>
                <w:b/>
                <w:i/>
              </w:rPr>
              <w:t>1.425.067,27</w:t>
            </w:r>
            <w:r w:rsidRPr="002C117D">
              <w:rPr>
                <w:rFonts w:hAnsi="Cambria" w:ascii="Cambria"/>
                <w:b/>
                <w:i/>
              </w:rPr>
              <w:t xml:space="preserve"> kn</w:t>
            </w:r>
          </w:p>
        </w:tc>
      </w:tr>
    </w:tbl>
    <w:p w:rsidRDefault="00121811" w:rsidP="00121811" w:rsidR="00121811" w:rsidRPr="002C117D">
      <w:pPr>
        <w:spacing w:after="0"/>
        <w:jc w:val="right"/>
        <w:rPr>
          <w:rFonts w:hAnsi="Cambria" w:ascii="Cambria"/>
        </w:rPr>
      </w:pPr>
    </w:p>
    <w:p w:rsidRDefault="00121811" w:rsidP="00121811" w:rsidR="00121811">
      <w:pPr>
        <w:spacing w:after="0"/>
        <w:ind w:left="426"/>
        <w:jc w:val="both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 xml:space="preserve">2. </w:t>
      </w:r>
      <w:r w:rsidRPr="002C117D">
        <w:rPr>
          <w:rFonts w:cs="Arial" w:hAnsi="Cambria" w:ascii="Cambria"/>
          <w:b/>
        </w:rPr>
        <w:t xml:space="preserve">Odliv do </w:t>
      </w:r>
      <w:r>
        <w:rPr>
          <w:rFonts w:cs="Arial" w:hAnsi="Cambria" w:ascii="Cambria"/>
          <w:b/>
        </w:rPr>
        <w:t>25</w:t>
      </w:r>
      <w:r w:rsidRPr="002C117D">
        <w:rPr>
          <w:rFonts w:cs="Arial" w:hAnsi="Cambria" w:ascii="Cambria"/>
          <w:b/>
        </w:rPr>
        <w:t>.</w:t>
      </w:r>
      <w:r>
        <w:rPr>
          <w:rFonts w:cs="Arial" w:hAnsi="Cambria" w:ascii="Cambria"/>
          <w:b/>
        </w:rPr>
        <w:t>02</w:t>
      </w:r>
      <w:r w:rsidRPr="002C117D">
        <w:rPr>
          <w:rFonts w:cs="Arial" w:hAnsi="Cambria" w:ascii="Cambria"/>
          <w:b/>
        </w:rPr>
        <w:t>.201</w:t>
      </w:r>
      <w:r>
        <w:rPr>
          <w:rFonts w:cs="Arial" w:hAnsi="Cambria" w:ascii="Cambria"/>
          <w:b/>
        </w:rPr>
        <w:t>9</w:t>
      </w:r>
      <w:r w:rsidRPr="002C117D">
        <w:rPr>
          <w:rFonts w:cs="Arial" w:hAnsi="Cambria" w:ascii="Cambria"/>
          <w:b/>
        </w:rPr>
        <w:t>.g.</w:t>
      </w:r>
    </w:p>
    <w:p w:rsidRDefault="00121811" w:rsidP="00121811" w:rsidR="00121811" w:rsidRPr="00883065">
      <w:pPr>
        <w:spacing w:after="0"/>
        <w:ind w:left="1440"/>
        <w:jc w:val="both"/>
        <w:rPr>
          <w:rFonts w:cs="Arial" w:hAnsi="Cambria" w:ascii="Cambria"/>
          <w:b/>
        </w:rPr>
      </w:pPr>
    </w:p>
    <w:tbl>
      <w:tblPr>
        <w:tblW w:type="dxa" w:w="9513"/>
        <w:tblInd w:type="dxa" w:w="93"/>
        <w:tblLook w:val="04A0" w:noVBand="1" w:noHBand="0" w:lastColumn="0" w:firstColumn="1" w:lastRow="0" w:firstRow="1"/>
      </w:tblPr>
      <w:tblGrid>
        <w:gridCol w:w="7528"/>
        <w:gridCol w:w="1985"/>
      </w:tblGrid>
      <w:tr w:rsidTr="006E2DB0" w:rsidR="00121811" w:rsidRPr="008D2525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bankarska naknada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1.142,68 kn</w:t>
            </w:r>
          </w:p>
        </w:tc>
      </w:tr>
      <w:tr w:rsidTr="006E2DB0" w:rsidR="00121811" w:rsidRPr="008D2525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PDV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48.687,45 kn</w:t>
            </w:r>
          </w:p>
        </w:tc>
      </w:tr>
      <w:tr w:rsidTr="006E2DB0" w:rsidR="00121811" w:rsidRPr="008D2525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 xml:space="preserve">- HEP, električna energija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2.938,09 kn</w:t>
            </w:r>
          </w:p>
        </w:tc>
      </w:tr>
      <w:tr w:rsidTr="006E2DB0" w:rsidR="00121811" w:rsidRPr="008D2525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Vodoopskrba i odvodnja d.o.o.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3.520,68 kn</w:t>
            </w:r>
          </w:p>
        </w:tc>
      </w:tr>
      <w:tr w:rsidTr="006E2DB0" w:rsidR="00121811" w:rsidRPr="008D2525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Grad Zagreb, komunalna naknada i naknada za uređenje voda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12.963,13 kn</w:t>
            </w:r>
          </w:p>
        </w:tc>
      </w:tr>
      <w:tr w:rsidTr="006E2DB0" w:rsidR="00121811" w:rsidRPr="008D2525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Zagrebački holding Podružnica Čistoća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570,12 kn</w:t>
            </w:r>
          </w:p>
        </w:tc>
      </w:tr>
      <w:tr w:rsidTr="006E2DB0" w:rsidR="00121811" w:rsidRPr="008D2525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Gradska plinara Zagreb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687,50 kn</w:t>
            </w:r>
          </w:p>
        </w:tc>
      </w:tr>
      <w:tr w:rsidTr="006E2DB0" w:rsidR="00121811" w:rsidRPr="008D2525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 xml:space="preserve">- KLIMA X, Zagreb – servis klima uređaja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5.637,50 kn</w:t>
            </w:r>
          </w:p>
        </w:tc>
      </w:tr>
      <w:tr w:rsidTr="006E2DB0" w:rsidR="00121811" w:rsidRPr="00790236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Euroherc osiguranje d.d. (osiguranje nekretnine) – III. i IV. rata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E50DB" w:rsidP="006E2DB0" w:rsidR="00121811" w:rsidRPr="00121811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10.253,03</w:t>
            </w:r>
            <w:r w:rsidR="00121811" w:rsidRPr="00121811">
              <w:rPr>
                <w:rFonts w:hAnsi="Cambria" w:ascii="Cambria"/>
              </w:rPr>
              <w:t xml:space="preserve"> kn</w:t>
            </w:r>
          </w:p>
        </w:tc>
      </w:tr>
      <w:tr w:rsidTr="006E2DB0" w:rsidR="00121811" w:rsidRPr="008D2525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GDS – Elektronika d.o.o., Zagreb – usluga održavanja i upravljanja poslovne zgrade (Jysk d.o.o. refundacija)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106.359,67 kn</w:t>
            </w:r>
          </w:p>
        </w:tc>
      </w:tr>
      <w:tr w:rsidTr="006E2DB0" w:rsidR="00121811" w:rsidRPr="0079016D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GDS – Elektronika d.o.o., Zagreb – troškovi kutija za selidbu dokumentacije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1.250,00 kn</w:t>
            </w:r>
          </w:p>
        </w:tc>
      </w:tr>
      <w:tr w:rsidTr="006E2DB0" w:rsidR="00121811" w:rsidRPr="0079016D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antivirusni software, instalacija, te održavanje software-a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775,00 kn</w:t>
            </w:r>
          </w:p>
        </w:tc>
      </w:tr>
      <w:tr w:rsidTr="006E2DB0" w:rsidR="00121811" w:rsidRPr="00B747F2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usluga kopiranja dokumentacije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720,00 kn</w:t>
            </w:r>
          </w:p>
        </w:tc>
      </w:tr>
      <w:tr w:rsidTr="006E2DB0" w:rsidR="00121811" w:rsidRPr="00A57D8C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predujam nagrade stečajnom upravitelju  neto: 259.847,41 kn                bruto: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432.998,46 kn</w:t>
            </w:r>
          </w:p>
        </w:tc>
      </w:tr>
      <w:tr w:rsidTr="006E2DB0" w:rsidR="00121811" w:rsidRPr="008D2525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CDS – BOND d.o.o., Zagreb – naknada za CDS vatrodojavni sustav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3.290,00 kn</w:t>
            </w:r>
          </w:p>
        </w:tc>
      </w:tr>
      <w:tr w:rsidTr="006E2DB0" w:rsidR="00121811" w:rsidRPr="00F633C1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lastRenderedPageBreak/>
              <w:t>- najam ureda stečajnog upravitelja (1.700,00 kn mjesečno od 01.08.2017. do 28.02.2019.)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32.300,00 kn</w:t>
            </w:r>
          </w:p>
        </w:tc>
      </w:tr>
      <w:tr w:rsidTr="006E2DB0" w:rsidR="00121811" w:rsidRPr="00F633C1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knjigovodstvene usluge (3.000,00 kn mjesečno od 01.07.2017. do 30.08.2018., 2.000,00 kn mjesečno od 01.09.2018. do 31.01.2019.)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52.000,00 kn</w:t>
            </w:r>
          </w:p>
        </w:tc>
      </w:tr>
      <w:tr w:rsidTr="006E2DB0" w:rsidR="00121811" w:rsidRPr="00F633C1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knjigovodstvene usluge – jednokratno- izrada i predaja PD obrasca za 2018.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1.500,00 kn</w:t>
            </w:r>
          </w:p>
        </w:tc>
      </w:tr>
      <w:tr w:rsidTr="006E2DB0" w:rsidR="00121811" w:rsidRPr="00F633C1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suradnik stečajnog upravitelja (5.000,00 kn mjesečno od 01.08.2017. do 30.09.2018., 2.000,00 kn mjesečno od 01.10.2018. do 28.02.2019.)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80.000,00 kn</w:t>
            </w:r>
          </w:p>
        </w:tc>
      </w:tr>
      <w:tr w:rsidTr="006E2DB0" w:rsidR="00121811" w:rsidRPr="00B747F2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PROMING HCH d.o.o. – uredski i potrošni materijal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1.785,80 kn</w:t>
            </w:r>
          </w:p>
        </w:tc>
      </w:tr>
      <w:tr w:rsidTr="006E2DB0" w:rsidR="00121811" w:rsidRPr="0079016D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pretplata RRIF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300,00 kn</w:t>
            </w:r>
          </w:p>
        </w:tc>
      </w:tr>
      <w:tr w:rsidTr="006E2DB0" w:rsidR="00121811" w:rsidRPr="0079016D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javni bilježnik – ovjera preslika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480,00 kn</w:t>
            </w:r>
          </w:p>
        </w:tc>
      </w:tr>
      <w:tr w:rsidTr="006E2DB0" w:rsidR="00121811" w:rsidRPr="008D2525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oglašavanje – Jutarnji list (dvije objave)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3.373,28 kn</w:t>
            </w:r>
          </w:p>
        </w:tc>
      </w:tr>
      <w:tr w:rsidTr="006E2DB0" w:rsidR="00121811" w:rsidRPr="008D2525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trošak sudske pristojbe u predmetu P-2421/2018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5.000,00 kn</w:t>
            </w:r>
          </w:p>
        </w:tc>
      </w:tr>
      <w:tr w:rsidTr="006E2DB0" w:rsidR="00121811" w:rsidRPr="008D2525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- odvjetnik B. Gojak, trošak sastava tužbe 50%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121811">
            <w:pPr>
              <w:jc w:val="right"/>
              <w:rPr>
                <w:rFonts w:hAnsi="Cambria" w:ascii="Cambria"/>
              </w:rPr>
            </w:pPr>
            <w:r w:rsidRPr="00121811">
              <w:rPr>
                <w:rFonts w:hAnsi="Cambria" w:ascii="Cambria"/>
              </w:rPr>
              <w:t>7.375,00 kn</w:t>
            </w:r>
          </w:p>
        </w:tc>
      </w:tr>
      <w:tr w:rsidTr="006E2DB0" w:rsidR="00121811" w:rsidRPr="00A57D8C">
        <w:trPr>
          <w:trHeight w:val="300"/>
        </w:trPr>
        <w:tc>
          <w:tcPr>
            <w:tcW w:type="dxa" w:w="75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A25DD8">
            <w:pPr>
              <w:rPr>
                <w:rFonts w:hAnsi="Cambria" w:ascii="Cambria"/>
              </w:rPr>
            </w:pPr>
            <w:r w:rsidRPr="00A25DD8">
              <w:rPr>
                <w:rFonts w:hAnsi="Cambria" w:ascii="Cambria"/>
                <w:b/>
              </w:rPr>
              <w:t xml:space="preserve">                                                                                                                             Ukupno: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21811" w:rsidP="006E2DB0" w:rsidR="00121811" w:rsidRPr="00A57D8C">
            <w:pPr>
              <w:jc w:val="right"/>
              <w:rPr>
                <w:rFonts w:hAnsi="Cambria" w:ascii="Cambria"/>
                <w:b/>
              </w:rPr>
            </w:pPr>
            <w:r>
              <w:rPr>
                <w:rFonts w:hAnsi="Cambria" w:ascii="Cambria"/>
                <w:b/>
              </w:rPr>
              <w:t xml:space="preserve">815.907,39 </w:t>
            </w:r>
            <w:r w:rsidRPr="00A57D8C">
              <w:rPr>
                <w:rFonts w:hAnsi="Cambria" w:ascii="Cambria"/>
                <w:b/>
              </w:rPr>
              <w:t xml:space="preserve"> kn</w:t>
            </w:r>
          </w:p>
        </w:tc>
      </w:tr>
    </w:tbl>
    <w:p w:rsidRDefault="00121811" w:rsidP="00121811" w:rsidR="00121811">
      <w:pPr>
        <w:pStyle w:val="Odlomakpopisa"/>
        <w:rPr>
          <w:rFonts w:hAnsiTheme="majorHAnsi" w:asciiTheme="majorHAnsi" w:cs="Arial"/>
          <w:sz w:val="22"/>
          <w:szCs w:val="22"/>
        </w:rPr>
      </w:pPr>
    </w:p>
    <w:p w:rsidRDefault="00121811" w:rsidP="00121811" w:rsidR="00121811">
      <w:pPr>
        <w:pStyle w:val="Odlomakpopisa"/>
        <w:rPr>
          <w:rFonts w:hAnsiTheme="majorHAnsi" w:asciiTheme="majorHAnsi" w:cs="Arial"/>
          <w:b/>
          <w:sz w:val="22"/>
          <w:szCs w:val="22"/>
        </w:rPr>
      </w:pPr>
      <w:r w:rsidRPr="005C344A">
        <w:rPr>
          <w:rFonts w:hAnsiTheme="majorHAnsi" w:asciiTheme="majorHAnsi" w:cs="Arial"/>
          <w:b/>
          <w:sz w:val="22"/>
          <w:szCs w:val="22"/>
        </w:rPr>
        <w:t xml:space="preserve">Saldo na dan </w:t>
      </w:r>
      <w:r>
        <w:rPr>
          <w:rFonts w:hAnsiTheme="majorHAnsi" w:asciiTheme="majorHAnsi" w:cs="Arial"/>
          <w:b/>
          <w:sz w:val="22"/>
          <w:szCs w:val="22"/>
        </w:rPr>
        <w:t>25</w:t>
      </w:r>
      <w:r w:rsidRPr="005C344A">
        <w:rPr>
          <w:rFonts w:hAnsiTheme="majorHAnsi" w:asciiTheme="majorHAnsi" w:cs="Arial"/>
          <w:b/>
          <w:sz w:val="22"/>
          <w:szCs w:val="22"/>
        </w:rPr>
        <w:t>.</w:t>
      </w:r>
      <w:r>
        <w:rPr>
          <w:rFonts w:hAnsiTheme="majorHAnsi" w:asciiTheme="majorHAnsi" w:cs="Arial"/>
          <w:b/>
          <w:sz w:val="22"/>
          <w:szCs w:val="22"/>
        </w:rPr>
        <w:t>02</w:t>
      </w:r>
      <w:r w:rsidRPr="005C344A">
        <w:rPr>
          <w:rFonts w:hAnsiTheme="majorHAnsi" w:asciiTheme="majorHAnsi" w:cs="Arial"/>
          <w:b/>
          <w:sz w:val="22"/>
          <w:szCs w:val="22"/>
        </w:rPr>
        <w:t>.201</w:t>
      </w:r>
      <w:r>
        <w:rPr>
          <w:rFonts w:hAnsiTheme="majorHAnsi" w:asciiTheme="majorHAnsi" w:cs="Arial"/>
          <w:b/>
          <w:sz w:val="22"/>
          <w:szCs w:val="22"/>
        </w:rPr>
        <w:t>9</w:t>
      </w:r>
      <w:r w:rsidRPr="005C344A">
        <w:rPr>
          <w:rFonts w:hAnsiTheme="majorHAnsi" w:asciiTheme="majorHAnsi" w:cs="Arial"/>
          <w:b/>
          <w:sz w:val="22"/>
          <w:szCs w:val="22"/>
        </w:rPr>
        <w:t xml:space="preserve">.g.        </w:t>
      </w:r>
      <w:r>
        <w:rPr>
          <w:rFonts w:hAnsiTheme="majorHAnsi" w:asciiTheme="majorHAnsi" w:cs="Arial"/>
          <w:b/>
          <w:sz w:val="22"/>
          <w:szCs w:val="22"/>
        </w:rPr>
        <w:t xml:space="preserve">609.159,88  </w:t>
      </w:r>
      <w:r w:rsidRPr="005C344A">
        <w:rPr>
          <w:rFonts w:hAnsiTheme="majorHAnsi" w:asciiTheme="majorHAnsi" w:cs="Arial"/>
          <w:b/>
          <w:sz w:val="22"/>
          <w:szCs w:val="22"/>
        </w:rPr>
        <w:t>kn</w:t>
      </w:r>
    </w:p>
    <w:p w:rsidRDefault="00121811" w:rsidP="00121811" w:rsidR="00121811">
      <w:pPr>
        <w:pStyle w:val="Odlomakpopisa"/>
        <w:rPr>
          <w:rFonts w:hAnsiTheme="majorHAnsi" w:asciiTheme="majorHAnsi" w:cs="Arial"/>
          <w:b/>
          <w:sz w:val="22"/>
          <w:szCs w:val="22"/>
        </w:rPr>
      </w:pPr>
    </w:p>
    <w:p w:rsidRDefault="00121811" w:rsidP="00121811" w:rsidR="00121811">
      <w:pPr>
        <w:pStyle w:val="Odlomakpopisa"/>
        <w:rPr>
          <w:rFonts w:hAnsiTheme="majorHAnsi" w:asciiTheme="majorHAnsi" w:cs="Arial"/>
          <w:sz w:val="22"/>
          <w:szCs w:val="22"/>
        </w:rPr>
      </w:pPr>
    </w:p>
    <w:p w:rsidRDefault="00121811" w:rsidP="00121811" w:rsidR="00121811" w:rsidRPr="00832DD0">
      <w:pPr>
        <w:pStyle w:val="Odlomakpopisa"/>
        <w:ind w:left="0"/>
        <w:rPr>
          <w:rFonts w:hAnsiTheme="majorHAnsi" w:asciiTheme="majorHAnsi" w:cs="Arial"/>
          <w:b/>
          <w:sz w:val="22"/>
          <w:szCs w:val="22"/>
        </w:rPr>
      </w:pPr>
      <w:r w:rsidRPr="00832DD0">
        <w:rPr>
          <w:rFonts w:hAnsiTheme="majorHAnsi" w:asciiTheme="majorHAnsi" w:cs="Arial"/>
          <w:b/>
          <w:sz w:val="22"/>
          <w:szCs w:val="22"/>
        </w:rPr>
        <w:t>Promet blagajne:</w:t>
      </w:r>
    </w:p>
    <w:p w:rsidRDefault="00121811" w:rsidP="00121811" w:rsidR="00121811" w:rsidRPr="00832DD0">
      <w:pPr>
        <w:pStyle w:val="Odlomakpopisa"/>
        <w:ind w:left="0"/>
        <w:rPr>
          <w:rFonts w:hAnsiTheme="majorHAnsi" w:asciiTheme="majorHAnsi" w:cs="Arial"/>
          <w:sz w:val="22"/>
          <w:szCs w:val="22"/>
        </w:rPr>
      </w:pPr>
    </w:p>
    <w:p w:rsidRDefault="00121811" w:rsidP="00121811" w:rsidR="00121811" w:rsidRPr="00832DD0">
      <w:pPr>
        <w:pStyle w:val="Odlomakpopisa"/>
        <w:ind w:left="0"/>
        <w:rPr>
          <w:rFonts w:hAnsiTheme="majorHAnsi" w:asciiTheme="majorHAnsi" w:cs="Arial"/>
          <w:sz w:val="22"/>
          <w:szCs w:val="22"/>
        </w:rPr>
      </w:pPr>
      <w:r w:rsidRPr="00832DD0">
        <w:rPr>
          <w:rFonts w:hAnsiTheme="majorHAnsi" w:asciiTheme="majorHAnsi" w:cs="Arial"/>
          <w:sz w:val="22"/>
          <w:szCs w:val="22"/>
        </w:rPr>
        <w:t xml:space="preserve">blagajna na dan prethodnog izvješća:     </w:t>
      </w:r>
      <w:r>
        <w:rPr>
          <w:rFonts w:hAnsiTheme="majorHAnsi" w:asciiTheme="majorHAnsi" w:cs="Arial"/>
          <w:sz w:val="22"/>
          <w:szCs w:val="22"/>
        </w:rPr>
        <w:t xml:space="preserve">2.062,16 </w:t>
      </w:r>
      <w:r w:rsidRPr="00832DD0">
        <w:rPr>
          <w:rFonts w:hAnsiTheme="majorHAnsi" w:asciiTheme="majorHAnsi" w:cs="Arial"/>
          <w:sz w:val="22"/>
          <w:szCs w:val="22"/>
        </w:rPr>
        <w:t>kn</w:t>
      </w:r>
    </w:p>
    <w:p w:rsidRDefault="00121811" w:rsidP="00121811" w:rsidR="00121811">
      <w:pPr>
        <w:pStyle w:val="Odlomakpopisa"/>
        <w:rPr>
          <w:rFonts w:hAnsiTheme="majorHAnsi" w:asciiTheme="majorHAnsi" w:cs="Arial"/>
          <w:b/>
          <w:sz w:val="22"/>
          <w:szCs w:val="22"/>
        </w:rPr>
      </w:pPr>
    </w:p>
    <w:p w:rsidRDefault="00121811" w:rsidP="00121811" w:rsidR="00121811" w:rsidRPr="00832DD0">
      <w:pPr>
        <w:pStyle w:val="Odlomakpopisa"/>
        <w:ind w:left="0"/>
        <w:rPr>
          <w:rFonts w:hAnsiTheme="majorHAnsi" w:asciiTheme="majorHAnsi" w:cs="Arial"/>
          <w:sz w:val="22"/>
          <w:szCs w:val="22"/>
        </w:rPr>
      </w:pPr>
      <w:r w:rsidRPr="00832DD0">
        <w:rPr>
          <w:rFonts w:hAnsiTheme="majorHAnsi" w:asciiTheme="majorHAnsi" w:cs="Arial"/>
          <w:sz w:val="22"/>
          <w:szCs w:val="22"/>
        </w:rPr>
        <w:t>isplate:</w:t>
      </w:r>
    </w:p>
    <w:p w:rsidRDefault="00121811" w:rsidP="00121811" w:rsidR="00121811">
      <w:pPr>
        <w:pStyle w:val="Odlomakpopisa"/>
        <w:rPr>
          <w:rFonts w:hAnsiTheme="majorHAnsi" w:asciiTheme="majorHAnsi" w:cs="Arial"/>
          <w:sz w:val="22"/>
          <w:szCs w:val="22"/>
        </w:rPr>
      </w:pPr>
      <w:r w:rsidRPr="00832DD0">
        <w:rPr>
          <w:rFonts w:hAnsiTheme="majorHAnsi" w:asciiTheme="majorHAnsi" w:cs="Arial"/>
          <w:sz w:val="22"/>
          <w:szCs w:val="22"/>
        </w:rPr>
        <w:t>poštarine</w:t>
      </w:r>
      <w:r>
        <w:rPr>
          <w:rFonts w:hAnsiTheme="majorHAnsi" w:asciiTheme="majorHAnsi" w:cs="Arial"/>
          <w:sz w:val="22"/>
          <w:szCs w:val="22"/>
        </w:rPr>
        <w:t>:</w:t>
      </w:r>
      <w:r>
        <w:rPr>
          <w:rFonts w:hAnsiTheme="majorHAnsi" w:asciiTheme="majorHAnsi" w:cs="Arial"/>
          <w:sz w:val="22"/>
          <w:szCs w:val="22"/>
        </w:rPr>
        <w:tab/>
      </w:r>
      <w:r>
        <w:rPr>
          <w:rFonts w:hAnsiTheme="majorHAnsi" w:asciiTheme="majorHAnsi" w:cs="Arial"/>
          <w:sz w:val="22"/>
          <w:szCs w:val="22"/>
        </w:rPr>
        <w:tab/>
        <w:t>187,70 kn</w:t>
      </w:r>
    </w:p>
    <w:p w:rsidRDefault="00121811" w:rsidP="00121811" w:rsidR="00121811">
      <w:pPr>
        <w:pStyle w:val="Odlomakpopisa"/>
        <w:rPr>
          <w:rFonts w:hAnsiTheme="majorHAnsi" w:asciiTheme="majorHAnsi" w:cs="Arial"/>
          <w:b/>
          <w:sz w:val="22"/>
          <w:szCs w:val="22"/>
        </w:rPr>
      </w:pPr>
    </w:p>
    <w:p w:rsidRDefault="00121811" w:rsidP="00121811" w:rsidR="00121811">
      <w:pPr>
        <w:pStyle w:val="Odlomakpopisa"/>
        <w:rPr>
          <w:rFonts w:hAnsiTheme="majorHAnsi" w:asciiTheme="majorHAnsi" w:cs="Arial"/>
          <w:b/>
          <w:sz w:val="22"/>
          <w:szCs w:val="22"/>
        </w:rPr>
      </w:pPr>
      <w:r>
        <w:rPr>
          <w:rFonts w:hAnsiTheme="majorHAnsi" w:asciiTheme="majorHAnsi" w:cs="Arial"/>
          <w:b/>
          <w:sz w:val="22"/>
          <w:szCs w:val="22"/>
        </w:rPr>
        <w:t xml:space="preserve">Saldo blagajne: </w:t>
      </w:r>
      <w:r>
        <w:rPr>
          <w:rFonts w:hAnsiTheme="majorHAnsi" w:asciiTheme="majorHAnsi" w:cs="Arial"/>
          <w:b/>
          <w:sz w:val="22"/>
          <w:szCs w:val="22"/>
        </w:rPr>
        <w:tab/>
        <w:t>1.874,46 kn</w:t>
      </w:r>
    </w:p>
    <w:p w:rsidRDefault="00121811" w:rsidP="00121811" w:rsidR="00121811">
      <w:pPr>
        <w:pStyle w:val="Odlomakpopisa"/>
        <w:rPr>
          <w:rFonts w:hAnsiTheme="majorHAnsi" w:asciiTheme="majorHAnsi" w:cs="Arial"/>
          <w:b/>
          <w:sz w:val="22"/>
          <w:szCs w:val="22"/>
        </w:rPr>
      </w:pPr>
    </w:p>
    <w:p w:rsidRDefault="00121811" w:rsidP="00121811" w:rsidR="00121811">
      <w:pPr>
        <w:pStyle w:val="Odlomakpopisa"/>
        <w:rPr>
          <w:rFonts w:hAnsiTheme="majorHAnsi" w:asciiTheme="majorHAnsi" w:cs="Arial"/>
          <w:b/>
          <w:sz w:val="22"/>
          <w:szCs w:val="22"/>
        </w:rPr>
      </w:pPr>
    </w:p>
    <w:p w:rsidRDefault="00121811" w:rsidP="00121811" w:rsidR="00121811">
      <w:pPr>
        <w:pStyle w:val="Odlomakpopisa"/>
        <w:ind w:left="0"/>
        <w:rPr>
          <w:rFonts w:hAnsiTheme="majorHAnsi" w:asciiTheme="majorHAnsi" w:cs="Arial"/>
          <w:b/>
          <w:sz w:val="22"/>
          <w:szCs w:val="22"/>
        </w:rPr>
      </w:pPr>
      <w:r>
        <w:rPr>
          <w:rFonts w:hAnsiTheme="majorHAnsi" w:asciiTheme="majorHAnsi" w:cs="Arial"/>
          <w:b/>
          <w:sz w:val="22"/>
          <w:szCs w:val="22"/>
        </w:rPr>
        <w:t>Sveukupno saldo na dan 25.02.2019.g.</w:t>
      </w:r>
    </w:p>
    <w:p w:rsidRDefault="00121811" w:rsidP="00121811" w:rsidR="00121811">
      <w:pPr>
        <w:pStyle w:val="Odlomakpopisa"/>
        <w:ind w:left="0"/>
        <w:rPr>
          <w:rFonts w:hAnsiTheme="majorHAnsi" w:asciiTheme="majorHAnsi" w:cs="Arial"/>
          <w:b/>
          <w:sz w:val="22"/>
          <w:szCs w:val="22"/>
        </w:rPr>
      </w:pPr>
    </w:p>
    <w:p w:rsidRDefault="00121811" w:rsidP="00121811" w:rsidR="00121811" w:rsidRPr="005C344A">
      <w:pPr>
        <w:pStyle w:val="Odlomakpopisa"/>
        <w:rPr>
          <w:rFonts w:hAnsiTheme="majorHAnsi" w:asciiTheme="majorHAnsi" w:cs="Arial"/>
          <w:b/>
          <w:sz w:val="22"/>
          <w:szCs w:val="22"/>
        </w:rPr>
      </w:pPr>
      <w:r>
        <w:rPr>
          <w:rFonts w:hAnsiTheme="majorHAnsi" w:asciiTheme="majorHAnsi" w:cs="Arial"/>
          <w:b/>
          <w:sz w:val="22"/>
          <w:szCs w:val="22"/>
        </w:rPr>
        <w:t>žiro – račun:</w:t>
      </w:r>
      <w:r>
        <w:rPr>
          <w:rFonts w:hAnsiTheme="majorHAnsi" w:asciiTheme="majorHAnsi" w:cs="Arial"/>
          <w:b/>
          <w:sz w:val="22"/>
          <w:szCs w:val="22"/>
        </w:rPr>
        <w:tab/>
        <w:t xml:space="preserve"> </w:t>
      </w:r>
      <w:r>
        <w:rPr>
          <w:rFonts w:hAnsiTheme="majorHAnsi" w:asciiTheme="majorHAnsi" w:cs="Arial"/>
          <w:b/>
          <w:sz w:val="22"/>
          <w:szCs w:val="22"/>
        </w:rPr>
        <w:tab/>
        <w:t>609.159,88 kn</w:t>
      </w:r>
    </w:p>
    <w:p w:rsidRDefault="00121811" w:rsidP="00121811" w:rsidR="00121811">
      <w:pPr>
        <w:pStyle w:val="Odlomakpopisa"/>
        <w:ind w:left="0"/>
        <w:contextualSpacing/>
        <w:rPr>
          <w:rFonts w:hAnsiTheme="majorHAnsi" w:asciiTheme="majorHAnsi"/>
          <w:b/>
          <w:sz w:val="22"/>
          <w:szCs w:val="22"/>
          <w:u w:val="single"/>
        </w:rPr>
      </w:pPr>
      <w:r>
        <w:rPr>
          <w:rFonts w:hAnsiTheme="majorHAnsi" w:asciiTheme="majorHAnsi"/>
          <w:b/>
          <w:sz w:val="22"/>
          <w:szCs w:val="22"/>
          <w:u w:val="single"/>
        </w:rPr>
        <w:tab/>
        <w:t xml:space="preserve">blagajna:           </w:t>
      </w:r>
      <w:r>
        <w:rPr>
          <w:rFonts w:hAnsiTheme="majorHAnsi" w:asciiTheme="majorHAnsi"/>
          <w:b/>
          <w:sz w:val="22"/>
          <w:szCs w:val="22"/>
          <w:u w:val="single"/>
        </w:rPr>
        <w:tab/>
        <w:t xml:space="preserve">     1.874,46 </w:t>
      </w:r>
      <w:r w:rsidRPr="00B93F69">
        <w:rPr>
          <w:rFonts w:hAnsiTheme="majorHAnsi" w:asciiTheme="majorHAnsi"/>
          <w:b/>
          <w:sz w:val="22"/>
          <w:szCs w:val="22"/>
          <w:u w:val="single"/>
        </w:rPr>
        <w:t xml:space="preserve"> kn</w:t>
      </w:r>
    </w:p>
    <w:p w:rsidRDefault="00121811" w:rsidP="00121811" w:rsidR="00121811" w:rsidRPr="00A57D8C">
      <w:pPr>
        <w:pStyle w:val="Odlomakpopisa"/>
        <w:ind w:left="0"/>
        <w:contextualSpacing/>
        <w:rPr>
          <w:rFonts w:hAnsiTheme="majorHAnsi" w:asciiTheme="majorHAnsi"/>
          <w:b/>
          <w:sz w:val="22"/>
          <w:szCs w:val="22"/>
        </w:rPr>
      </w:pPr>
      <w:r>
        <w:rPr>
          <w:rFonts w:hAnsiTheme="majorHAnsi" w:asciiTheme="majorHAnsi"/>
          <w:b/>
          <w:sz w:val="22"/>
          <w:szCs w:val="22"/>
        </w:rPr>
        <w:t xml:space="preserve">               sveukupno:</w:t>
      </w:r>
      <w:r>
        <w:rPr>
          <w:rFonts w:hAnsiTheme="majorHAnsi" w:asciiTheme="majorHAnsi"/>
          <w:b/>
          <w:sz w:val="22"/>
          <w:szCs w:val="22"/>
        </w:rPr>
        <w:tab/>
      </w:r>
      <w:r>
        <w:rPr>
          <w:rFonts w:hAnsiTheme="majorHAnsi" w:asciiTheme="majorHAnsi"/>
          <w:b/>
          <w:sz w:val="22"/>
          <w:szCs w:val="22"/>
        </w:rPr>
        <w:tab/>
        <w:t>611.034,34 kn</w:t>
      </w:r>
      <w:r>
        <w:rPr>
          <w:rFonts w:hAnsiTheme="majorHAnsi" w:asciiTheme="majorHAnsi"/>
          <w:b/>
          <w:sz w:val="22"/>
          <w:szCs w:val="22"/>
        </w:rPr>
        <w:tab/>
      </w:r>
      <w:r>
        <w:rPr>
          <w:rFonts w:hAnsiTheme="majorHAnsi" w:asciiTheme="majorHAnsi"/>
          <w:b/>
          <w:sz w:val="22"/>
          <w:szCs w:val="22"/>
        </w:rPr>
        <w:tab/>
      </w:r>
    </w:p>
    <w:p w:rsidRDefault="00121811" w:rsidP="00121811" w:rsidR="00121811">
      <w:pPr>
        <w:pStyle w:val="Odlomakpopisa"/>
        <w:ind w:left="0"/>
        <w:contextualSpacing/>
        <w:rPr>
          <w:rFonts w:hAnsiTheme="majorHAnsi" w:asciiTheme="majorHAnsi"/>
          <w:sz w:val="22"/>
          <w:szCs w:val="22"/>
        </w:rPr>
      </w:pPr>
    </w:p>
    <w:p w:rsidRDefault="00121811" w:rsidP="00121811" w:rsidR="00121811">
      <w:pPr>
        <w:pStyle w:val="Odlomakpopisa"/>
        <w:ind w:left="0"/>
        <w:contextualSpacing/>
        <w:rPr>
          <w:rFonts w:hAnsiTheme="majorHAnsi" w:asciiTheme="majorHAnsi"/>
          <w:sz w:val="22"/>
          <w:szCs w:val="22"/>
        </w:rPr>
      </w:pPr>
    </w:p>
    <w:p w:rsidRDefault="00121811" w:rsidP="00121811" w:rsidR="00121811" w:rsidRPr="002830EE">
      <w:pPr>
        <w:pStyle w:val="Odlomakpopisa"/>
        <w:ind w:left="0"/>
        <w:contextualSpacing/>
        <w:rPr>
          <w:rFonts w:hAnsiTheme="majorHAnsi" w:asciiTheme="majorHAnsi"/>
          <w:sz w:val="22"/>
          <w:szCs w:val="22"/>
        </w:rPr>
      </w:pPr>
    </w:p>
    <w:p w:rsidRDefault="00121811" w:rsidP="00121811" w:rsidR="00121811" w:rsidRPr="002C54FF">
      <w:pPr>
        <w:pStyle w:val="Odlomakpopisa"/>
        <w:ind w:left="0"/>
        <w:contextualSpacing/>
        <w:rPr>
          <w:rFonts w:hAnsiTheme="majorHAnsi" w:asciiTheme="majorHAnsi"/>
          <w:b/>
          <w:sz w:val="22"/>
          <w:szCs w:val="22"/>
        </w:rPr>
      </w:pPr>
      <w:r>
        <w:rPr>
          <w:rFonts w:hAnsiTheme="majorHAnsi" w:asciiTheme="majorHAnsi"/>
          <w:b/>
          <w:sz w:val="22"/>
          <w:szCs w:val="22"/>
        </w:rPr>
        <w:t>3</w:t>
      </w:r>
      <w:r w:rsidRPr="002C54FF">
        <w:rPr>
          <w:rFonts w:hAnsiTheme="majorHAnsi" w:asciiTheme="majorHAnsi"/>
          <w:b/>
          <w:sz w:val="22"/>
          <w:szCs w:val="22"/>
        </w:rPr>
        <w:t xml:space="preserve">.  Predračun troškova za naredno šestmjesečno razdoblje od </w:t>
      </w:r>
      <w:r>
        <w:rPr>
          <w:rFonts w:hAnsiTheme="majorHAnsi" w:asciiTheme="majorHAnsi"/>
          <w:b/>
          <w:sz w:val="22"/>
          <w:szCs w:val="22"/>
        </w:rPr>
        <w:t>01</w:t>
      </w:r>
      <w:r w:rsidRPr="002C54FF">
        <w:rPr>
          <w:rFonts w:hAnsiTheme="majorHAnsi" w:asciiTheme="majorHAnsi"/>
          <w:b/>
          <w:sz w:val="22"/>
          <w:szCs w:val="22"/>
        </w:rPr>
        <w:t>.</w:t>
      </w:r>
      <w:r>
        <w:rPr>
          <w:rFonts w:hAnsiTheme="majorHAnsi" w:asciiTheme="majorHAnsi"/>
          <w:b/>
          <w:sz w:val="22"/>
          <w:szCs w:val="22"/>
        </w:rPr>
        <w:t>03</w:t>
      </w:r>
      <w:r w:rsidRPr="002C54FF">
        <w:rPr>
          <w:rFonts w:hAnsiTheme="majorHAnsi" w:asciiTheme="majorHAnsi"/>
          <w:b/>
          <w:sz w:val="22"/>
          <w:szCs w:val="22"/>
        </w:rPr>
        <w:t>.201</w:t>
      </w:r>
      <w:r>
        <w:rPr>
          <w:rFonts w:hAnsiTheme="majorHAnsi" w:asciiTheme="majorHAnsi"/>
          <w:b/>
          <w:sz w:val="22"/>
          <w:szCs w:val="22"/>
        </w:rPr>
        <w:t>9</w:t>
      </w:r>
      <w:r w:rsidRPr="002C54FF">
        <w:rPr>
          <w:rFonts w:hAnsiTheme="majorHAnsi" w:asciiTheme="majorHAnsi"/>
          <w:b/>
          <w:sz w:val="22"/>
          <w:szCs w:val="22"/>
        </w:rPr>
        <w:t xml:space="preserve">. do </w:t>
      </w:r>
      <w:r>
        <w:rPr>
          <w:rFonts w:hAnsiTheme="majorHAnsi" w:asciiTheme="majorHAnsi"/>
          <w:b/>
          <w:sz w:val="22"/>
          <w:szCs w:val="22"/>
        </w:rPr>
        <w:t>31</w:t>
      </w:r>
      <w:r w:rsidRPr="002C54FF">
        <w:rPr>
          <w:rFonts w:hAnsiTheme="majorHAnsi" w:asciiTheme="majorHAnsi"/>
          <w:b/>
          <w:sz w:val="22"/>
          <w:szCs w:val="22"/>
        </w:rPr>
        <w:t>.</w:t>
      </w:r>
      <w:r>
        <w:rPr>
          <w:rFonts w:hAnsiTheme="majorHAnsi" w:asciiTheme="majorHAnsi"/>
          <w:b/>
          <w:sz w:val="22"/>
          <w:szCs w:val="22"/>
        </w:rPr>
        <w:t>08</w:t>
      </w:r>
      <w:r w:rsidRPr="002C54FF">
        <w:rPr>
          <w:rFonts w:hAnsiTheme="majorHAnsi" w:asciiTheme="majorHAnsi"/>
          <w:b/>
          <w:sz w:val="22"/>
          <w:szCs w:val="22"/>
        </w:rPr>
        <w:t>.201</w:t>
      </w:r>
      <w:r>
        <w:rPr>
          <w:rFonts w:hAnsiTheme="majorHAnsi" w:asciiTheme="majorHAnsi"/>
          <w:b/>
          <w:sz w:val="22"/>
          <w:szCs w:val="22"/>
        </w:rPr>
        <w:t>9</w:t>
      </w:r>
      <w:r w:rsidRPr="002C54FF">
        <w:rPr>
          <w:rFonts w:hAnsiTheme="majorHAnsi" w:asciiTheme="majorHAnsi"/>
          <w:b/>
          <w:sz w:val="22"/>
          <w:szCs w:val="22"/>
        </w:rPr>
        <w:t>.</w:t>
      </w:r>
    </w:p>
    <w:p w:rsidRDefault="00121811" w:rsidP="00121811" w:rsidR="00121811">
      <w:pPr>
        <w:pStyle w:val="Odlomakpopisa"/>
        <w:rPr>
          <w:rFonts w:hAnsiTheme="majorHAnsi" w:asciiTheme="majorHAnsi" w:cs="Arial"/>
          <w:sz w:val="22"/>
          <w:szCs w:val="22"/>
        </w:rPr>
      </w:pPr>
    </w:p>
    <w:p w:rsidRDefault="00121811" w:rsidP="00121811" w:rsidR="00121811" w:rsidRPr="002830EE">
      <w:pPr>
        <w:pStyle w:val="Odlomakpopisa"/>
        <w:rPr>
          <w:rFonts w:hAnsiTheme="majorHAnsi" w:asciiTheme="majorHAnsi" w:cs="Arial"/>
          <w:sz w:val="22"/>
          <w:szCs w:val="22"/>
        </w:rPr>
      </w:pPr>
    </w:p>
    <w:tbl>
      <w:tblPr>
        <w:tblpPr w:tblpY="1" w:vertAnchor="text" w:rightFromText="180" w:leftFromText="180"/>
        <w:tblOverlap w:val="never"/>
        <w:tblW w:type="dxa" w:w="8876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151"/>
        <w:gridCol w:w="1725"/>
      </w:tblGrid>
      <w:tr w:rsidTr="006E2DB0" w:rsidR="00121811" w:rsidRPr="002830EE">
        <w:trPr>
          <w:trHeight w:val="280"/>
        </w:trPr>
        <w:tc>
          <w:tcPr>
            <w:tcW w:type="dxa" w:w="715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121811" w:rsidP="006E2DB0" w:rsidR="00121811" w:rsidRPr="002830EE">
            <w:pPr>
              <w:jc w:val="center"/>
              <w:rPr>
                <w:rFonts w:hAnsiTheme="majorHAnsi" w:asciiTheme="majorHAnsi"/>
              </w:rPr>
            </w:pPr>
            <w:r w:rsidRPr="002830EE">
              <w:rPr>
                <w:rFonts w:hAnsiTheme="majorHAnsi" w:asciiTheme="majorHAnsi"/>
              </w:rPr>
              <w:t>Troškovi</w:t>
            </w:r>
          </w:p>
        </w:tc>
        <w:tc>
          <w:tcPr>
            <w:tcW w:type="dxa" w:w="172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121811" w:rsidP="006E2DB0" w:rsidR="00121811" w:rsidRPr="002830EE">
            <w:pPr>
              <w:jc w:val="center"/>
              <w:rPr>
                <w:rFonts w:hAnsiTheme="majorHAnsi" w:asciiTheme="majorHAnsi"/>
              </w:rPr>
            </w:pPr>
            <w:r w:rsidRPr="002830EE">
              <w:rPr>
                <w:rFonts w:hAnsiTheme="majorHAnsi" w:asciiTheme="majorHAnsi"/>
              </w:rPr>
              <w:t xml:space="preserve">Iznos </w:t>
            </w:r>
          </w:p>
        </w:tc>
      </w:tr>
      <w:tr w:rsidTr="006E2DB0" w:rsidR="00121811" w:rsidRPr="002830EE">
        <w:trPr>
          <w:trHeight w:val="267"/>
        </w:trPr>
        <w:tc>
          <w:tcPr>
            <w:tcW w:type="dxa" w:w="7151"/>
          </w:tcPr>
          <w:p w:rsidRDefault="00121811" w:rsidP="00DE50DB" w:rsidR="00121811" w:rsidRPr="002830EE">
            <w:pPr>
              <w:rPr>
                <w:rFonts w:hAnsiTheme="majorHAnsi" w:asciiTheme="majorHAnsi"/>
              </w:rPr>
            </w:pPr>
            <w:r w:rsidRPr="002830EE">
              <w:rPr>
                <w:rFonts w:hAnsiTheme="majorHAnsi" w:asciiTheme="majorHAnsi"/>
              </w:rPr>
              <w:t>Materijalni troškovi, uredski materijal</w:t>
            </w:r>
            <w:r w:rsidR="00DE50DB">
              <w:rPr>
                <w:rFonts w:hAnsiTheme="majorHAnsi" w:asciiTheme="majorHAnsi"/>
              </w:rPr>
              <w:t xml:space="preserve">, telefon </w:t>
            </w:r>
            <w:r w:rsidRPr="002830EE">
              <w:rPr>
                <w:rFonts w:hAnsiTheme="majorHAnsi" w:asciiTheme="majorHAnsi"/>
              </w:rPr>
              <w:t xml:space="preserve"> </w:t>
            </w:r>
            <w:r w:rsidR="00DE50DB">
              <w:rPr>
                <w:rFonts w:hAnsiTheme="majorHAnsi" w:asciiTheme="majorHAnsi"/>
              </w:rPr>
              <w:t>150</w:t>
            </w:r>
            <w:r w:rsidRPr="002830EE">
              <w:rPr>
                <w:rFonts w:hAnsiTheme="majorHAnsi" w:asciiTheme="majorHAnsi"/>
              </w:rPr>
              <w:t>,00 kn/mj x 6 mj.</w:t>
            </w:r>
          </w:p>
        </w:tc>
        <w:tc>
          <w:tcPr>
            <w:tcW w:type="dxa" w:w="1725"/>
          </w:tcPr>
          <w:p w:rsidRDefault="00DE50DB" w:rsidP="006E2DB0" w:rsidR="00121811" w:rsidRPr="002830EE">
            <w:pPr>
              <w:jc w:val="right"/>
              <w:rPr>
                <w:rFonts w:hAnsiTheme="majorHAnsi" w:asciiTheme="majorHAnsi"/>
              </w:rPr>
            </w:pPr>
            <w:r>
              <w:rPr>
                <w:rFonts w:hAnsiTheme="majorHAnsi" w:asciiTheme="majorHAnsi"/>
              </w:rPr>
              <w:t>900</w:t>
            </w:r>
            <w:r w:rsidR="00121811">
              <w:rPr>
                <w:rFonts w:hAnsiTheme="majorHAnsi" w:asciiTheme="majorHAnsi"/>
              </w:rPr>
              <w:t>,00 kn</w:t>
            </w:r>
          </w:p>
        </w:tc>
      </w:tr>
      <w:tr w:rsidTr="006E2DB0" w:rsidR="00121811" w:rsidRPr="002830EE">
        <w:trPr>
          <w:trHeight w:val="280"/>
        </w:trPr>
        <w:tc>
          <w:tcPr>
            <w:tcW w:type="dxa" w:w="7151"/>
          </w:tcPr>
          <w:p w:rsidRDefault="00121811" w:rsidP="006E2DB0" w:rsidR="00121811" w:rsidRPr="002830EE">
            <w:pPr>
              <w:rPr>
                <w:rFonts w:hAnsiTheme="majorHAnsi" w:asciiTheme="majorHAnsi"/>
              </w:rPr>
            </w:pPr>
            <w:r w:rsidRPr="002830EE">
              <w:rPr>
                <w:rFonts w:hAnsiTheme="majorHAnsi" w:asciiTheme="majorHAnsi"/>
              </w:rPr>
              <w:t xml:space="preserve">Bankarska naknada </w:t>
            </w:r>
            <w:r>
              <w:rPr>
                <w:rFonts w:hAnsiTheme="majorHAnsi" w:asciiTheme="majorHAnsi"/>
              </w:rPr>
              <w:t>6</w:t>
            </w:r>
            <w:r w:rsidRPr="002830EE">
              <w:rPr>
                <w:rFonts w:hAnsiTheme="majorHAnsi" w:asciiTheme="majorHAnsi"/>
              </w:rPr>
              <w:t>0,00 x 6 mj.</w:t>
            </w:r>
          </w:p>
        </w:tc>
        <w:tc>
          <w:tcPr>
            <w:tcW w:type="dxa" w:w="1725"/>
          </w:tcPr>
          <w:p w:rsidRDefault="00121811" w:rsidP="006E2DB0" w:rsidR="00121811" w:rsidRPr="002830EE">
            <w:pPr>
              <w:jc w:val="right"/>
              <w:rPr>
                <w:rFonts w:hAnsiTheme="majorHAnsi" w:asciiTheme="majorHAnsi"/>
              </w:rPr>
            </w:pPr>
            <w:r>
              <w:rPr>
                <w:rFonts w:hAnsiTheme="majorHAnsi" w:asciiTheme="majorHAnsi"/>
              </w:rPr>
              <w:t>36</w:t>
            </w:r>
            <w:r w:rsidRPr="002830EE">
              <w:rPr>
                <w:rFonts w:hAnsiTheme="majorHAnsi" w:asciiTheme="majorHAnsi"/>
              </w:rPr>
              <w:t>0,00</w:t>
            </w:r>
            <w:r>
              <w:rPr>
                <w:rFonts w:hAnsiTheme="majorHAnsi" w:asciiTheme="majorHAnsi"/>
              </w:rPr>
              <w:t xml:space="preserve"> kn</w:t>
            </w:r>
          </w:p>
        </w:tc>
      </w:tr>
      <w:tr w:rsidTr="006E2DB0" w:rsidR="00121811" w:rsidRPr="002830EE">
        <w:trPr>
          <w:trHeight w:val="280"/>
        </w:trPr>
        <w:tc>
          <w:tcPr>
            <w:tcW w:type="dxa" w:w="7151"/>
          </w:tcPr>
          <w:p w:rsidRDefault="00DE50DB" w:rsidP="00DE50DB" w:rsidR="00121811" w:rsidRPr="002830EE">
            <w:pPr>
              <w:rPr>
                <w:rFonts w:hAnsiTheme="majorHAnsi" w:asciiTheme="majorHAnsi"/>
              </w:rPr>
            </w:pPr>
            <w:r>
              <w:rPr>
                <w:rFonts w:hAnsiTheme="majorHAnsi" w:asciiTheme="majorHAnsi"/>
              </w:rPr>
              <w:t xml:space="preserve">Administrativni poslovi stečajnog upravitelja (zakup </w:t>
            </w:r>
            <w:r w:rsidR="00121811" w:rsidRPr="002830EE">
              <w:rPr>
                <w:rFonts w:hAnsiTheme="majorHAnsi" w:asciiTheme="majorHAnsi"/>
              </w:rPr>
              <w:t>ureda stečajnog upravitelja</w:t>
            </w:r>
            <w:r>
              <w:rPr>
                <w:rFonts w:hAnsiTheme="majorHAnsi" w:asciiTheme="majorHAnsi"/>
              </w:rPr>
              <w:t xml:space="preserve">, suradnik i ostali poslovi </w:t>
            </w:r>
            <w:r w:rsidR="00121811" w:rsidRPr="002830EE">
              <w:rPr>
                <w:rFonts w:hAnsiTheme="majorHAnsi" w:asciiTheme="majorHAnsi"/>
              </w:rPr>
              <w:t xml:space="preserve"> </w:t>
            </w:r>
            <w:r>
              <w:rPr>
                <w:rFonts w:hAnsiTheme="majorHAnsi" w:asciiTheme="majorHAnsi"/>
              </w:rPr>
              <w:t>2</w:t>
            </w:r>
            <w:r w:rsidR="00121811" w:rsidRPr="002830EE">
              <w:rPr>
                <w:rFonts w:hAnsiTheme="majorHAnsi" w:asciiTheme="majorHAnsi"/>
              </w:rPr>
              <w:t>.700,00 kn/mj bruto x 6 mj.</w:t>
            </w:r>
          </w:p>
        </w:tc>
        <w:tc>
          <w:tcPr>
            <w:tcW w:type="dxa" w:w="1725"/>
          </w:tcPr>
          <w:p w:rsidRDefault="00DE50DB" w:rsidP="006E2DB0" w:rsidR="00121811" w:rsidRPr="002830EE">
            <w:pPr>
              <w:jc w:val="right"/>
              <w:rPr>
                <w:rFonts w:hAnsiTheme="majorHAnsi" w:asciiTheme="majorHAnsi"/>
              </w:rPr>
            </w:pPr>
            <w:r>
              <w:rPr>
                <w:rFonts w:hAnsiTheme="majorHAnsi" w:asciiTheme="majorHAnsi"/>
              </w:rPr>
              <w:t>16.200,00</w:t>
            </w:r>
            <w:r w:rsidR="00121811">
              <w:rPr>
                <w:rFonts w:hAnsiTheme="majorHAnsi" w:asciiTheme="majorHAnsi"/>
              </w:rPr>
              <w:t xml:space="preserve"> kn</w:t>
            </w:r>
          </w:p>
        </w:tc>
      </w:tr>
      <w:tr w:rsidTr="006E2DB0" w:rsidR="00121811" w:rsidRPr="002830EE">
        <w:trPr>
          <w:trHeight w:val="280"/>
        </w:trPr>
        <w:tc>
          <w:tcPr>
            <w:tcW w:type="dxa" w:w="7151"/>
          </w:tcPr>
          <w:p w:rsidRDefault="00DE50DB" w:rsidP="006E2DB0" w:rsidR="00121811" w:rsidRPr="002830EE">
            <w:pPr>
              <w:rPr>
                <w:rFonts w:hAnsiTheme="majorHAnsi" w:asciiTheme="majorHAnsi"/>
              </w:rPr>
            </w:pPr>
            <w:r>
              <w:rPr>
                <w:rFonts w:hAnsiTheme="majorHAnsi" w:asciiTheme="majorHAnsi"/>
              </w:rPr>
              <w:t>računovodstvene</w:t>
            </w:r>
            <w:r w:rsidR="00121811" w:rsidRPr="002830EE">
              <w:rPr>
                <w:rFonts w:hAnsiTheme="majorHAnsi" w:asciiTheme="majorHAnsi"/>
              </w:rPr>
              <w:t xml:space="preserve">e usluge </w:t>
            </w:r>
            <w:r w:rsidR="00121811">
              <w:rPr>
                <w:rFonts w:hAnsiTheme="majorHAnsi" w:asciiTheme="majorHAnsi"/>
              </w:rPr>
              <w:t>2</w:t>
            </w:r>
            <w:r w:rsidR="00121811" w:rsidRPr="002830EE">
              <w:rPr>
                <w:rFonts w:hAnsiTheme="majorHAnsi" w:asciiTheme="majorHAnsi"/>
              </w:rPr>
              <w:t>.000,00 kn bruto mj x 6 mj.</w:t>
            </w:r>
          </w:p>
        </w:tc>
        <w:tc>
          <w:tcPr>
            <w:tcW w:type="dxa" w:w="1725"/>
          </w:tcPr>
          <w:p w:rsidRDefault="00121811" w:rsidP="006E2DB0" w:rsidR="00121811" w:rsidRPr="002830EE">
            <w:pPr>
              <w:jc w:val="right"/>
              <w:rPr>
                <w:rFonts w:hAnsiTheme="majorHAnsi" w:asciiTheme="majorHAnsi"/>
              </w:rPr>
            </w:pPr>
            <w:r w:rsidRPr="002830EE">
              <w:rPr>
                <w:rFonts w:hAnsiTheme="majorHAnsi" w:asciiTheme="majorHAnsi"/>
              </w:rPr>
              <w:t>1</w:t>
            </w:r>
            <w:r>
              <w:rPr>
                <w:rFonts w:hAnsiTheme="majorHAnsi" w:asciiTheme="majorHAnsi"/>
              </w:rPr>
              <w:t>2</w:t>
            </w:r>
            <w:r w:rsidRPr="002830EE">
              <w:rPr>
                <w:rFonts w:hAnsiTheme="majorHAnsi" w:asciiTheme="majorHAnsi"/>
              </w:rPr>
              <w:t>.000,00</w:t>
            </w:r>
            <w:r>
              <w:rPr>
                <w:rFonts w:hAnsiTheme="majorHAnsi" w:asciiTheme="majorHAnsi"/>
              </w:rPr>
              <w:t xml:space="preserve"> kn</w:t>
            </w:r>
          </w:p>
        </w:tc>
      </w:tr>
      <w:tr w:rsidTr="006E2DB0" w:rsidR="00121811" w:rsidRPr="002830EE">
        <w:trPr>
          <w:trHeight w:val="280"/>
        </w:trPr>
        <w:tc>
          <w:tcPr>
            <w:tcW w:type="dxa" w:w="7151"/>
            <w:tcBorders>
              <w:top w:space="0" w:sz="4" w:color="auto" w:val="single"/>
              <w:bottom w:space="0" w:sz="4" w:color="auto" w:val="single"/>
            </w:tcBorders>
          </w:tcPr>
          <w:p w:rsidRDefault="00121811" w:rsidP="006E2DB0" w:rsidR="00121811">
            <w:pPr>
              <w:rPr>
                <w:rFonts w:hAnsi="Cambria" w:ascii="Cambria"/>
              </w:rPr>
            </w:pPr>
            <w:r>
              <w:rPr>
                <w:rFonts w:hAnsiTheme="majorHAnsi" w:asciiTheme="majorHAnsi"/>
                <w:b/>
                <w:i/>
              </w:rPr>
              <w:t xml:space="preserve">                                                                                                                          </w:t>
            </w:r>
            <w:r w:rsidRPr="00073C7F">
              <w:rPr>
                <w:rFonts w:hAnsiTheme="majorHAnsi" w:asciiTheme="majorHAnsi"/>
                <w:b/>
                <w:i/>
              </w:rPr>
              <w:t>Ukupno:</w:t>
            </w:r>
          </w:p>
        </w:tc>
        <w:tc>
          <w:tcPr>
            <w:tcW w:type="dxa" w:w="1725"/>
            <w:tcBorders>
              <w:top w:space="0" w:sz="4" w:color="auto" w:val="single"/>
              <w:bottom w:space="0" w:sz="4" w:color="auto" w:val="single"/>
            </w:tcBorders>
          </w:tcPr>
          <w:p w:rsidRDefault="00DE50DB" w:rsidP="006E2DB0" w:rsidR="00121811">
            <w:pPr>
              <w:jc w:val="right"/>
              <w:rPr>
                <w:rFonts w:hAnsiTheme="majorHAnsi" w:asciiTheme="majorHAnsi"/>
              </w:rPr>
            </w:pPr>
            <w:r>
              <w:rPr>
                <w:rFonts w:hAnsiTheme="majorHAnsi" w:asciiTheme="majorHAnsi"/>
                <w:b/>
              </w:rPr>
              <w:t xml:space="preserve">29.460,00 </w:t>
            </w:r>
            <w:r w:rsidR="00121811">
              <w:rPr>
                <w:rFonts w:hAnsiTheme="majorHAnsi" w:asciiTheme="majorHAnsi"/>
                <w:b/>
              </w:rPr>
              <w:t>kn</w:t>
            </w:r>
          </w:p>
        </w:tc>
      </w:tr>
    </w:tbl>
    <w:p w:rsidRDefault="00121811" w:rsidP="000E1F39" w:rsidR="00121811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1E5718">
      <w:pPr>
        <w:rPr>
          <w:rFonts w:hAnsiTheme="majorHAnsi" w:asciiTheme="majorHAnsi"/>
          <w:b/>
          <w:lang w:val="pl-PL"/>
        </w:rPr>
      </w:pPr>
      <w:r w:rsidRPr="001E5718">
        <w:rPr>
          <w:rFonts w:hAnsiTheme="majorHAnsi" w:asciiTheme="majorHAnsi"/>
          <w:b/>
          <w:lang w:val="pl-PL"/>
        </w:rPr>
        <w:lastRenderedPageBreak/>
        <w:t>I</w:t>
      </w:r>
      <w:r w:rsidR="00121811">
        <w:rPr>
          <w:rFonts w:hAnsiTheme="majorHAnsi" w:asciiTheme="majorHAnsi"/>
          <w:b/>
          <w:lang w:val="pl-PL"/>
        </w:rPr>
        <w:t>I</w:t>
      </w:r>
      <w:r w:rsidRPr="001E5718">
        <w:rPr>
          <w:rFonts w:hAnsiTheme="majorHAnsi" w:asciiTheme="majorHAnsi"/>
          <w:b/>
          <w:lang w:val="pl-PL"/>
        </w:rPr>
        <w:t>I. RADNJE KOJE ĆE SE PODUZETI U NAREDNOM RAZDOBLJU</w:t>
      </w:r>
    </w:p>
    <w:p w:rsidRDefault="001A03CC" w:rsidP="00592FE3" w:rsidR="001A03CC">
      <w:pPr>
        <w:jc w:val="both"/>
        <w:rPr>
          <w:rFonts w:hAnsiTheme="majorHAnsi" w:asciiTheme="majorHAnsi"/>
          <w:lang w:val="pl-PL"/>
        </w:rPr>
      </w:pPr>
    </w:p>
    <w:p w:rsidRDefault="00DE50DB" w:rsidP="00592FE3" w:rsidR="00DE50DB" w:rsidRPr="0067121A">
      <w:pPr>
        <w:jc w:val="both"/>
        <w:rPr>
          <w:rFonts w:hAnsiTheme="majorHAnsi" w:asciiTheme="majorHAnsi"/>
          <w:b/>
          <w:lang w:val="pl-PL"/>
        </w:rPr>
      </w:pPr>
      <w:r>
        <w:rPr>
          <w:rFonts w:hAnsiTheme="majorHAnsi" w:asciiTheme="majorHAnsi"/>
          <w:lang w:val="pl-PL"/>
        </w:rPr>
        <w:tab/>
        <w:t xml:space="preserve">Budući da iz navedenih i obrazloženih razloga </w:t>
      </w:r>
      <w:r w:rsidR="00912F2A">
        <w:rPr>
          <w:rFonts w:hAnsiTheme="majorHAnsi" w:asciiTheme="majorHAnsi"/>
          <w:lang w:val="pl-PL"/>
        </w:rPr>
        <w:t xml:space="preserve">stečajni upravitelj neće predlagati prodaju nekretnina navedenih pod točkom I.a.3) ovog izvješća nego </w:t>
      </w:r>
      <w:r w:rsidR="00912F2A" w:rsidRPr="0067121A">
        <w:rPr>
          <w:rFonts w:hAnsiTheme="majorHAnsi" w:asciiTheme="majorHAnsi"/>
          <w:b/>
          <w:lang w:val="pl-PL"/>
        </w:rPr>
        <w:t>će to ostaviti na dispoziciju upisanim razlučnim vjerovnicima.</w:t>
      </w:r>
    </w:p>
    <w:p w:rsidRDefault="00912F2A" w:rsidP="00592FE3" w:rsidR="00912F2A">
      <w:pPr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ab/>
        <w:t>U narednom razdoblju stečajni upravitelj će nakon zakazanog ročišta za objavu presude u predmetu P-2421/2018 pred Trgovačkim sudom u Zagrebu o istom izvjestiti sud. Ovisno o pravomoćnom okončanju navedenog predmeta donijet će se odluka o prijedlogu za eventualnu završnu diobu i završno ročište.</w:t>
      </w:r>
    </w:p>
    <w:p w:rsidRDefault="00FF1C61" w:rsidP="00592FE3" w:rsidR="00FF1C61">
      <w:pPr>
        <w:jc w:val="both"/>
        <w:rPr>
          <w:rFonts w:hAnsiTheme="majorHAnsi" w:asciiTheme="majorHAnsi"/>
          <w:lang w:val="pl-PL"/>
        </w:rPr>
      </w:pPr>
    </w:p>
    <w:p w:rsidRDefault="00912F2A" w:rsidP="00912F2A" w:rsidR="00912F2A" w:rsidRPr="001E5718">
      <w:pPr>
        <w:rPr>
          <w:rFonts w:hAnsiTheme="majorHAnsi" w:asciiTheme="majorHAnsi"/>
          <w:b/>
          <w:lang w:val="pl-PL"/>
        </w:rPr>
      </w:pPr>
      <w:r w:rsidRPr="001E5718">
        <w:rPr>
          <w:rFonts w:hAnsiTheme="majorHAnsi" w:asciiTheme="majorHAnsi"/>
          <w:b/>
          <w:lang w:val="pl-PL"/>
        </w:rPr>
        <w:t>I</w:t>
      </w:r>
      <w:r>
        <w:rPr>
          <w:rFonts w:hAnsiTheme="majorHAnsi" w:asciiTheme="majorHAnsi"/>
          <w:b/>
          <w:lang w:val="pl-PL"/>
        </w:rPr>
        <w:t>V</w:t>
      </w:r>
      <w:r w:rsidRPr="001E5718">
        <w:rPr>
          <w:rFonts w:hAnsiTheme="majorHAnsi" w:asciiTheme="majorHAnsi"/>
          <w:b/>
          <w:lang w:val="pl-PL"/>
        </w:rPr>
        <w:t xml:space="preserve">. </w:t>
      </w:r>
      <w:r>
        <w:rPr>
          <w:rFonts w:hAnsiTheme="majorHAnsi" w:asciiTheme="majorHAnsi"/>
          <w:b/>
          <w:lang w:val="pl-PL"/>
        </w:rPr>
        <w:t>PRIJEDLOZI</w:t>
      </w:r>
    </w:p>
    <w:p w:rsidRDefault="00FF1C61" w:rsidP="00592FE3" w:rsidR="00FF1C61">
      <w:pPr>
        <w:jc w:val="both"/>
        <w:rPr>
          <w:rFonts w:hAnsiTheme="majorHAnsi" w:asciiTheme="majorHAnsi"/>
          <w:lang w:val="pl-PL"/>
        </w:rPr>
      </w:pPr>
    </w:p>
    <w:p w:rsidRDefault="00912F2A" w:rsidP="00592FE3" w:rsidR="00FF1C61">
      <w:pPr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ab/>
        <w:t xml:space="preserve">Nastavno na izneseno u izvješću stečajni upravitelj </w:t>
      </w:r>
    </w:p>
    <w:p w:rsidRDefault="00912F2A" w:rsidP="00592FE3" w:rsidR="00912F2A">
      <w:pPr>
        <w:jc w:val="both"/>
        <w:rPr>
          <w:rFonts w:hAnsiTheme="majorHAnsi" w:asciiTheme="majorHAnsi"/>
          <w:lang w:val="pl-PL"/>
        </w:rPr>
      </w:pPr>
    </w:p>
    <w:p w:rsidRDefault="00912F2A" w:rsidP="00592FE3" w:rsidR="00912F2A">
      <w:pPr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>predlaže:</w:t>
      </w:r>
    </w:p>
    <w:p w:rsidRDefault="00912F2A" w:rsidP="00592FE3" w:rsidR="00912F2A">
      <w:pPr>
        <w:jc w:val="both"/>
        <w:rPr>
          <w:rFonts w:hAnsiTheme="majorHAnsi" w:asciiTheme="majorHAnsi"/>
          <w:lang w:val="pl-PL"/>
        </w:rPr>
      </w:pPr>
    </w:p>
    <w:p w:rsidRDefault="00912F2A" w:rsidP="00592FE3" w:rsidR="00912F2A">
      <w:pPr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ab/>
        <w:t>da stečajni sud primi na znanje izvješće stečajnog upravitelja o tijeku stečajnog postupka u odnosu na unovčene nekretnine, neunovčene dijelove čestica  zemljišta i financijsko izvješće.</w:t>
      </w:r>
    </w:p>
    <w:p w:rsidRDefault="00FF1C61" w:rsidP="00592FE3" w:rsidR="00FF1C61">
      <w:pPr>
        <w:jc w:val="both"/>
        <w:rPr>
          <w:rFonts w:hAnsiTheme="majorHAnsi" w:asciiTheme="majorHAnsi"/>
          <w:lang w:val="pl-PL"/>
        </w:rPr>
      </w:pPr>
    </w:p>
    <w:p w:rsidRDefault="00FF1C61" w:rsidP="00592FE3" w:rsidR="00FF1C61">
      <w:pPr>
        <w:jc w:val="both"/>
        <w:rPr>
          <w:rFonts w:hAnsiTheme="majorHAnsi" w:asciiTheme="majorHAnsi"/>
          <w:lang w:val="pl-PL"/>
        </w:rPr>
      </w:pPr>
    </w:p>
    <w:p w:rsidRDefault="00FF1C61" w:rsidP="00592FE3" w:rsidR="00FF1C61">
      <w:pPr>
        <w:jc w:val="both"/>
        <w:rPr>
          <w:rFonts w:hAnsiTheme="majorHAnsi" w:asciiTheme="majorHAnsi"/>
          <w:lang w:val="pl-PL"/>
        </w:rPr>
      </w:pPr>
    </w:p>
    <w:p w:rsidRDefault="001A03CC" w:rsidP="00592FE3" w:rsidR="001A03CC">
      <w:pPr>
        <w:jc w:val="both"/>
        <w:rPr>
          <w:rFonts w:hAnsiTheme="majorHAnsi" w:asciiTheme="majorHAnsi"/>
          <w:lang w:val="pl-PL"/>
        </w:rPr>
      </w:pPr>
    </w:p>
    <w:p w:rsidRDefault="001A03CC" w:rsidP="00592FE3" w:rsidR="001A03CC" w:rsidRPr="0086742E">
      <w:pPr>
        <w:jc w:val="both"/>
        <w:rPr>
          <w:rFonts w:hAnsiTheme="majorHAnsi" w:asciiTheme="majorHAnsi"/>
          <w:lang w:val="pl-PL"/>
        </w:rPr>
      </w:pPr>
    </w:p>
    <w:p w:rsidRDefault="000E1F39" w:rsidP="000E1F39" w:rsidR="000E1F39" w:rsidRPr="0008072A">
      <w:pPr>
        <w:rPr>
          <w:rFonts w:hAnsiTheme="majorHAnsi" w:asciiTheme="majorHAnsi"/>
          <w:lang w:val="pl-PL"/>
        </w:rPr>
      </w:pPr>
      <w:r w:rsidRPr="0008072A">
        <w:rPr>
          <w:rFonts w:hAnsiTheme="majorHAnsi" w:asciiTheme="majorHAnsi"/>
          <w:lang w:val="pl-PL"/>
        </w:rPr>
        <w:t xml:space="preserve">Mjesto i datum </w:t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="0086742E"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>Stečajni upravitelj</w:t>
      </w:r>
    </w:p>
    <w:p w:rsidRDefault="006E48CE" w:rsidP="000E1F39" w:rsidR="000E1F39">
      <w:pPr>
        <w:rPr>
          <w:rFonts w:hAnsiTheme="majorHAnsi" w:asciiTheme="majorHAnsi"/>
          <w:lang w:val="pl-PL"/>
        </w:rPr>
      </w:pPr>
      <w:r w:rsidRPr="0008072A">
        <w:rPr>
          <w:rFonts w:hAnsiTheme="majorHAnsi" w:asciiTheme="majorHAnsi"/>
          <w:lang w:val="pl-PL"/>
        </w:rPr>
        <w:t xml:space="preserve">Zagreb, </w:t>
      </w:r>
      <w:r w:rsidR="005C7DBE">
        <w:rPr>
          <w:rFonts w:hAnsiTheme="majorHAnsi" w:asciiTheme="majorHAnsi"/>
          <w:lang w:val="pl-PL"/>
        </w:rPr>
        <w:t>0</w:t>
      </w:r>
      <w:r w:rsidR="00912F2A">
        <w:rPr>
          <w:rFonts w:hAnsiTheme="majorHAnsi" w:asciiTheme="majorHAnsi"/>
          <w:lang w:val="pl-PL"/>
        </w:rPr>
        <w:t>8</w:t>
      </w:r>
      <w:r w:rsidR="00160874" w:rsidRPr="0008072A">
        <w:rPr>
          <w:rFonts w:hAnsiTheme="majorHAnsi" w:asciiTheme="majorHAnsi"/>
          <w:lang w:val="pl-PL"/>
        </w:rPr>
        <w:t>.</w:t>
      </w:r>
      <w:r w:rsidR="001A03CC">
        <w:rPr>
          <w:rFonts w:hAnsiTheme="majorHAnsi" w:asciiTheme="majorHAnsi"/>
          <w:lang w:val="pl-PL"/>
        </w:rPr>
        <w:t>0</w:t>
      </w:r>
      <w:r w:rsidR="005C7DBE">
        <w:rPr>
          <w:rFonts w:hAnsiTheme="majorHAnsi" w:asciiTheme="majorHAnsi"/>
          <w:lang w:val="pl-PL"/>
        </w:rPr>
        <w:t>3</w:t>
      </w:r>
      <w:r w:rsidR="00160874" w:rsidRPr="0008072A">
        <w:rPr>
          <w:rFonts w:hAnsiTheme="majorHAnsi" w:asciiTheme="majorHAnsi"/>
          <w:lang w:val="pl-PL"/>
        </w:rPr>
        <w:t>.201</w:t>
      </w:r>
      <w:r w:rsidR="00FF1C61">
        <w:rPr>
          <w:rFonts w:hAnsiTheme="majorHAnsi" w:asciiTheme="majorHAnsi"/>
          <w:lang w:val="pl-PL"/>
        </w:rPr>
        <w:t>9</w:t>
      </w:r>
      <w:r w:rsidR="00160874" w:rsidRPr="0008072A">
        <w:rPr>
          <w:rFonts w:hAnsiTheme="majorHAnsi" w:asciiTheme="majorHAnsi"/>
          <w:lang w:val="pl-PL"/>
        </w:rPr>
        <w:t>.g.</w:t>
      </w:r>
      <w:r w:rsidR="000E1F39" w:rsidRPr="0008072A">
        <w:rPr>
          <w:rFonts w:hAnsiTheme="majorHAnsi" w:asciiTheme="majorHAnsi"/>
          <w:lang w:val="pl-PL"/>
        </w:rPr>
        <w:tab/>
      </w:r>
      <w:r w:rsidR="000E1F39" w:rsidRPr="0008072A">
        <w:rPr>
          <w:rFonts w:hAnsiTheme="majorHAnsi" w:asciiTheme="majorHAnsi"/>
          <w:lang w:val="pl-PL"/>
        </w:rPr>
        <w:tab/>
      </w:r>
      <w:r w:rsidR="000E1F39" w:rsidRPr="0008072A">
        <w:rPr>
          <w:rFonts w:hAnsiTheme="majorHAnsi" w:asciiTheme="majorHAnsi"/>
          <w:lang w:val="pl-PL"/>
        </w:rPr>
        <w:tab/>
      </w:r>
      <w:r w:rsidR="000E1F39" w:rsidRPr="0008072A">
        <w:rPr>
          <w:rFonts w:hAnsiTheme="majorHAnsi" w:asciiTheme="majorHAnsi"/>
          <w:lang w:val="pl-PL"/>
        </w:rPr>
        <w:tab/>
      </w:r>
      <w:r w:rsidR="000E1F39"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 xml:space="preserve"> </w:t>
      </w:r>
      <w:r w:rsidR="00E138EA">
        <w:rPr>
          <w:rFonts w:hAnsiTheme="majorHAnsi" w:asciiTheme="majorHAnsi"/>
          <w:lang w:val="pl-PL"/>
        </w:rPr>
        <w:t xml:space="preserve"> </w:t>
      </w:r>
      <w:r w:rsidRPr="0008072A">
        <w:rPr>
          <w:rFonts w:hAnsiTheme="majorHAnsi" w:asciiTheme="majorHAnsi"/>
          <w:lang w:val="pl-PL"/>
        </w:rPr>
        <w:t xml:space="preserve">       </w:t>
      </w:r>
      <w:r w:rsidR="0086742E" w:rsidRPr="0008072A">
        <w:rPr>
          <w:rFonts w:hAnsiTheme="majorHAnsi" w:asciiTheme="majorHAnsi"/>
          <w:lang w:val="pl-PL"/>
        </w:rPr>
        <w:tab/>
      </w:r>
      <w:r w:rsidR="00D6607E">
        <w:rPr>
          <w:rFonts w:hAnsiTheme="majorHAnsi" w:asciiTheme="majorHAnsi"/>
          <w:lang w:val="pl-PL"/>
        </w:rPr>
        <w:t xml:space="preserve">       </w:t>
      </w:r>
      <w:r w:rsidRPr="0008072A">
        <w:rPr>
          <w:rFonts w:hAnsiTheme="majorHAnsi" w:asciiTheme="majorHAnsi"/>
          <w:lang w:val="pl-PL"/>
        </w:rPr>
        <w:t xml:space="preserve"> Božidar Brkljač, dipl. oecc.</w:t>
      </w:r>
    </w:p>
    <w:p w:rsidRDefault="009E3E45" w:rsidP="000E1F39" w:rsidR="009E3E45">
      <w:pPr>
        <w:rPr>
          <w:rFonts w:hAnsiTheme="majorHAnsi" w:asciiTheme="majorHAnsi"/>
          <w:lang w:val="pl-PL"/>
        </w:rPr>
      </w:pPr>
    </w:p>
    <w:p w:rsidRDefault="009E3E45" w:rsidP="000E1F39" w:rsidR="009E3E45">
      <w:pPr>
        <w:rPr>
          <w:rFonts w:hAnsiTheme="majorHAnsi" w:asciiTheme="majorHAnsi"/>
          <w:lang w:val="pl-PL"/>
        </w:rPr>
      </w:pPr>
    </w:p>
    <w:p w:rsidRDefault="001A03CC" w:rsidP="000E1F39" w:rsidR="001A03CC">
      <w:pPr>
        <w:rPr>
          <w:rFonts w:hAnsiTheme="majorHAnsi" w:asciiTheme="majorHAnsi"/>
          <w:lang w:val="pl-PL"/>
        </w:rPr>
      </w:pPr>
    </w:p>
    <w:p w:rsidRDefault="001A03CC" w:rsidP="000E1F39" w:rsidR="001A03CC">
      <w:pPr>
        <w:rPr>
          <w:rFonts w:hAnsiTheme="majorHAnsi" w:asciiTheme="majorHAnsi"/>
          <w:lang w:val="pl-PL"/>
        </w:rPr>
      </w:pPr>
    </w:p>
    <w:p w:rsidRDefault="001A03CC" w:rsidP="000E1F39" w:rsidR="001A03CC">
      <w:pPr>
        <w:rPr>
          <w:rFonts w:hAnsiTheme="majorHAnsi" w:asciiTheme="majorHAnsi"/>
          <w:lang w:val="pl-PL"/>
        </w:rPr>
      </w:pPr>
    </w:p>
    <w:sectPr w:rsidR="001A03CC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452" w:rsidP="00630104" w:rsidR="00A13452">
      <w:pPr>
        <w:spacing w:after="0"/>
      </w:pPr>
      <w:r>
        <w:separator/>
      </w:r>
    </w:p>
  </w:endnote>
  <w:endnote w:id="0" w:type="continuationSeparator">
    <w:p w:rsidRDefault="00A13452" w:rsidP="00630104" w:rsidR="00A1345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0402346"/>
      <w:docPartObj>
        <w:docPartGallery w:val="Page Numbers (Bottom of Page)"/>
        <w:docPartUnique/>
      </w:docPartObj>
    </w:sdtPr>
    <w:sdtEndPr/>
    <w:sdtContent>
      <w:p w:rsidRDefault="006E48CE" w:rsidR="006E48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4B7">
          <w:rPr>
            <w:noProof/>
          </w:rPr>
          <w:t>5</w:t>
        </w:r>
        <w:r>
          <w:fldChar w:fldCharType="end"/>
        </w:r>
      </w:p>
    </w:sdtContent>
  </w:sdt>
  <w:p w:rsidRDefault="006E48CE" w:rsidR="006E48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452" w:rsidP="00630104" w:rsidR="00A13452">
      <w:pPr>
        <w:spacing w:after="0"/>
      </w:pPr>
      <w:r>
        <w:separator/>
      </w:r>
    </w:p>
  </w:footnote>
  <w:footnote w:id="0" w:type="continuationSeparator">
    <w:p w:rsidRDefault="00A13452" w:rsidP="00630104" w:rsidR="00A13452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5F2"/>
    <w:multiLevelType w:val="hybridMultilevel"/>
    <w:tmpl w:val="C1345978"/>
    <w:lvl w:tplc="B6E2AA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F617D9"/>
    <w:multiLevelType w:val="hybridMultilevel"/>
    <w:tmpl w:val="18142F0E"/>
    <w:lvl w:tplc="58505D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1E172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CD375DB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12"/>
  </w:num>
  <w:num w:numId="6">
    <w:abstractNumId w:val="13"/>
  </w:num>
  <w:num w:numId="7">
    <w:abstractNumId w:val="10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3"/>
  </w:num>
  <w:num w:numId="13">
    <w:abstractNumId w:val="0"/>
  </w:num>
  <w:num w:numId="14">
    <w:abstractNumId w:val="1"/>
  </w:num>
  <w:num w:numId="15">
    <w:abstractNumId w:val="11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503E"/>
    <w:rsid w:val="00022164"/>
    <w:rsid w:val="00026091"/>
    <w:rsid w:val="000266A0"/>
    <w:rsid w:val="00034E94"/>
    <w:rsid w:val="00054A0F"/>
    <w:rsid w:val="00071561"/>
    <w:rsid w:val="0008072A"/>
    <w:rsid w:val="000B056E"/>
    <w:rsid w:val="000E1F39"/>
    <w:rsid w:val="000F6A5C"/>
    <w:rsid w:val="00113C14"/>
    <w:rsid w:val="00121811"/>
    <w:rsid w:val="00121F13"/>
    <w:rsid w:val="00130C71"/>
    <w:rsid w:val="00153548"/>
    <w:rsid w:val="00160874"/>
    <w:rsid w:val="00160908"/>
    <w:rsid w:val="00160A2D"/>
    <w:rsid w:val="00161FBA"/>
    <w:rsid w:val="00187E70"/>
    <w:rsid w:val="0019124F"/>
    <w:rsid w:val="001A03CC"/>
    <w:rsid w:val="001C7393"/>
    <w:rsid w:val="001D636A"/>
    <w:rsid w:val="001E5718"/>
    <w:rsid w:val="00211DCD"/>
    <w:rsid w:val="00214CDB"/>
    <w:rsid w:val="002317EF"/>
    <w:rsid w:val="00242C82"/>
    <w:rsid w:val="00265E98"/>
    <w:rsid w:val="00274A65"/>
    <w:rsid w:val="002918F7"/>
    <w:rsid w:val="00295FA2"/>
    <w:rsid w:val="002A5F98"/>
    <w:rsid w:val="002B0EA7"/>
    <w:rsid w:val="003633DF"/>
    <w:rsid w:val="003B0B73"/>
    <w:rsid w:val="003C18A0"/>
    <w:rsid w:val="003C75B8"/>
    <w:rsid w:val="003F7E04"/>
    <w:rsid w:val="00414DEE"/>
    <w:rsid w:val="00422DF2"/>
    <w:rsid w:val="0044378A"/>
    <w:rsid w:val="00443815"/>
    <w:rsid w:val="00444B1C"/>
    <w:rsid w:val="00445B54"/>
    <w:rsid w:val="004477AF"/>
    <w:rsid w:val="004516C5"/>
    <w:rsid w:val="00480279"/>
    <w:rsid w:val="00495288"/>
    <w:rsid w:val="004A1469"/>
    <w:rsid w:val="004A5815"/>
    <w:rsid w:val="004C2E47"/>
    <w:rsid w:val="004C3C5C"/>
    <w:rsid w:val="004D1BE3"/>
    <w:rsid w:val="004D3712"/>
    <w:rsid w:val="004D6605"/>
    <w:rsid w:val="004E382E"/>
    <w:rsid w:val="00512809"/>
    <w:rsid w:val="0053787D"/>
    <w:rsid w:val="005448AB"/>
    <w:rsid w:val="005556C0"/>
    <w:rsid w:val="00575DB3"/>
    <w:rsid w:val="00581019"/>
    <w:rsid w:val="00592FE3"/>
    <w:rsid w:val="005944B7"/>
    <w:rsid w:val="0059577B"/>
    <w:rsid w:val="00595797"/>
    <w:rsid w:val="005A1E80"/>
    <w:rsid w:val="005C7DBE"/>
    <w:rsid w:val="005E4B9D"/>
    <w:rsid w:val="005F7C2F"/>
    <w:rsid w:val="005F7E72"/>
    <w:rsid w:val="00604AAB"/>
    <w:rsid w:val="006122C1"/>
    <w:rsid w:val="00630104"/>
    <w:rsid w:val="00656AAD"/>
    <w:rsid w:val="0067121A"/>
    <w:rsid w:val="006845F7"/>
    <w:rsid w:val="006B3436"/>
    <w:rsid w:val="006C3DEB"/>
    <w:rsid w:val="006E29FB"/>
    <w:rsid w:val="006E48CE"/>
    <w:rsid w:val="006E60AF"/>
    <w:rsid w:val="006F0ADE"/>
    <w:rsid w:val="007534D5"/>
    <w:rsid w:val="0075461C"/>
    <w:rsid w:val="00766CC5"/>
    <w:rsid w:val="00795DDF"/>
    <w:rsid w:val="007A78EE"/>
    <w:rsid w:val="007B51C2"/>
    <w:rsid w:val="007D468E"/>
    <w:rsid w:val="007D6B39"/>
    <w:rsid w:val="007E15C0"/>
    <w:rsid w:val="007F2DFC"/>
    <w:rsid w:val="008001F9"/>
    <w:rsid w:val="008512FB"/>
    <w:rsid w:val="00855157"/>
    <w:rsid w:val="0086742E"/>
    <w:rsid w:val="00870812"/>
    <w:rsid w:val="00883EF2"/>
    <w:rsid w:val="00887159"/>
    <w:rsid w:val="008B3849"/>
    <w:rsid w:val="008C3342"/>
    <w:rsid w:val="008C3545"/>
    <w:rsid w:val="008D73E3"/>
    <w:rsid w:val="008F4B2B"/>
    <w:rsid w:val="00911CC0"/>
    <w:rsid w:val="00912F2A"/>
    <w:rsid w:val="0092284D"/>
    <w:rsid w:val="00931B07"/>
    <w:rsid w:val="00942066"/>
    <w:rsid w:val="00962A14"/>
    <w:rsid w:val="00997357"/>
    <w:rsid w:val="009D5AA9"/>
    <w:rsid w:val="009E3E45"/>
    <w:rsid w:val="00A038BA"/>
    <w:rsid w:val="00A13452"/>
    <w:rsid w:val="00A26329"/>
    <w:rsid w:val="00A420F3"/>
    <w:rsid w:val="00A45252"/>
    <w:rsid w:val="00A711B1"/>
    <w:rsid w:val="00A7496D"/>
    <w:rsid w:val="00A956C9"/>
    <w:rsid w:val="00AE0213"/>
    <w:rsid w:val="00B0112F"/>
    <w:rsid w:val="00B11DCC"/>
    <w:rsid w:val="00B127AF"/>
    <w:rsid w:val="00B22142"/>
    <w:rsid w:val="00B77978"/>
    <w:rsid w:val="00BA730D"/>
    <w:rsid w:val="00BC3F88"/>
    <w:rsid w:val="00BE6B88"/>
    <w:rsid w:val="00BF2513"/>
    <w:rsid w:val="00C328AF"/>
    <w:rsid w:val="00C37F00"/>
    <w:rsid w:val="00C50935"/>
    <w:rsid w:val="00C5730C"/>
    <w:rsid w:val="00C61F72"/>
    <w:rsid w:val="00C91695"/>
    <w:rsid w:val="00CA0444"/>
    <w:rsid w:val="00CD2068"/>
    <w:rsid w:val="00CF3DBC"/>
    <w:rsid w:val="00D2723D"/>
    <w:rsid w:val="00D4642A"/>
    <w:rsid w:val="00D5765D"/>
    <w:rsid w:val="00D60D2A"/>
    <w:rsid w:val="00D647FD"/>
    <w:rsid w:val="00D6607E"/>
    <w:rsid w:val="00D672D2"/>
    <w:rsid w:val="00DA1CC4"/>
    <w:rsid w:val="00DA3DF3"/>
    <w:rsid w:val="00DC2782"/>
    <w:rsid w:val="00DC67FC"/>
    <w:rsid w:val="00DE50DB"/>
    <w:rsid w:val="00DE7F80"/>
    <w:rsid w:val="00DF09BB"/>
    <w:rsid w:val="00DF30D2"/>
    <w:rsid w:val="00DF5FA3"/>
    <w:rsid w:val="00E02355"/>
    <w:rsid w:val="00E138EA"/>
    <w:rsid w:val="00EA4FD8"/>
    <w:rsid w:val="00EA5C1F"/>
    <w:rsid w:val="00EB1757"/>
    <w:rsid w:val="00EC71DF"/>
    <w:rsid w:val="00EF64AC"/>
    <w:rsid w:val="00F03DC2"/>
    <w:rsid w:val="00F1177C"/>
    <w:rsid w:val="00F2307F"/>
    <w:rsid w:val="00F43B28"/>
    <w:rsid w:val="00F70768"/>
    <w:rsid w:val="00F81E16"/>
    <w:rsid w:val="00FE0C6B"/>
    <w:rsid w:val="00FE2546"/>
    <w:rsid w:val="00F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Naglaeno" w:type="character">
    <w:name w:val="Strong"/>
    <w:uiPriority w:val="22"/>
    <w:qFormat/>
    <w:rsid w:val="00BA73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4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4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4B7"/>
    <w:rPr>
      <w:rFonts w:hAnsiTheme="majorHAnsi" w:asciiTheme="majorHAns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4B7"/>
    <w:rPr>
      <w:rFonts w:hAnsiTheme="majorHAnsi" w:asciiTheme="majorHAnsi" w:cs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4B7"/>
    <w:rPr>
      <w:rFonts w:hAnsiTheme="majorHAnsi" w:asciiTheme="majorHAnsi" w:cs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Naglaeno" w:type="character">
    <w:name w:val="Strong"/>
    <w:uiPriority w:val="22"/>
    <w:qFormat/>
    <w:rsid w:val="00BA73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4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4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4B7"/>
    <w:rPr>
      <w:rFonts w:asciiTheme="majorHAnsi" w:hAnsiTheme="majorHAns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4B7"/>
    <w:rPr>
      <w:rFonts w:asciiTheme="majorHAnsi" w:cs="Times New Roman" w:hAnsiTheme="majorHAns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4B7"/>
    <w:rPr>
      <w:rFonts w:asciiTheme="majorHAnsi" w:cs="Times New Roman" w:hAnsiTheme="majorHAns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33384-97A5-4185-9278-6ABE51944B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1407</properties:Words>
  <properties:Characters>8316</properties:Characters>
  <properties:Lines>343</properties:Lines>
  <properties:Paragraphs>177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2019-03-12T12:56:00Z</dcterms:created>
  <dc:creator>ADMINIBM</dc:creator>
  <cp:lastModifiedBy>Kristina Švajger</cp:lastModifiedBy>
  <cp:lastPrinted>2019-03-08T09:02:00Z</cp:lastPrinted>
  <dcterms:modified xmlns:xsi="http://www.w3.org/2001/XMLSchema-instance" xsi:type="dcterms:W3CDTF">2019-03-12T12:56:00Z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St-574/2015-72 / Podnesak - Izvješće stečajnog upravitelja (izvješće stečajnog upravitelja, 8.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