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7989" w:rsidR="00037989">
        <w:tc>
          <w:tcPr>
            <w:tcW w:type="dxa" w:w="2985"/>
            <w:hideMark/>
          </w:tcPr>
          <w:p w:rsidRDefault="00037989" w:rsidP="00037989" w:rsidR="0003798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7989" w:rsidP="00037989" w:rsidR="00037989">
            <w:pPr>
              <w:spacing w:after="0"/>
              <w:jc w:val="center"/>
            </w:pPr>
            <w:r>
              <w:t>Republika Hrvatska</w:t>
            </w:r>
          </w:p>
          <w:p w:rsidRDefault="00037989" w:rsidP="00037989" w:rsidR="00037989">
            <w:pPr>
              <w:spacing w:after="0"/>
              <w:jc w:val="center"/>
            </w:pPr>
            <w:r>
              <w:t>Trgovački sud u Varaždinu</w:t>
            </w:r>
          </w:p>
          <w:p w:rsidRDefault="00037989" w:rsidP="00037989" w:rsidR="0003798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9ffb74" w14:paraId="89ffb74" w:rsidRDefault="00037989" w:rsidP="00037989" w:rsidR="0003798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37989" w:rsidP="00037989" w:rsidR="00037989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St-91/2015-82</w:t>
      </w:r>
    </w:p>
    <w:p w:rsidRDefault="00037989" w:rsidP="00037989" w:rsidR="00037989">
      <w:pPr>
        <w:pStyle w:val="Tijeloteksta"/>
        <w:spacing w:after="0"/>
        <w:rPr>
          <w:bCs/>
        </w:rPr>
      </w:pPr>
    </w:p>
    <w:p w:rsidRDefault="00037989" w:rsidP="00037989" w:rsidR="00037989">
      <w:pPr>
        <w:pStyle w:val="Tijeloteksta"/>
        <w:spacing w:after="0"/>
        <w:rPr>
          <w:bCs/>
        </w:rPr>
      </w:pPr>
    </w:p>
    <w:p w:rsidRDefault="00037989" w:rsidP="00037989" w:rsidR="00037989">
      <w:pPr>
        <w:pStyle w:val="Tijeloteksta"/>
        <w:spacing w:after="0"/>
        <w:rPr>
          <w:b/>
          <w:bCs/>
        </w:rPr>
      </w:pPr>
    </w:p>
    <w:p w:rsidRDefault="00037989" w:rsidP="00037989" w:rsidR="00037989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u stečajnom postupku nad stečajnim dužnikom TVORNICA STOČNE HRANE d.o.o. "u stečaju" Koprivnica, Kolodvorska 14, MBS: 010029626, OIB: 76325867397, na temelju rješenja o prodaji broj St-91/15-29 od 30. svibnja 2016. godine, dana 08. ožujka 2018. godine donio je slijedeći</w:t>
      </w:r>
    </w:p>
    <w:p w:rsidRDefault="00037989" w:rsidP="00037989" w:rsidR="00037989">
      <w:pPr>
        <w:spacing w:after="0"/>
        <w:jc w:val="both"/>
      </w:pPr>
    </w:p>
    <w:p w:rsidRDefault="00037989" w:rsidP="00037989" w:rsidR="00037989" w:rsidRPr="00037989">
      <w:pPr>
        <w:pStyle w:val="Naslov1"/>
        <w:spacing w:after="0"/>
        <w:jc w:val="center"/>
        <w:rPr>
          <w:sz w:val="24"/>
          <w:szCs w:val="24"/>
        </w:rPr>
      </w:pPr>
      <w:r w:rsidRPr="00037989">
        <w:rPr>
          <w:sz w:val="24"/>
          <w:szCs w:val="24"/>
        </w:rPr>
        <w:t>ZAKLJUČAK O PRODAJI</w:t>
      </w:r>
    </w:p>
    <w:p w:rsidRDefault="00037989" w:rsidP="00037989" w:rsidR="00037989">
      <w:pPr>
        <w:spacing w:after="0"/>
        <w:jc w:val="center"/>
        <w:rPr>
          <w:b/>
          <w:bCs/>
        </w:rPr>
      </w:pPr>
      <w:r>
        <w:rPr>
          <w:b/>
          <w:bCs/>
        </w:rPr>
        <w:t>10. JAVNA DRAŽBA</w:t>
      </w:r>
    </w:p>
    <w:p w:rsidRDefault="00037989" w:rsidP="00037989" w:rsidR="00037989">
      <w:pPr>
        <w:spacing w:after="0"/>
        <w:jc w:val="center"/>
        <w:rPr>
          <w:b/>
          <w:bCs/>
        </w:rPr>
      </w:pPr>
    </w:p>
    <w:p w:rsidRDefault="00037989" w:rsidP="00037989" w:rsidR="00037989">
      <w:pPr>
        <w:spacing w:after="0"/>
        <w:rPr>
          <w:b/>
          <w:bCs/>
        </w:rPr>
      </w:pPr>
    </w:p>
    <w:p w:rsidRDefault="00037989" w:rsidP="00037989" w:rsidR="00037989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037989" w:rsidP="00037989" w:rsidR="00037989">
      <w:pPr>
        <w:spacing w:after="0"/>
        <w:jc w:val="both"/>
      </w:pPr>
    </w:p>
    <w:p w:rsidRDefault="00037989" w:rsidP="00037989" w:rsidR="00037989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037989" w:rsidP="00037989" w:rsidR="00037989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037989" w:rsidP="00037989" w:rsidR="00037989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037989" w:rsidP="00037989" w:rsidR="00037989">
      <w:pPr>
        <w:pStyle w:val="Tijeloteksta"/>
        <w:spacing w:after="0"/>
      </w:pPr>
    </w:p>
    <w:p w:rsidRDefault="00037989" w:rsidP="00037989" w:rsidR="00037989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037989" w:rsidP="00037989" w:rsidR="00037989">
      <w:pPr>
        <w:pStyle w:val="Tijeloteksta"/>
        <w:spacing w:after="0"/>
        <w:rPr>
          <w:b/>
        </w:rPr>
      </w:pPr>
    </w:p>
    <w:p w:rsidRDefault="00037989" w:rsidP="00037989" w:rsidR="00037989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762.839,04 kn.</w:t>
      </w:r>
    </w:p>
    <w:p w:rsidRDefault="00037989" w:rsidP="00037989" w:rsidR="00037989">
      <w:pPr>
        <w:pStyle w:val="Tijeloteksta"/>
        <w:spacing w:after="0"/>
      </w:pPr>
    </w:p>
    <w:p w:rsidRDefault="00037989" w:rsidP="00037989" w:rsidR="00037989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037989" w:rsidP="00037989" w:rsidR="00037989">
      <w:pPr>
        <w:pStyle w:val="Tijeloteksta"/>
        <w:spacing w:after="0"/>
        <w:jc w:val="both"/>
      </w:pPr>
    </w:p>
    <w:p w:rsidRDefault="00037989" w:rsidP="00037989" w:rsidR="00037989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037989" w:rsidP="00037989" w:rsidR="00037989">
      <w:pPr>
        <w:pStyle w:val="Tijeloteksta"/>
        <w:spacing w:after="0"/>
        <w:ind w:left="360"/>
      </w:pPr>
    </w:p>
    <w:p w:rsidRDefault="00037989" w:rsidP="00037989" w:rsidR="00037989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037989" w:rsidP="00037989" w:rsidR="00037989">
      <w:pPr>
        <w:pStyle w:val="Tijeloteksta"/>
        <w:spacing w:after="0"/>
        <w:ind w:left="360"/>
        <w:rPr>
          <w:b/>
        </w:rPr>
      </w:pPr>
    </w:p>
    <w:p w:rsidRDefault="00037989" w:rsidP="00037989" w:rsidR="00037989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500.000,00 kn.</w:t>
      </w:r>
    </w:p>
    <w:p w:rsidRDefault="00037989" w:rsidP="00037989" w:rsidR="00037989">
      <w:pPr>
        <w:pStyle w:val="Tijeloteksta"/>
        <w:spacing w:after="0"/>
        <w:ind w:left="360"/>
      </w:pPr>
      <w:r>
        <w:lastRenderedPageBreak/>
        <w:tab/>
        <w:t>Nekretnine pod točkom I.a) i pokretnine pod točkom I.b) prodaju se kao cjelina.</w:t>
      </w:r>
    </w:p>
    <w:p w:rsidRDefault="00037989" w:rsidP="00037989" w:rsidR="00037989">
      <w:pPr>
        <w:pStyle w:val="Tijeloteksta"/>
        <w:spacing w:after="0"/>
        <w:ind w:left="360"/>
      </w:pPr>
    </w:p>
    <w:p w:rsidRDefault="00037989" w:rsidP="00037989" w:rsidR="00037989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Deseto ročište za prodaju održat će se dana </w:t>
      </w:r>
      <w:r>
        <w:rPr>
          <w:b/>
        </w:rPr>
        <w:t>24.04.2018.</w:t>
      </w:r>
      <w:r>
        <w:t xml:space="preserve"> godine, u zgradi Trgovačkog suda u Varaždinu, soba 226/II, s početkom u </w:t>
      </w:r>
      <w:r>
        <w:rPr>
          <w:b/>
        </w:rPr>
        <w:t>09,30 sati.</w:t>
      </w:r>
      <w:r>
        <w:t xml:space="preserve"> Ročište će se održati i ako na njemu sudjeluje samo jedan ponuditelj.</w:t>
      </w:r>
    </w:p>
    <w:p w:rsidRDefault="00037989" w:rsidP="00037989" w:rsidR="00037989">
      <w:pPr>
        <w:pStyle w:val="Tijeloteksta"/>
        <w:spacing w:after="0"/>
        <w:ind w:firstLine="708"/>
        <w:jc w:val="both"/>
      </w:pPr>
    </w:p>
    <w:p w:rsidRDefault="00037989" w:rsidP="00037989" w:rsidR="00037989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037989" w:rsidP="00037989" w:rsidR="00037989">
      <w:pPr>
        <w:pStyle w:val="Tijeloteksta"/>
        <w:spacing w:after="0"/>
      </w:pPr>
    </w:p>
    <w:p w:rsidRDefault="00037989" w:rsidP="00037989" w:rsidR="00037989">
      <w:pPr>
        <w:pStyle w:val="Tijeloteksta"/>
        <w:spacing w:after="0"/>
        <w:ind w:firstLine="708"/>
      </w:pPr>
      <w:r>
        <w:t>IV/ Uvjeti prodaje:</w:t>
      </w:r>
    </w:p>
    <w:p w:rsidRDefault="00037989" w:rsidP="00037989" w:rsidR="00037989">
      <w:pPr>
        <w:pStyle w:val="Tijeloteksta"/>
        <w:spacing w:after="0"/>
        <w:ind w:firstLine="708"/>
      </w:pPr>
    </w:p>
    <w:p w:rsidRDefault="00037989" w:rsidP="00037989" w:rsidR="00037989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762.839,04 kn, pokretnine iz točke I.b ovog zaključka prodavati će se po početnoj cijeni i to u iznosu od 500.000,00 kn, što ukupno iznosi 1.262.839,04 kn, te se  ispod te cijene na desetom ročištu za javnu dražbu nekretnine ne mogu prodati.</w:t>
      </w:r>
    </w:p>
    <w:p w:rsidRDefault="00037989" w:rsidP="00037989" w:rsidR="00037989">
      <w:pPr>
        <w:spacing w:after="0"/>
        <w:jc w:val="both"/>
      </w:pPr>
    </w:p>
    <w:p w:rsidRDefault="00037989" w:rsidP="00037989" w:rsidR="00037989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037989" w:rsidP="00037989" w:rsidR="00037989">
      <w:pPr>
        <w:spacing w:after="0"/>
        <w:jc w:val="both"/>
      </w:pPr>
    </w:p>
    <w:p w:rsidRDefault="00037989" w:rsidP="00037989" w:rsidR="0003798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037989" w:rsidP="00037989" w:rsidR="00037989">
      <w:pPr>
        <w:pStyle w:val="Tijeloteksta"/>
        <w:spacing w:after="0"/>
      </w:pPr>
    </w:p>
    <w:p w:rsidRDefault="00037989" w:rsidP="00037989" w:rsidR="00037989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037989" w:rsidP="00037989" w:rsidR="00037989">
      <w:pPr>
        <w:pStyle w:val="Tijeloteksta21"/>
        <w:jc w:val="both"/>
        <w:rPr>
          <w:rFonts w:hint="eastAsia"/>
        </w:rPr>
      </w:pPr>
    </w:p>
    <w:p w:rsidRDefault="00037989" w:rsidP="00037989" w:rsidR="0003798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037989" w:rsidP="00037989" w:rsidR="00037989">
      <w:pPr>
        <w:pStyle w:val="Tijeloteksta"/>
        <w:spacing w:after="0"/>
      </w:pPr>
    </w:p>
    <w:p w:rsidRDefault="00037989" w:rsidP="00037989" w:rsidR="00037989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se nakon pravomoćnosti  toga  rješenja i nakon što kupac položi kupovninu, u zemljišnim knjigama upiše pravo vlasništva na </w:t>
      </w:r>
      <w:r>
        <w:lastRenderedPageBreak/>
        <w:t>dosuđenim nekretninama u korist kupca, te brisati prava i terete na nekretninama koji prestaju njihovom prodajom.</w:t>
      </w:r>
    </w:p>
    <w:p w:rsidRDefault="00037989" w:rsidP="00037989" w:rsidR="00037989">
      <w:pPr>
        <w:spacing w:after="0"/>
        <w:jc w:val="both"/>
      </w:pPr>
    </w:p>
    <w:p w:rsidRDefault="00037989" w:rsidP="00037989" w:rsidR="00037989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037989" w:rsidP="00037989" w:rsidR="00037989">
      <w:pPr>
        <w:spacing w:after="0"/>
        <w:ind w:left="720"/>
        <w:jc w:val="both"/>
      </w:pPr>
    </w:p>
    <w:p w:rsidRDefault="00037989" w:rsidP="00037989" w:rsidR="00037989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037989" w:rsidP="00037989" w:rsidR="00037989">
      <w:pPr>
        <w:pStyle w:val="Tijeloteksta"/>
        <w:tabs>
          <w:tab w:pos="1260" w:val="left"/>
        </w:tabs>
        <w:spacing w:after="0"/>
      </w:pPr>
    </w:p>
    <w:p w:rsidRDefault="00037989" w:rsidP="00037989" w:rsidR="00037989">
      <w:pPr>
        <w:pStyle w:val="Tijeloteksta"/>
        <w:tabs>
          <w:tab w:pos="1260" w:val="left"/>
        </w:tabs>
        <w:spacing w:after="0"/>
        <w:ind w:left="720"/>
      </w:pPr>
    </w:p>
    <w:p w:rsidRDefault="00037989" w:rsidP="00037989" w:rsidR="00037989">
      <w:pPr>
        <w:tabs>
          <w:tab w:pos="1260" w:val="left"/>
        </w:tabs>
        <w:spacing w:after="0"/>
        <w:jc w:val="center"/>
      </w:pPr>
      <w:r>
        <w:t>Varaždin, 8. ožujka 2018.</w:t>
      </w:r>
    </w:p>
    <w:p w:rsidRDefault="00037989" w:rsidP="00037989" w:rsidR="00037989">
      <w:pPr>
        <w:tabs>
          <w:tab w:pos="1260" w:val="left"/>
        </w:tabs>
        <w:spacing w:after="0"/>
      </w:pPr>
    </w:p>
    <w:p w:rsidRDefault="00037989" w:rsidP="00037989" w:rsidR="00037989">
      <w:pPr>
        <w:tabs>
          <w:tab w:pos="1260" w:val="left"/>
        </w:tabs>
        <w:spacing w:after="0"/>
        <w:jc w:val="center"/>
      </w:pPr>
    </w:p>
    <w:p w:rsidRDefault="00037989" w:rsidP="00037989" w:rsidR="0003798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Sudac:</w:t>
      </w: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037989" w:rsidP="00037989" w:rsidR="00037989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037989" w:rsidP="00037989" w:rsidR="00037989">
      <w:pPr>
        <w:spacing w:after="0"/>
        <w:jc w:val="both"/>
      </w:pPr>
      <w:r>
        <w:t xml:space="preserve">            2. ŽDO Varaždin, građansko-upravni odjel</w:t>
      </w:r>
    </w:p>
    <w:p w:rsidRDefault="00037989" w:rsidP="00037989" w:rsidR="00037989">
      <w:pPr>
        <w:spacing w:after="0"/>
        <w:jc w:val="both"/>
      </w:pPr>
      <w:r>
        <w:t xml:space="preserve">            3. Hypo Alpe-Adria-Bank d.d. Zagreb, Slavonska avenija 6</w:t>
      </w:r>
    </w:p>
    <w:p w:rsidRDefault="00037989" w:rsidP="00037989" w:rsidR="00037989">
      <w:pPr>
        <w:spacing w:after="0"/>
        <w:jc w:val="both"/>
      </w:pPr>
      <w:r>
        <w:t xml:space="preserve">            4. H-ABDUCO d.o.o. Zagreb, po pun. Luki Gulan, odvjetniku iz Zagreba,</w:t>
      </w:r>
    </w:p>
    <w:p w:rsidRDefault="00037989" w:rsidP="00037989" w:rsidR="00037989">
      <w:pPr>
        <w:spacing w:after="0"/>
        <w:jc w:val="both"/>
      </w:pPr>
      <w:r>
        <w:t xml:space="preserve">                Zagrebačka cesta 132</w:t>
      </w:r>
    </w:p>
    <w:p w:rsidRDefault="00037989" w:rsidP="00037989" w:rsidR="00037989">
      <w:pPr>
        <w:spacing w:after="0"/>
        <w:jc w:val="both"/>
      </w:pPr>
      <w:r>
        <w:t xml:space="preserve">            5. e-Oglasna ploča ovoga suda </w:t>
      </w:r>
    </w:p>
    <w:p w:rsidRDefault="00037989" w:rsidP="00037989" w:rsidR="00037989">
      <w:pPr>
        <w:tabs>
          <w:tab w:pos="1260" w:val="left"/>
        </w:tabs>
        <w:spacing w:after="0"/>
        <w:jc w:val="both"/>
      </w:pPr>
    </w:p>
    <w:p w:rsidRDefault="00AE649C" w:rsidP="00037989" w:rsidR="00AE649C" w:rsidRPr="00B76F3C">
      <w:pPr>
        <w:pStyle w:val="NormaleSPIS"/>
        <w:spacing w:after="0"/>
      </w:pPr>
    </w:p>
    <w:p w:rsidRDefault="00AB4602" w:rsidP="0003798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3798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2F5" w:rsidP="00537B78" w:rsidR="004632F5">
      <w:r>
        <w:separator/>
      </w:r>
    </w:p>
  </w:endnote>
  <w:endnote w:id="0" w:type="continuationSeparator">
    <w:p w:rsidRDefault="004632F5" w:rsidP="00537B78" w:rsidR="00463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2F5" w:rsidP="00537B78" w:rsidR="004632F5">
      <w:r>
        <w:separator/>
      </w:r>
    </w:p>
  </w:footnote>
  <w:footnote w:id="0" w:type="continuationSeparator">
    <w:p w:rsidRDefault="004632F5" w:rsidP="00537B78" w:rsidR="00463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989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BEE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2F5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037989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037989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42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St-91/2015-82</izvorni_sadrzaj>
    <derivirana_varijabla naziv="DomainObject.Oznaka_1">St-91/2015-82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St-91/2015-82</izvorni_sadrzaj>
    <derivirana_varijabla naziv="DomainObject.PoslovniBrojDokumenta_1">St-91/2015-82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FDBA1-D2E0-4DCF-AFE9-831DE2F2E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863</properties:Words>
  <properties:Characters>4770</properties:Characters>
  <properties:Lines>131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2018-03-08T12:14:00Z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St-91/2015-82 / Odluka - Zaključak - o prodaji (odluka_St-91_2015-82.docx)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