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1104" w14:paraId="4041104" w:rsidRDefault="007F2C7B" w:rsidP="00B45DE8" w:rsidR="007F2C7B" w:rsidRPr="001D0E1E">
      <w:pPr>
        <w:tabs>
          <w:tab w:pos="516" w:val="left"/>
        </w:tabs>
        <w15:collapsed w:val="false"/>
        <w:rPr>
          <w:rFonts w:cs="Times New Roman" w:hAnsi="Times New Roman" w:ascii="Times New Roman"/>
          <w:bCs/>
        </w:rPr>
      </w:pPr>
      <w:bookmarkStart w:name="_GoBack" w:id="0"/>
      <w:bookmarkEnd w:id="0"/>
    </w:p>
    <w:p w:rsidRDefault="00A51EB4" w:rsidP="00A51EB4" w:rsidR="00A51EB4" w:rsidRPr="001D0E1E">
      <w:pPr>
        <w:tabs>
          <w:tab w:pos="516" w:val="left"/>
        </w:tabs>
        <w:rPr>
          <w:rFonts w:cs="Times New Roman" w:hAnsi="Times New Roman" w:ascii="Times New Roman"/>
          <w:bCs/>
        </w:rPr>
      </w:pPr>
      <w:r w:rsidRPr="001D0E1E">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1D0E1E">
        <w:rPr>
          <w:rFonts w:cs="Times New Roman" w:hAnsi="Times New Roman" w:ascii="Times New Roman"/>
          <w:bCs/>
        </w:rPr>
        <w:tab/>
      </w:r>
    </w:p>
    <w:p w:rsidRDefault="00A51EB4" w:rsidP="00A51EB4" w:rsidR="00A51EB4" w:rsidRPr="001D0E1E">
      <w:pPr>
        <w:rPr>
          <w:rFonts w:cs="Times New Roman" w:hAnsi="Times New Roman" w:ascii="Times New Roman"/>
        </w:rPr>
      </w:pPr>
    </w:p>
    <w:p w:rsidRDefault="00A51EB4" w:rsidP="00A51EB4" w:rsidR="00A51EB4" w:rsidRPr="001D0E1E">
      <w:pPr>
        <w:ind w:firstLine="720"/>
        <w:rPr>
          <w:rFonts w:cs="Times New Roman" w:hAnsi="Times New Roman" w:ascii="Times New Roman"/>
          <w:b/>
        </w:rPr>
      </w:pPr>
    </w:p>
    <w:p w:rsidRDefault="00A51EB4" w:rsidP="00A51EB4" w:rsidR="00A51EB4" w:rsidRPr="001D0E1E">
      <w:pPr>
        <w:ind w:firstLine="720"/>
        <w:rPr>
          <w:rFonts w:cs="Times New Roman" w:hAnsi="Times New Roman" w:ascii="Times New Roman"/>
          <w:b/>
        </w:rPr>
      </w:pPr>
    </w:p>
    <w:p w:rsidRDefault="00A51EB4" w:rsidP="00A51EB4" w:rsidR="00A51EB4" w:rsidRPr="001D0E1E">
      <w:pPr>
        <w:rPr>
          <w:rFonts w:cs="Times New Roman" w:hAnsi="Times New Roman" w:ascii="Times New Roman"/>
          <w:b/>
        </w:rPr>
      </w:pPr>
      <w:r w:rsidRPr="001D0E1E">
        <w:rPr>
          <w:rFonts w:cs="Times New Roman" w:hAnsi="Times New Roman" w:ascii="Times New Roman"/>
          <w:b/>
        </w:rPr>
        <w:t xml:space="preserve">       REPUBLIKA HRVATSKA</w:t>
      </w:r>
    </w:p>
    <w:p w:rsidRDefault="00A51EB4" w:rsidP="00A51EB4" w:rsidR="00A51EB4" w:rsidRPr="001D0E1E">
      <w:pPr>
        <w:rPr>
          <w:rFonts w:cs="Times New Roman" w:hAnsi="Times New Roman" w:ascii="Times New Roman"/>
          <w:b/>
        </w:rPr>
      </w:pPr>
      <w:r w:rsidRPr="001D0E1E">
        <w:rPr>
          <w:rFonts w:cs="Times New Roman" w:hAnsi="Times New Roman" w:ascii="Times New Roman"/>
        </w:rPr>
        <w:t>TRGOVAČKI SUD U VARAŽDINU</w:t>
      </w:r>
    </w:p>
    <w:p w:rsidRDefault="00A51EB4" w:rsidP="00A51EB4" w:rsidR="00A51EB4" w:rsidRPr="001D0E1E">
      <w:pPr>
        <w:rPr>
          <w:rFonts w:cs="Times New Roman" w:hAnsi="Times New Roman" w:ascii="Times New Roman"/>
        </w:rPr>
      </w:pPr>
      <w:r w:rsidRPr="001D0E1E">
        <w:rPr>
          <w:rFonts w:cs="Times New Roman" w:hAnsi="Times New Roman" w:ascii="Times New Roman"/>
        </w:rPr>
        <w:t xml:space="preserve">                 Braće Radića 2</w:t>
      </w:r>
    </w:p>
    <w:p w:rsidRDefault="007F2C7B" w:rsidP="00A51EB4" w:rsidR="007F2C7B" w:rsidRPr="001D0E1E">
      <w:pPr>
        <w:jc w:val="both"/>
        <w:rPr>
          <w:rFonts w:cs="Times New Roman" w:hAnsi="Times New Roman" w:ascii="Times New Roman"/>
          <w:szCs w:val="24"/>
        </w:rPr>
      </w:pPr>
    </w:p>
    <w:p w:rsidRDefault="00A51EB4" w:rsidP="00A51EB4" w:rsidR="00A51EB4" w:rsidRPr="001D0E1E">
      <w:pPr>
        <w:jc w:val="center"/>
        <w:rPr>
          <w:rFonts w:cs="Times New Roman" w:hAnsi="Times New Roman" w:ascii="Times New Roman"/>
          <w:szCs w:val="24"/>
        </w:rPr>
      </w:pPr>
      <w:r w:rsidRPr="001D0E1E">
        <w:rPr>
          <w:rFonts w:cs="Times New Roman" w:hAnsi="Times New Roman" w:ascii="Times New Roman"/>
          <w:szCs w:val="24"/>
        </w:rPr>
        <w:t>R E P U B L I K A    H R V A T S K A</w:t>
      </w:r>
    </w:p>
    <w:p w:rsidRDefault="00A51EB4" w:rsidP="00A51EB4" w:rsidR="00A51EB4" w:rsidRPr="001D0E1E">
      <w:pPr>
        <w:jc w:val="both"/>
        <w:rPr>
          <w:rFonts w:cs="Times New Roman" w:hAnsi="Times New Roman" w:ascii="Times New Roman"/>
          <w:szCs w:val="24"/>
        </w:rPr>
      </w:pPr>
    </w:p>
    <w:p w:rsidRDefault="00A51EB4" w:rsidP="00A51EB4" w:rsidR="00A51EB4" w:rsidRPr="001D0E1E">
      <w:pPr>
        <w:pStyle w:val="Naslov2"/>
        <w:rPr>
          <w:b w:val="false"/>
          <w:szCs w:val="24"/>
        </w:rPr>
      </w:pPr>
      <w:r w:rsidRPr="001D0E1E">
        <w:rPr>
          <w:b w:val="false"/>
          <w:szCs w:val="24"/>
        </w:rPr>
        <w:t>R J E Š E NJ E</w:t>
      </w:r>
    </w:p>
    <w:p w:rsidRDefault="00A51EB4" w:rsidP="00A51EB4" w:rsidR="00A51EB4" w:rsidRPr="001D0E1E">
      <w:pPr>
        <w:jc w:val="both"/>
        <w:rPr>
          <w:rFonts w:cs="Times New Roman" w:hAnsi="Times New Roman" w:ascii="Times New Roman"/>
          <w:szCs w:val="24"/>
        </w:rPr>
      </w:pPr>
    </w:p>
    <w:p w:rsidRDefault="00A51EB4" w:rsidP="00A51EB4" w:rsidR="00A51EB4" w:rsidRPr="001D0E1E">
      <w:pPr>
        <w:ind w:firstLine="708"/>
        <w:jc w:val="both"/>
        <w:rPr>
          <w:rFonts w:cs="Times New Roman" w:hAnsi="Times New Roman" w:ascii="Times New Roman"/>
          <w:szCs w:val="24"/>
        </w:rPr>
      </w:pPr>
      <w:r w:rsidRPr="001D0E1E">
        <w:rPr>
          <w:rFonts w:cs="Times New Roman" w:hAnsi="Times New Roman" w:ascii="Times New Roman"/>
        </w:rPr>
        <w:t xml:space="preserve">Trgovački sud u Varaždinu, po sucu toga suda Iris Hatvalić Nemec kao stečajnom sucu, u stečajnom postupku nad </w:t>
      </w:r>
      <w:r w:rsidR="00CD3930" w:rsidRPr="001D0E1E">
        <w:rPr>
          <w:rFonts w:cs="Times New Roman" w:hAnsi="Times New Roman" w:ascii="Times New Roman"/>
          <w:iCs/>
          <w:szCs w:val="24"/>
        </w:rPr>
        <w:t xml:space="preserve">MIHIN d.o.o. u stečaju, </w:t>
      </w:r>
      <w:r w:rsidR="00CD3930" w:rsidRPr="001D0E1E">
        <w:rPr>
          <w:rFonts w:cs="Times New Roman" w:hAnsi="Times New Roman" w:ascii="Times New Roman"/>
          <w:szCs w:val="24"/>
        </w:rPr>
        <w:t>42208 Gornje Vratno, Varaždinska 197, OIB:70597039145</w:t>
      </w:r>
      <w:r w:rsidR="007B720E" w:rsidRPr="001D0E1E">
        <w:rPr>
          <w:rFonts w:cs="Times New Roman" w:hAnsi="Times New Roman" w:ascii="Times New Roman"/>
          <w:szCs w:val="24"/>
        </w:rPr>
        <w:t xml:space="preserve">, zastupanom po stečajnom upravitelju </w:t>
      </w:r>
      <w:r w:rsidR="00CD3930" w:rsidRPr="001D0E1E">
        <w:rPr>
          <w:rFonts w:cs="Times New Roman" w:hAnsi="Times New Roman" w:ascii="Times New Roman"/>
          <w:szCs w:val="24"/>
        </w:rPr>
        <w:t>Lidii Belamarić</w:t>
      </w:r>
      <w:r w:rsidR="003778DB" w:rsidRPr="001D0E1E">
        <w:rPr>
          <w:rFonts w:cs="Times New Roman" w:hAnsi="Times New Roman" w:ascii="Times New Roman"/>
          <w:szCs w:val="24"/>
        </w:rPr>
        <w:t xml:space="preserve"> iz Varaždina</w:t>
      </w:r>
      <w:r w:rsidRPr="001D0E1E">
        <w:rPr>
          <w:rFonts w:cs="Times New Roman" w:hAnsi="Times New Roman" w:ascii="Times New Roman"/>
          <w:szCs w:val="24"/>
        </w:rPr>
        <w:t xml:space="preserve">, </w:t>
      </w:r>
      <w:r w:rsidRPr="001D0E1E">
        <w:rPr>
          <w:rFonts w:cs="Times New Roman" w:hAnsi="Times New Roman" w:ascii="Times New Roman"/>
        </w:rPr>
        <w:t xml:space="preserve">nakon održanog ispitnog i izvještajnog ročišta te izrađenih posebnih tablica ispitanih tražbina, </w:t>
      </w:r>
      <w:r w:rsidR="00F343E5" w:rsidRPr="00F343E5">
        <w:rPr>
          <w:rFonts w:cs="Times New Roman" w:hAnsi="Times New Roman" w:ascii="Times New Roman"/>
        </w:rPr>
        <w:t>1</w:t>
      </w:r>
      <w:r w:rsidR="00CD3930" w:rsidRPr="00F343E5">
        <w:rPr>
          <w:rFonts w:cs="Times New Roman" w:hAnsi="Times New Roman" w:ascii="Times New Roman"/>
        </w:rPr>
        <w:t>8. rujna</w:t>
      </w:r>
      <w:r w:rsidR="007B720E" w:rsidRPr="00F343E5">
        <w:rPr>
          <w:rFonts w:cs="Times New Roman" w:hAnsi="Times New Roman" w:ascii="Times New Roman"/>
          <w:szCs w:val="24"/>
        </w:rPr>
        <w:t xml:space="preserve"> 2017</w:t>
      </w:r>
      <w:r w:rsidRPr="00F343E5">
        <w:rPr>
          <w:rFonts w:cs="Times New Roman" w:hAnsi="Times New Roman" w:ascii="Times New Roman"/>
          <w:szCs w:val="24"/>
        </w:rPr>
        <w:t>.,</w:t>
      </w:r>
    </w:p>
    <w:p w:rsidRDefault="007F2C7B" w:rsidP="00A51EB4" w:rsidR="007F2C7B" w:rsidRPr="001D0E1E">
      <w:pPr>
        <w:ind w:right="567"/>
        <w:jc w:val="both"/>
        <w:rPr>
          <w:rFonts w:cs="Times New Roman" w:hAnsi="Times New Roman" w:ascii="Times New Roman"/>
          <w:szCs w:val="24"/>
        </w:rPr>
      </w:pPr>
    </w:p>
    <w:p w:rsidRDefault="00A51EB4" w:rsidP="00A51EB4" w:rsidR="00A51EB4" w:rsidRPr="001D0E1E">
      <w:pPr>
        <w:ind w:right="567" w:left="737"/>
        <w:jc w:val="center"/>
        <w:rPr>
          <w:rFonts w:cs="Times New Roman" w:hAnsi="Times New Roman" w:ascii="Times New Roman"/>
          <w:szCs w:val="24"/>
        </w:rPr>
      </w:pPr>
      <w:r w:rsidRPr="001D0E1E">
        <w:rPr>
          <w:rFonts w:cs="Times New Roman" w:hAnsi="Times New Roman" w:ascii="Times New Roman"/>
          <w:szCs w:val="24"/>
        </w:rPr>
        <w:t>r i j e š i o    j e</w:t>
      </w:r>
    </w:p>
    <w:p w:rsidRDefault="00A51EB4" w:rsidP="00A51EB4" w:rsidR="00A51EB4" w:rsidRPr="001D0E1E">
      <w:pPr>
        <w:ind w:right="1252"/>
        <w:jc w:val="both"/>
        <w:rPr>
          <w:rFonts w:cs="Times New Roman" w:hAnsi="Times New Roman" w:ascii="Times New Roman"/>
          <w:szCs w:val="24"/>
        </w:rPr>
      </w:pPr>
    </w:p>
    <w:p w:rsidRDefault="00A51EB4" w:rsidP="00A51EB4" w:rsidR="00A51EB4" w:rsidRPr="001D0E1E">
      <w:pPr>
        <w:pStyle w:val="Odlomakpopisa"/>
        <w:numPr>
          <w:ilvl w:val="0"/>
          <w:numId w:val="7"/>
        </w:numPr>
        <w:ind w:right="567"/>
        <w:jc w:val="both"/>
        <w:rPr>
          <w:rFonts w:cs="Times New Roman" w:hAnsi="Times New Roman" w:ascii="Times New Roman"/>
          <w:b/>
          <w:szCs w:val="24"/>
        </w:rPr>
      </w:pPr>
      <w:r w:rsidRPr="001D0E1E">
        <w:rPr>
          <w:rFonts w:cs="Times New Roman" w:hAnsi="Times New Roman" w:ascii="Times New Roman"/>
          <w:b/>
          <w:szCs w:val="24"/>
        </w:rPr>
        <w:t>Utvrđene tražbine viših isplatnih redova u kunama:</w:t>
      </w:r>
    </w:p>
    <w:p w:rsidRDefault="00A24308" w:rsidP="00B45DE8" w:rsidR="00A24308" w:rsidRPr="001D0E1E">
      <w:pPr>
        <w:ind w:right="567"/>
        <w:jc w:val="both"/>
        <w:rPr>
          <w:rFonts w:cs="Times New Roman" w:hAnsi="Times New Roman" w:ascii="Times New Roman"/>
          <w:szCs w:val="24"/>
        </w:rPr>
      </w:pPr>
    </w:p>
    <w:p w:rsidRDefault="00A51EB4" w:rsidP="00B45DE8" w:rsidR="001D0E1E" w:rsidRPr="001D0E1E">
      <w:pPr>
        <w:ind w:right="567" w:left="705"/>
        <w:jc w:val="both"/>
        <w:rPr>
          <w:rFonts w:cs="Times New Roman" w:hAnsi="Times New Roman" w:ascii="Times New Roman"/>
          <w:szCs w:val="24"/>
          <w:u w:val="single"/>
        </w:rPr>
      </w:pPr>
      <w:r w:rsidRPr="001D0E1E">
        <w:rPr>
          <w:rFonts w:cs="Times New Roman" w:hAnsi="Times New Roman" w:ascii="Times New Roman"/>
          <w:szCs w:val="24"/>
          <w:u w:val="single"/>
        </w:rPr>
        <w:t>Prvi viši isplatni red</w:t>
      </w:r>
    </w:p>
    <w:p w:rsidRDefault="00A24308" w:rsidP="00A51EB4" w:rsidR="00A24308" w:rsidRPr="001D0E1E">
      <w:pPr>
        <w:ind w:right="567" w:left="705"/>
        <w:jc w:val="both"/>
        <w:rPr>
          <w:rFonts w:cs="Times New Roman" w:hAnsi="Times New Roman" w:ascii="Times New Roman"/>
          <w:szCs w:val="24"/>
          <w:u w:val="single"/>
        </w:rPr>
      </w:pPr>
    </w:p>
    <w:tbl>
      <w:tblPr>
        <w:tblW w:type="dxa" w:w="8182"/>
        <w:tblInd w:type="dxa" w:w="287"/>
        <w:tblLayout w:type="fixed"/>
        <w:tblLook w:val="04A0" w:noVBand="1" w:noHBand="0" w:lastColumn="0" w:firstColumn="1" w:lastRow="0" w:firstRow="1"/>
      </w:tblPr>
      <w:tblGrid>
        <w:gridCol w:w="603"/>
        <w:gridCol w:w="2942"/>
        <w:gridCol w:w="1800"/>
        <w:gridCol w:w="1420"/>
        <w:gridCol w:w="1417"/>
      </w:tblGrid>
      <w:tr w:rsidTr="0082422D" w:rsidR="0082422D" w:rsidRPr="001D0E1E">
        <w:trPr>
          <w:trHeight w:val="765"/>
        </w:trPr>
        <w:tc>
          <w:tcPr>
            <w:tcW w:type="dxa" w:w="603"/>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82422D" w:rsidP="00175CDE" w:rsidR="0082422D" w:rsidRPr="001D0E1E">
            <w:pPr>
              <w:rPr>
                <w:rFonts w:cs="Times New Roman" w:hAnsi="Times New Roman" w:ascii="Times New Roman"/>
                <w:b/>
                <w:bCs/>
                <w:sz w:val="14"/>
                <w:szCs w:val="14"/>
              </w:rPr>
            </w:pPr>
            <w:r w:rsidRPr="001D0E1E">
              <w:rPr>
                <w:rFonts w:cs="Times New Roman" w:hAnsi="Times New Roman" w:ascii="Times New Roman"/>
                <w:b/>
                <w:bCs/>
                <w:sz w:val="14"/>
                <w:szCs w:val="14"/>
              </w:rPr>
              <w:t>R.br. prijave</w:t>
            </w:r>
          </w:p>
        </w:tc>
        <w:tc>
          <w:tcPr>
            <w:tcW w:type="dxa" w:w="2942"/>
            <w:tcBorders>
              <w:top w:space="0" w:sz="8" w:color="auto" w:val="single"/>
              <w:left w:val="nil"/>
              <w:bottom w:space="0" w:sz="4" w:color="auto" w:val="single"/>
              <w:right w:space="0" w:sz="4" w:color="auto" w:val="single"/>
            </w:tcBorders>
            <w:shd w:fill="D9D9D9" w:color="000000" w:val="clear"/>
            <w:noWrap/>
            <w:vAlign w:val="center"/>
            <w:hideMark/>
          </w:tcPr>
          <w:p w:rsidRDefault="0082422D" w:rsidP="00175CDE" w:rsidR="0082422D" w:rsidRPr="001D0E1E">
            <w:pPr>
              <w:jc w:val="center"/>
              <w:rPr>
                <w:rFonts w:cs="Times New Roman" w:hAnsi="Times New Roman" w:ascii="Times New Roman"/>
                <w:b/>
                <w:bCs/>
                <w:sz w:val="18"/>
                <w:szCs w:val="18"/>
              </w:rPr>
            </w:pPr>
            <w:r w:rsidRPr="001D0E1E">
              <w:rPr>
                <w:rFonts w:cs="Times New Roman" w:hAnsi="Times New Roman" w:ascii="Times New Roman"/>
                <w:b/>
                <w:bCs/>
                <w:sz w:val="18"/>
                <w:szCs w:val="18"/>
              </w:rPr>
              <w:t xml:space="preserve">NAZIV I ADRESA VJEROVNIKA </w:t>
            </w:r>
          </w:p>
        </w:tc>
        <w:tc>
          <w:tcPr>
            <w:tcW w:type="dxa" w:w="1800"/>
            <w:tcBorders>
              <w:top w:space="0" w:sz="8" w:color="auto" w:val="single"/>
              <w:left w:val="nil"/>
              <w:bottom w:space="0" w:sz="4" w:color="auto" w:val="single"/>
              <w:right w:space="0" w:sz="4" w:color="auto" w:val="single"/>
            </w:tcBorders>
            <w:shd w:fill="D9D9D9" w:color="000000" w:val="clear"/>
            <w:vAlign w:val="center"/>
            <w:hideMark/>
          </w:tcPr>
          <w:p w:rsidRDefault="0082422D" w:rsidP="00175CDE" w:rsidR="0082422D" w:rsidRPr="001D0E1E">
            <w:pPr>
              <w:jc w:val="center"/>
              <w:rPr>
                <w:rFonts w:cs="Times New Roman" w:hAnsi="Times New Roman" w:ascii="Times New Roman"/>
                <w:b/>
                <w:bCs/>
                <w:sz w:val="18"/>
                <w:szCs w:val="18"/>
              </w:rPr>
            </w:pPr>
            <w:r w:rsidRPr="001D0E1E">
              <w:rPr>
                <w:rFonts w:cs="Times New Roman" w:hAnsi="Times New Roman" w:ascii="Times New Roman"/>
                <w:b/>
                <w:bCs/>
                <w:sz w:val="18"/>
                <w:szCs w:val="18"/>
              </w:rPr>
              <w:t>PRAVNA OSNOVA</w:t>
            </w:r>
            <w:r w:rsidRPr="001D0E1E">
              <w:rPr>
                <w:rFonts w:cs="Times New Roman" w:hAnsi="Times New Roman" w:ascii="Times New Roman"/>
                <w:b/>
                <w:bCs/>
                <w:sz w:val="18"/>
                <w:szCs w:val="18"/>
              </w:rPr>
              <w:br/>
              <w:t>PRIJAVLJENIH TRAŽBINA</w:t>
            </w:r>
          </w:p>
        </w:tc>
        <w:tc>
          <w:tcPr>
            <w:tcW w:type="dxa" w:w="1420"/>
            <w:tcBorders>
              <w:top w:space="0" w:sz="8" w:color="auto" w:val="single"/>
              <w:left w:val="nil"/>
              <w:bottom w:space="0" w:sz="4" w:color="auto" w:val="single"/>
              <w:right w:space="0" w:sz="4" w:color="auto" w:val="single"/>
            </w:tcBorders>
            <w:shd w:fill="D9D9D9" w:color="000000" w:val="clear"/>
            <w:vAlign w:val="center"/>
            <w:hideMark/>
          </w:tcPr>
          <w:p w:rsidRDefault="0082422D" w:rsidP="00175CDE" w:rsidR="0082422D" w:rsidRPr="001D0E1E">
            <w:pPr>
              <w:jc w:val="center"/>
              <w:rPr>
                <w:rFonts w:cs="Times New Roman" w:hAnsi="Times New Roman" w:ascii="Times New Roman"/>
                <w:b/>
                <w:bCs/>
                <w:sz w:val="16"/>
                <w:szCs w:val="16"/>
              </w:rPr>
            </w:pPr>
            <w:r w:rsidRPr="001D0E1E">
              <w:rPr>
                <w:rFonts w:cs="Times New Roman" w:hAnsi="Times New Roman" w:ascii="Times New Roman"/>
                <w:b/>
                <w:bCs/>
                <w:sz w:val="16"/>
                <w:szCs w:val="16"/>
              </w:rPr>
              <w:t xml:space="preserve">IZNOS </w:t>
            </w:r>
            <w:r w:rsidRPr="001D0E1E">
              <w:rPr>
                <w:rFonts w:cs="Times New Roman" w:hAnsi="Times New Roman" w:ascii="Times New Roman"/>
                <w:b/>
                <w:bCs/>
                <w:sz w:val="16"/>
                <w:szCs w:val="16"/>
              </w:rPr>
              <w:br/>
              <w:t>PRIJAVLJENE                                                                                                                                                                                    TRAŽBINE/KN</w:t>
            </w:r>
          </w:p>
        </w:tc>
        <w:tc>
          <w:tcPr>
            <w:tcW w:type="dxa" w:w="1417"/>
            <w:tcBorders>
              <w:top w:space="0" w:sz="8" w:color="auto" w:val="single"/>
              <w:left w:val="nil"/>
              <w:bottom w:space="0" w:sz="4" w:color="auto" w:val="single"/>
              <w:right w:space="0" w:sz="4" w:color="auto" w:val="single"/>
            </w:tcBorders>
            <w:shd w:fill="D9D9D9" w:color="000000" w:val="clear"/>
            <w:vAlign w:val="center"/>
            <w:hideMark/>
          </w:tcPr>
          <w:p w:rsidRDefault="0082422D" w:rsidP="00175CDE" w:rsidR="0082422D" w:rsidRPr="001D0E1E">
            <w:pPr>
              <w:jc w:val="center"/>
              <w:rPr>
                <w:rFonts w:cs="Times New Roman" w:hAnsi="Times New Roman" w:ascii="Times New Roman"/>
                <w:b/>
                <w:bCs/>
                <w:sz w:val="16"/>
                <w:szCs w:val="16"/>
              </w:rPr>
            </w:pPr>
            <w:r w:rsidRPr="001D0E1E">
              <w:rPr>
                <w:rFonts w:cs="Times New Roman" w:hAnsi="Times New Roman" w:ascii="Times New Roman"/>
                <w:b/>
                <w:bCs/>
                <w:sz w:val="16"/>
                <w:szCs w:val="16"/>
              </w:rPr>
              <w:t xml:space="preserve">IZNOS PRIZNATE TRAŽBINE/KN                                                                                                                                                                                                                     </w:t>
            </w:r>
          </w:p>
        </w:tc>
      </w:tr>
      <w:tr w:rsidTr="0082422D" w:rsidR="0082422D" w:rsidRPr="001D0E1E">
        <w:trPr>
          <w:trHeight w:val="1092"/>
        </w:trPr>
        <w:tc>
          <w:tcPr>
            <w:tcW w:type="dxa" w:w="603"/>
            <w:tcBorders>
              <w:top w:val="nil"/>
              <w:left w:space="0" w:sz="8" w:color="auto" w:val="single"/>
              <w:bottom w:space="0" w:sz="4" w:color="auto" w:val="single"/>
              <w:right w:space="0" w:sz="4" w:color="auto" w:val="single"/>
            </w:tcBorders>
            <w:shd w:fill="auto" w:color="auto" w:val="clear"/>
            <w:noWrap/>
            <w:hideMark/>
          </w:tcPr>
          <w:p w:rsidRDefault="0082422D" w:rsidP="00175CDE" w:rsidR="0082422D" w:rsidRPr="001D0E1E">
            <w:pPr>
              <w:jc w:val="center"/>
              <w:rPr>
                <w:rFonts w:cs="Times New Roman" w:hAnsi="Times New Roman" w:ascii="Times New Roman"/>
                <w:sz w:val="20"/>
              </w:rPr>
            </w:pPr>
            <w:r w:rsidRPr="001D0E1E">
              <w:rPr>
                <w:rFonts w:cs="Times New Roman" w:hAnsi="Times New Roman" w:ascii="Times New Roman"/>
                <w:sz w:val="20"/>
              </w:rPr>
              <w:t>1.</w:t>
            </w:r>
          </w:p>
        </w:tc>
        <w:tc>
          <w:tcPr>
            <w:tcW w:type="dxa" w:w="2942"/>
            <w:tcBorders>
              <w:top w:val="nil"/>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RH - Ministarstvo financija, Porezna uprava, Područni ured Sjeverna Hrvatska, OIB 52634238587</w:t>
            </w:r>
          </w:p>
        </w:tc>
        <w:tc>
          <w:tcPr>
            <w:tcW w:type="dxa" w:w="1800"/>
            <w:tcBorders>
              <w:top w:val="nil"/>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porezi i doprinosi iz i na plaće radnika</w:t>
            </w:r>
          </w:p>
        </w:tc>
        <w:tc>
          <w:tcPr>
            <w:tcW w:type="dxa" w:w="1420"/>
            <w:tcBorders>
              <w:top w:val="nil"/>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78.701,16</w:t>
            </w:r>
          </w:p>
        </w:tc>
        <w:tc>
          <w:tcPr>
            <w:tcW w:type="dxa" w:w="1417"/>
            <w:tcBorders>
              <w:top w:val="nil"/>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78.701,16</w:t>
            </w:r>
          </w:p>
        </w:tc>
      </w:tr>
      <w:tr w:rsidTr="0082422D" w:rsidR="0082422D" w:rsidRPr="001D0E1E">
        <w:trPr>
          <w:trHeight w:val="917"/>
        </w:trPr>
        <w:tc>
          <w:tcPr>
            <w:tcW w:type="dxa" w:w="603"/>
            <w:tcBorders>
              <w:top w:val="nil"/>
              <w:left w:space="0" w:sz="8" w:color="auto" w:val="single"/>
              <w:bottom w:space="0" w:sz="4" w:color="auto" w:val="single"/>
              <w:right w:space="0" w:sz="4" w:color="auto" w:val="single"/>
            </w:tcBorders>
            <w:shd w:fill="auto" w:color="auto" w:val="clear"/>
            <w:noWrap/>
            <w:hideMark/>
          </w:tcPr>
          <w:p w:rsidRDefault="0082422D" w:rsidP="00175CDE" w:rsidR="0082422D" w:rsidRPr="001D0E1E">
            <w:pPr>
              <w:jc w:val="center"/>
              <w:rPr>
                <w:rFonts w:cs="Times New Roman" w:hAnsi="Times New Roman" w:ascii="Times New Roman"/>
                <w:sz w:val="20"/>
              </w:rPr>
            </w:pPr>
            <w:r w:rsidRPr="001D0E1E">
              <w:rPr>
                <w:rFonts w:cs="Times New Roman" w:hAnsi="Times New Roman" w:ascii="Times New Roman"/>
                <w:sz w:val="20"/>
              </w:rPr>
              <w:t>2.</w:t>
            </w:r>
          </w:p>
        </w:tc>
        <w:tc>
          <w:tcPr>
            <w:tcW w:type="dxa" w:w="2942"/>
            <w:tcBorders>
              <w:top w:val="nil"/>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Obadić Zdravko, Gornje Vratno, Varaždinska 113, OIB: 79929508798</w:t>
            </w:r>
          </w:p>
        </w:tc>
        <w:tc>
          <w:tcPr>
            <w:tcW w:type="dxa" w:w="1800"/>
            <w:tcBorders>
              <w:top w:val="nil"/>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neisplaćene plaće od 12/2013 g.01-12/2015.g.prijevoz na posao</w:t>
            </w:r>
          </w:p>
        </w:tc>
        <w:tc>
          <w:tcPr>
            <w:tcW w:type="dxa" w:w="1420"/>
            <w:tcBorders>
              <w:top w:val="nil"/>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68.257,39</w:t>
            </w:r>
          </w:p>
        </w:tc>
        <w:tc>
          <w:tcPr>
            <w:tcW w:type="dxa" w:w="1417"/>
            <w:tcBorders>
              <w:top w:val="nil"/>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68.257,39</w:t>
            </w:r>
          </w:p>
        </w:tc>
      </w:tr>
      <w:tr w:rsidTr="0082422D" w:rsidR="0082422D" w:rsidRPr="001D0E1E">
        <w:trPr>
          <w:trHeight w:val="1174"/>
        </w:trPr>
        <w:tc>
          <w:tcPr>
            <w:tcW w:type="dxa" w:w="603"/>
            <w:tcBorders>
              <w:top w:val="nil"/>
              <w:left w:space="0" w:sz="8" w:color="auto" w:val="single"/>
              <w:bottom w:space="0" w:sz="4" w:color="auto" w:val="single"/>
              <w:right w:space="0" w:sz="4" w:color="auto" w:val="single"/>
            </w:tcBorders>
            <w:shd w:fill="auto" w:color="auto" w:val="clear"/>
            <w:noWrap/>
            <w:hideMark/>
          </w:tcPr>
          <w:p w:rsidRDefault="0082422D" w:rsidP="00175CDE" w:rsidR="0082422D" w:rsidRPr="001D0E1E">
            <w:pPr>
              <w:jc w:val="center"/>
              <w:rPr>
                <w:rFonts w:cs="Times New Roman" w:hAnsi="Times New Roman" w:ascii="Times New Roman"/>
                <w:sz w:val="20"/>
              </w:rPr>
            </w:pPr>
            <w:r w:rsidRPr="001D0E1E">
              <w:rPr>
                <w:rFonts w:cs="Times New Roman" w:hAnsi="Times New Roman" w:ascii="Times New Roman"/>
                <w:sz w:val="20"/>
              </w:rPr>
              <w:t>3.</w:t>
            </w:r>
          </w:p>
        </w:tc>
        <w:tc>
          <w:tcPr>
            <w:tcW w:type="dxa" w:w="2942"/>
            <w:tcBorders>
              <w:top w:val="nil"/>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Okrugić Vedrana, Gornje Vratno, Varaždinska 197, OIB: 53431448758</w:t>
            </w:r>
          </w:p>
        </w:tc>
        <w:tc>
          <w:tcPr>
            <w:tcW w:type="dxa" w:w="1800"/>
            <w:tcBorders>
              <w:top w:val="nil"/>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 xml:space="preserve">neisplaćene plaće od 05.-10./ 2014.g.do 03/2017., otpremnina  </w:t>
            </w:r>
          </w:p>
        </w:tc>
        <w:tc>
          <w:tcPr>
            <w:tcW w:type="dxa" w:w="1420"/>
            <w:tcBorders>
              <w:top w:val="nil"/>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57.894,36</w:t>
            </w:r>
          </w:p>
        </w:tc>
        <w:tc>
          <w:tcPr>
            <w:tcW w:type="dxa" w:w="1417"/>
            <w:tcBorders>
              <w:top w:val="nil"/>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57.894,36</w:t>
            </w:r>
          </w:p>
        </w:tc>
      </w:tr>
      <w:tr w:rsidTr="0082422D" w:rsidR="0082422D" w:rsidRPr="001D0E1E">
        <w:trPr>
          <w:trHeight w:val="755"/>
        </w:trPr>
        <w:tc>
          <w:tcPr>
            <w:tcW w:type="dxa" w:w="603"/>
            <w:tcBorders>
              <w:top w:val="nil"/>
              <w:left w:space="0" w:sz="8" w:color="auto" w:val="single"/>
              <w:bottom w:space="0" w:sz="4" w:color="auto" w:val="single"/>
              <w:right w:space="0" w:sz="4" w:color="auto" w:val="single"/>
            </w:tcBorders>
            <w:shd w:fill="auto" w:color="auto" w:val="clear"/>
            <w:noWrap/>
            <w:hideMark/>
          </w:tcPr>
          <w:p w:rsidRDefault="0082422D" w:rsidP="00175CDE" w:rsidR="0082422D" w:rsidRPr="001D0E1E">
            <w:pPr>
              <w:jc w:val="center"/>
              <w:rPr>
                <w:rFonts w:cs="Times New Roman" w:hAnsi="Times New Roman" w:ascii="Times New Roman"/>
                <w:sz w:val="20"/>
              </w:rPr>
            </w:pPr>
            <w:r w:rsidRPr="001D0E1E">
              <w:rPr>
                <w:rFonts w:cs="Times New Roman" w:hAnsi="Times New Roman" w:ascii="Times New Roman"/>
                <w:sz w:val="20"/>
              </w:rPr>
              <w:t>4.</w:t>
            </w:r>
          </w:p>
        </w:tc>
        <w:tc>
          <w:tcPr>
            <w:tcW w:type="dxa" w:w="2942"/>
            <w:tcBorders>
              <w:top w:val="nil"/>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 xml:space="preserve">Mihin Ivan,Gornje Vratno, Varaždinska 197, OIB: 56125935587 </w:t>
            </w:r>
          </w:p>
        </w:tc>
        <w:tc>
          <w:tcPr>
            <w:tcW w:type="dxa" w:w="1800"/>
            <w:tcBorders>
              <w:top w:val="nil"/>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neisplaćene plaće</w:t>
            </w:r>
          </w:p>
        </w:tc>
        <w:tc>
          <w:tcPr>
            <w:tcW w:type="dxa" w:w="1420"/>
            <w:tcBorders>
              <w:top w:val="nil"/>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23.097,94</w:t>
            </w:r>
          </w:p>
        </w:tc>
        <w:tc>
          <w:tcPr>
            <w:tcW w:type="dxa" w:w="1417"/>
            <w:tcBorders>
              <w:top w:val="nil"/>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23.097,94</w:t>
            </w:r>
          </w:p>
        </w:tc>
      </w:tr>
      <w:tr w:rsidTr="0082422D" w:rsidR="0082422D" w:rsidRPr="001D0E1E">
        <w:trPr>
          <w:trHeight w:val="1261"/>
        </w:trPr>
        <w:tc>
          <w:tcPr>
            <w:tcW w:type="dxa" w:w="603"/>
            <w:tcBorders>
              <w:top w:space="0" w:sz="4" w:color="auto" w:val="single"/>
              <w:left w:space="0" w:sz="8" w:color="auto" w:val="single"/>
              <w:bottom w:space="0" w:sz="4" w:color="auto" w:val="single"/>
              <w:right w:space="0" w:sz="4" w:color="auto" w:val="single"/>
            </w:tcBorders>
            <w:shd w:fill="auto" w:color="auto" w:val="clear"/>
            <w:noWrap/>
            <w:hideMark/>
          </w:tcPr>
          <w:p w:rsidRDefault="0082422D" w:rsidP="00175CDE" w:rsidR="0082422D" w:rsidRPr="001D0E1E">
            <w:pPr>
              <w:jc w:val="center"/>
              <w:rPr>
                <w:rFonts w:cs="Times New Roman" w:hAnsi="Times New Roman" w:ascii="Times New Roman"/>
                <w:sz w:val="20"/>
              </w:rPr>
            </w:pPr>
            <w:r w:rsidRPr="001D0E1E">
              <w:rPr>
                <w:rFonts w:cs="Times New Roman" w:hAnsi="Times New Roman" w:ascii="Times New Roman"/>
                <w:sz w:val="20"/>
              </w:rPr>
              <w:t>5.</w:t>
            </w:r>
          </w:p>
        </w:tc>
        <w:tc>
          <w:tcPr>
            <w:tcW w:type="dxa" w:w="2942"/>
            <w:tcBorders>
              <w:top w:space="0" w:sz="4" w:color="auto" w:val="single"/>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Agencija za osiguranje radničkih potraživanja u slučaju stečaja poslodavca, AORPS,Zagreb, Frankopanska 11, OIB: 04323472109</w:t>
            </w:r>
          </w:p>
        </w:tc>
        <w:tc>
          <w:tcPr>
            <w:tcW w:type="dxa" w:w="1800"/>
            <w:tcBorders>
              <w:top w:space="0" w:sz="4" w:color="auto" w:val="single"/>
              <w:left w:val="nil"/>
              <w:bottom w:space="0" w:sz="4" w:color="auto" w:val="single"/>
              <w:right w:space="0" w:sz="4" w:color="auto" w:val="single"/>
            </w:tcBorders>
            <w:shd w:fill="auto" w:color="auto" w:val="clear"/>
            <w:hideMark/>
          </w:tcPr>
          <w:p w:rsidRDefault="0082422D" w:rsidP="00175CDE" w:rsidR="0082422D" w:rsidRPr="001D0E1E">
            <w:pPr>
              <w:rPr>
                <w:rFonts w:cs="Times New Roman" w:hAnsi="Times New Roman" w:ascii="Times New Roman"/>
                <w:sz w:val="20"/>
              </w:rPr>
            </w:pPr>
            <w:r w:rsidRPr="001D0E1E">
              <w:rPr>
                <w:rFonts w:cs="Times New Roman" w:hAnsi="Times New Roman" w:ascii="Times New Roman"/>
                <w:sz w:val="20"/>
              </w:rPr>
              <w:t>rješenja agencije za isplaćene plaće od 04.04.2016. , kartica</w:t>
            </w:r>
          </w:p>
        </w:tc>
        <w:tc>
          <w:tcPr>
            <w:tcW w:type="dxa" w:w="1420"/>
            <w:tcBorders>
              <w:top w:space="0" w:sz="4" w:color="auto" w:val="single"/>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8.344,11</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82422D" w:rsidP="00175CDE" w:rsidR="0082422D" w:rsidRPr="001D0E1E">
            <w:pPr>
              <w:jc w:val="right"/>
              <w:rPr>
                <w:rFonts w:cs="Times New Roman" w:hAnsi="Times New Roman" w:ascii="Times New Roman"/>
                <w:sz w:val="20"/>
              </w:rPr>
            </w:pPr>
            <w:r w:rsidRPr="001D0E1E">
              <w:rPr>
                <w:rFonts w:cs="Times New Roman" w:hAnsi="Times New Roman" w:ascii="Times New Roman"/>
                <w:sz w:val="20"/>
              </w:rPr>
              <w:t>8.344,11</w:t>
            </w:r>
          </w:p>
        </w:tc>
      </w:tr>
      <w:tr w:rsidTr="0082422D" w:rsidR="0082422D" w:rsidRPr="001D0E1E">
        <w:trPr>
          <w:trHeight w:val="960"/>
        </w:trPr>
        <w:tc>
          <w:tcPr>
            <w:tcW w:type="dxa" w:w="603"/>
            <w:tcBorders>
              <w:top w:val="nil"/>
              <w:left w:space="0" w:sz="8" w:color="auto" w:val="single"/>
              <w:bottom w:space="0" w:sz="8" w:color="auto" w:val="single"/>
              <w:right w:space="0" w:sz="4" w:color="auto" w:val="single"/>
            </w:tcBorders>
            <w:shd w:fill="D9D9D9" w:color="000000" w:val="clear"/>
            <w:noWrap/>
            <w:hideMark/>
          </w:tcPr>
          <w:p w:rsidRDefault="0082422D" w:rsidP="00175CDE" w:rsidR="0082422D" w:rsidRPr="001D0E1E">
            <w:pPr>
              <w:jc w:val="center"/>
              <w:rPr>
                <w:rFonts w:cs="Times New Roman" w:hAnsi="Times New Roman" w:ascii="Times New Roman"/>
                <w:b/>
                <w:bCs/>
                <w:sz w:val="20"/>
              </w:rPr>
            </w:pPr>
            <w:r w:rsidRPr="001D0E1E">
              <w:rPr>
                <w:rFonts w:cs="Times New Roman" w:hAnsi="Times New Roman" w:ascii="Times New Roman"/>
                <w:b/>
                <w:bCs/>
                <w:sz w:val="20"/>
              </w:rPr>
              <w:t> </w:t>
            </w:r>
          </w:p>
        </w:tc>
        <w:tc>
          <w:tcPr>
            <w:tcW w:type="dxa" w:w="2942"/>
            <w:tcBorders>
              <w:top w:val="nil"/>
              <w:left w:val="nil"/>
              <w:bottom w:space="0" w:sz="8" w:color="auto" w:val="single"/>
              <w:right w:space="0" w:sz="4" w:color="auto" w:val="single"/>
            </w:tcBorders>
            <w:shd w:fill="D9D9D9" w:color="000000" w:val="clear"/>
            <w:hideMark/>
          </w:tcPr>
          <w:p w:rsidRDefault="0082422D" w:rsidP="00175CDE" w:rsidR="0082422D" w:rsidRPr="001D0E1E">
            <w:pPr>
              <w:rPr>
                <w:rFonts w:cs="Times New Roman" w:hAnsi="Times New Roman" w:ascii="Times New Roman"/>
                <w:b/>
                <w:bCs/>
                <w:sz w:val="20"/>
              </w:rPr>
            </w:pPr>
            <w:r w:rsidRPr="001D0E1E">
              <w:rPr>
                <w:rFonts w:cs="Times New Roman" w:hAnsi="Times New Roman" w:ascii="Times New Roman"/>
                <w:b/>
                <w:bCs/>
                <w:sz w:val="20"/>
              </w:rPr>
              <w:t>PRIJAVLJENE TRAŽBINE I VIŠI ISPLATNI RED UKUPNO</w:t>
            </w:r>
          </w:p>
        </w:tc>
        <w:tc>
          <w:tcPr>
            <w:tcW w:type="dxa" w:w="1800"/>
            <w:tcBorders>
              <w:top w:val="nil"/>
              <w:left w:val="nil"/>
              <w:bottom w:space="0" w:sz="8" w:color="auto" w:val="single"/>
              <w:right w:space="0" w:sz="4" w:color="auto" w:val="single"/>
            </w:tcBorders>
            <w:shd w:fill="D9D9D9" w:color="000000" w:val="clear"/>
            <w:hideMark/>
          </w:tcPr>
          <w:p w:rsidRDefault="0082422D" w:rsidP="00175CDE" w:rsidR="0082422D" w:rsidRPr="001D0E1E">
            <w:pPr>
              <w:rPr>
                <w:rFonts w:cs="Times New Roman" w:hAnsi="Times New Roman" w:ascii="Times New Roman"/>
                <w:b/>
                <w:bCs/>
                <w:sz w:val="20"/>
              </w:rPr>
            </w:pPr>
            <w:r w:rsidRPr="001D0E1E">
              <w:rPr>
                <w:rFonts w:cs="Times New Roman" w:hAnsi="Times New Roman" w:ascii="Times New Roman"/>
                <w:b/>
                <w:bCs/>
                <w:sz w:val="20"/>
              </w:rPr>
              <w:t> </w:t>
            </w:r>
          </w:p>
        </w:tc>
        <w:tc>
          <w:tcPr>
            <w:tcW w:type="dxa" w:w="1420"/>
            <w:tcBorders>
              <w:top w:val="nil"/>
              <w:left w:val="nil"/>
              <w:bottom w:space="0" w:sz="8" w:color="auto" w:val="single"/>
              <w:right w:space="0" w:sz="4" w:color="auto" w:val="single"/>
            </w:tcBorders>
            <w:shd w:fill="D9D9D9" w:color="000000" w:val="clear"/>
            <w:noWrap/>
            <w:vAlign w:val="bottom"/>
            <w:hideMark/>
          </w:tcPr>
          <w:p w:rsidRDefault="0082422D" w:rsidP="00175CDE" w:rsidR="0082422D" w:rsidRPr="001D0E1E">
            <w:pPr>
              <w:jc w:val="right"/>
              <w:rPr>
                <w:rFonts w:cs="Times New Roman" w:hAnsi="Times New Roman" w:ascii="Times New Roman"/>
                <w:b/>
                <w:bCs/>
                <w:sz w:val="20"/>
              </w:rPr>
            </w:pPr>
            <w:r w:rsidRPr="001D0E1E">
              <w:rPr>
                <w:rFonts w:cs="Times New Roman" w:hAnsi="Times New Roman" w:ascii="Times New Roman"/>
                <w:b/>
                <w:bCs/>
                <w:sz w:val="20"/>
              </w:rPr>
              <w:t>236.294,96</w:t>
            </w:r>
          </w:p>
        </w:tc>
        <w:tc>
          <w:tcPr>
            <w:tcW w:type="dxa" w:w="1417"/>
            <w:tcBorders>
              <w:top w:val="nil"/>
              <w:left w:val="nil"/>
              <w:bottom w:space="0" w:sz="8" w:color="auto" w:val="single"/>
              <w:right w:space="0" w:sz="4" w:color="auto" w:val="single"/>
            </w:tcBorders>
            <w:shd w:fill="D9D9D9" w:color="000000" w:val="clear"/>
            <w:noWrap/>
            <w:vAlign w:val="bottom"/>
            <w:hideMark/>
          </w:tcPr>
          <w:p w:rsidRDefault="0082422D" w:rsidP="00175CDE" w:rsidR="0082422D" w:rsidRPr="001D0E1E">
            <w:pPr>
              <w:jc w:val="right"/>
              <w:rPr>
                <w:rFonts w:cs="Times New Roman" w:hAnsi="Times New Roman" w:ascii="Times New Roman"/>
                <w:b/>
                <w:bCs/>
                <w:sz w:val="20"/>
              </w:rPr>
            </w:pPr>
            <w:r w:rsidRPr="001D0E1E">
              <w:rPr>
                <w:rFonts w:cs="Times New Roman" w:hAnsi="Times New Roman" w:ascii="Times New Roman"/>
                <w:b/>
                <w:bCs/>
                <w:sz w:val="20"/>
              </w:rPr>
              <w:t>236.294,96</w:t>
            </w:r>
          </w:p>
        </w:tc>
      </w:tr>
    </w:tbl>
    <w:p w:rsidRDefault="001D0E1E" w:rsidP="001D0E1E" w:rsidR="001D0E1E" w:rsidRPr="001D0E1E">
      <w:pPr>
        <w:ind w:right="567"/>
        <w:jc w:val="both"/>
        <w:rPr>
          <w:rFonts w:cs="Times New Roman" w:hAnsi="Times New Roman" w:ascii="Times New Roman"/>
          <w:szCs w:val="24"/>
          <w:u w:val="single"/>
        </w:rPr>
      </w:pPr>
    </w:p>
    <w:p w:rsidRDefault="00A51EB4" w:rsidP="00A51EB4" w:rsidR="00A51EB4">
      <w:pPr>
        <w:ind w:right="567" w:left="705"/>
        <w:rPr>
          <w:rFonts w:cs="Times New Roman" w:hAnsi="Times New Roman" w:ascii="Times New Roman"/>
          <w:szCs w:val="24"/>
          <w:u w:val="single"/>
        </w:rPr>
      </w:pPr>
      <w:r w:rsidRPr="001D0E1E">
        <w:rPr>
          <w:rFonts w:cs="Times New Roman" w:hAnsi="Times New Roman" w:ascii="Times New Roman"/>
          <w:szCs w:val="24"/>
          <w:u w:val="single"/>
        </w:rPr>
        <w:lastRenderedPageBreak/>
        <w:t>Drugi viši isplatni red</w:t>
      </w:r>
    </w:p>
    <w:p w:rsidRDefault="00A51EB4" w:rsidP="007F2C7B" w:rsidR="00A51EB4" w:rsidRPr="001D0E1E">
      <w:pPr>
        <w:ind w:left="705"/>
        <w:jc w:val="both"/>
        <w:rPr>
          <w:rFonts w:cs="Times New Roman" w:hAnsi="Times New Roman" w:ascii="Times New Roman"/>
          <w:szCs w:val="24"/>
          <w:lang w:eastAsia="hr-HR"/>
        </w:rPr>
      </w:pPr>
      <w:r w:rsidRPr="001D0E1E">
        <w:rPr>
          <w:rFonts w:cs="Times New Roman" w:hAnsi="Times New Roman" w:ascii="Times New Roman"/>
          <w:szCs w:val="24"/>
          <w:lang w:eastAsia="hr-HR"/>
        </w:rPr>
        <w:tab/>
      </w:r>
    </w:p>
    <w:tbl>
      <w:tblPr>
        <w:tblW w:type="dxa" w:w="8223"/>
        <w:tblInd w:type="dxa" w:w="287"/>
        <w:tblLook w:val="04A0" w:noVBand="1" w:noHBand="0" w:lastColumn="0" w:firstColumn="1" w:lastRow="0" w:firstRow="1"/>
      </w:tblPr>
      <w:tblGrid>
        <w:gridCol w:w="766"/>
        <w:gridCol w:w="2354"/>
        <w:gridCol w:w="2126"/>
        <w:gridCol w:w="1477"/>
        <w:gridCol w:w="1500"/>
      </w:tblGrid>
      <w:tr w:rsidTr="002A077F" w:rsidR="002A077F" w:rsidRPr="001D0E1E">
        <w:trPr>
          <w:trHeight w:val="1020"/>
        </w:trPr>
        <w:tc>
          <w:tcPr>
            <w:tcW w:type="dxa" w:w="766"/>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2A077F" w:rsidP="00175CDE" w:rsidR="002A077F" w:rsidRPr="001D0E1E">
            <w:pPr>
              <w:jc w:val="center"/>
              <w:rPr>
                <w:rFonts w:cs="Times New Roman" w:hAnsi="Times New Roman" w:ascii="Times New Roman"/>
                <w:b/>
                <w:bCs/>
                <w:sz w:val="18"/>
                <w:szCs w:val="18"/>
              </w:rPr>
            </w:pPr>
            <w:r w:rsidRPr="001D0E1E">
              <w:rPr>
                <w:rFonts w:cs="Times New Roman" w:hAnsi="Times New Roman" w:ascii="Times New Roman"/>
                <w:b/>
                <w:bCs/>
                <w:sz w:val="18"/>
                <w:szCs w:val="18"/>
              </w:rPr>
              <w:t>R.br. prijave</w:t>
            </w:r>
          </w:p>
        </w:tc>
        <w:tc>
          <w:tcPr>
            <w:tcW w:type="dxa" w:w="2354"/>
            <w:tcBorders>
              <w:top w:space="0" w:sz="8" w:color="auto" w:val="single"/>
              <w:left w:val="nil"/>
              <w:bottom w:space="0" w:sz="4" w:color="auto" w:val="single"/>
              <w:right w:space="0" w:sz="4" w:color="auto" w:val="single"/>
            </w:tcBorders>
            <w:shd w:fill="D9D9D9" w:color="000000" w:val="clear"/>
            <w:noWrap/>
            <w:vAlign w:val="center"/>
            <w:hideMark/>
          </w:tcPr>
          <w:p w:rsidRDefault="002A077F" w:rsidP="00175CDE" w:rsidR="002A077F" w:rsidRPr="001D0E1E">
            <w:pPr>
              <w:jc w:val="center"/>
              <w:rPr>
                <w:rFonts w:cs="Times New Roman" w:hAnsi="Times New Roman" w:ascii="Times New Roman"/>
                <w:b/>
                <w:bCs/>
                <w:sz w:val="18"/>
                <w:szCs w:val="18"/>
              </w:rPr>
            </w:pPr>
            <w:r w:rsidRPr="001D0E1E">
              <w:rPr>
                <w:rFonts w:cs="Times New Roman" w:hAnsi="Times New Roman" w:ascii="Times New Roman"/>
                <w:b/>
                <w:bCs/>
                <w:sz w:val="18"/>
                <w:szCs w:val="18"/>
              </w:rPr>
              <w:t xml:space="preserve">NAZIV I ADRESA VJEROVNIKA </w:t>
            </w:r>
          </w:p>
        </w:tc>
        <w:tc>
          <w:tcPr>
            <w:tcW w:type="dxa" w:w="2126"/>
            <w:tcBorders>
              <w:top w:space="0" w:sz="8" w:color="auto" w:val="single"/>
              <w:left w:val="nil"/>
              <w:bottom w:space="0" w:sz="4" w:color="auto" w:val="single"/>
              <w:right w:space="0" w:sz="4" w:color="auto" w:val="single"/>
            </w:tcBorders>
            <w:shd w:fill="D9D9D9" w:color="000000" w:val="clear"/>
            <w:vAlign w:val="center"/>
            <w:hideMark/>
          </w:tcPr>
          <w:p w:rsidRDefault="002A077F" w:rsidP="00175CDE" w:rsidR="002A077F" w:rsidRPr="001D0E1E">
            <w:pPr>
              <w:jc w:val="center"/>
              <w:rPr>
                <w:rFonts w:cs="Times New Roman" w:hAnsi="Times New Roman" w:ascii="Times New Roman"/>
                <w:b/>
                <w:bCs/>
                <w:sz w:val="18"/>
                <w:szCs w:val="18"/>
              </w:rPr>
            </w:pPr>
            <w:r w:rsidRPr="001D0E1E">
              <w:rPr>
                <w:rFonts w:cs="Times New Roman" w:hAnsi="Times New Roman" w:ascii="Times New Roman"/>
                <w:b/>
                <w:bCs/>
                <w:sz w:val="18"/>
                <w:szCs w:val="18"/>
              </w:rPr>
              <w:t>PRAVNA OSNOVA</w:t>
            </w:r>
            <w:r w:rsidRPr="001D0E1E">
              <w:rPr>
                <w:rFonts w:cs="Times New Roman" w:hAnsi="Times New Roman" w:ascii="Times New Roman"/>
                <w:b/>
                <w:bCs/>
                <w:sz w:val="18"/>
                <w:szCs w:val="18"/>
              </w:rPr>
              <w:br/>
              <w:t>PRIJAVLJENIH TRAŽBINA</w:t>
            </w:r>
          </w:p>
        </w:tc>
        <w:tc>
          <w:tcPr>
            <w:tcW w:type="dxa" w:w="1477"/>
            <w:tcBorders>
              <w:top w:space="0" w:sz="8" w:color="auto" w:val="single"/>
              <w:left w:val="nil"/>
              <w:bottom w:space="0" w:sz="4" w:color="auto" w:val="single"/>
              <w:right w:space="0" w:sz="4" w:color="auto" w:val="single"/>
            </w:tcBorders>
            <w:shd w:fill="D9D9D9" w:color="000000" w:val="clear"/>
            <w:vAlign w:val="center"/>
            <w:hideMark/>
          </w:tcPr>
          <w:p w:rsidRDefault="002A077F" w:rsidP="00175CDE" w:rsidR="002A077F" w:rsidRPr="001D0E1E">
            <w:pPr>
              <w:jc w:val="center"/>
              <w:rPr>
                <w:rFonts w:cs="Times New Roman" w:hAnsi="Times New Roman" w:ascii="Times New Roman"/>
                <w:b/>
                <w:bCs/>
                <w:sz w:val="18"/>
                <w:szCs w:val="18"/>
              </w:rPr>
            </w:pPr>
            <w:r w:rsidRPr="001D0E1E">
              <w:rPr>
                <w:rFonts w:cs="Times New Roman" w:hAnsi="Times New Roman" w:ascii="Times New Roman"/>
                <w:b/>
                <w:bCs/>
                <w:sz w:val="18"/>
                <w:szCs w:val="18"/>
              </w:rPr>
              <w:t xml:space="preserve">IZNOS </w:t>
            </w:r>
            <w:r w:rsidRPr="001D0E1E">
              <w:rPr>
                <w:rFonts w:cs="Times New Roman" w:hAnsi="Times New Roman" w:ascii="Times New Roman"/>
                <w:b/>
                <w:bCs/>
                <w:sz w:val="18"/>
                <w:szCs w:val="18"/>
              </w:rPr>
              <w:br/>
              <w:t>PRIJAVLJENE                                                                                                                                                                                    TRAŽBINE/KN</w:t>
            </w:r>
          </w:p>
        </w:tc>
        <w:tc>
          <w:tcPr>
            <w:tcW w:type="dxa" w:w="1500"/>
            <w:tcBorders>
              <w:top w:space="0" w:sz="8" w:color="auto" w:val="single"/>
              <w:left w:val="nil"/>
              <w:bottom w:space="0" w:sz="4" w:color="auto" w:val="single"/>
              <w:right w:space="0" w:sz="4" w:color="auto" w:val="single"/>
            </w:tcBorders>
            <w:shd w:fill="D9D9D9" w:color="000000" w:val="clear"/>
            <w:vAlign w:val="center"/>
            <w:hideMark/>
          </w:tcPr>
          <w:p w:rsidRDefault="002A077F" w:rsidP="00175CDE" w:rsidR="002A077F" w:rsidRPr="001D0E1E">
            <w:pPr>
              <w:jc w:val="center"/>
              <w:rPr>
                <w:rFonts w:cs="Times New Roman" w:hAnsi="Times New Roman" w:ascii="Times New Roman"/>
                <w:b/>
                <w:bCs/>
                <w:sz w:val="18"/>
                <w:szCs w:val="18"/>
              </w:rPr>
            </w:pPr>
            <w:r w:rsidRPr="001D0E1E">
              <w:rPr>
                <w:rFonts w:cs="Times New Roman" w:hAnsi="Times New Roman" w:ascii="Times New Roman"/>
                <w:b/>
                <w:bCs/>
                <w:sz w:val="18"/>
                <w:szCs w:val="18"/>
              </w:rPr>
              <w:t xml:space="preserve">IZNOS </w:t>
            </w:r>
            <w:r w:rsidRPr="001D0E1E">
              <w:rPr>
                <w:rFonts w:cs="Times New Roman" w:hAnsi="Times New Roman" w:ascii="Times New Roman"/>
                <w:b/>
                <w:bCs/>
                <w:sz w:val="18"/>
                <w:szCs w:val="18"/>
              </w:rPr>
              <w:br/>
              <w:t>PRIZNATE                                                                                                                                                                                    TRAŽBINE/KN</w:t>
            </w:r>
          </w:p>
        </w:tc>
      </w:tr>
      <w:tr w:rsidTr="002A077F" w:rsidR="002A077F" w:rsidRPr="001D0E1E">
        <w:trPr>
          <w:trHeight w:val="900"/>
        </w:trPr>
        <w:tc>
          <w:tcPr>
            <w:tcW w:type="dxa" w:w="766"/>
            <w:tcBorders>
              <w:top w:val="nil"/>
              <w:left w:space="0" w:sz="8" w:color="auto" w:val="single"/>
              <w:bottom w:space="0" w:sz="4" w:color="auto" w:val="single"/>
              <w:right w:space="0" w:sz="4" w:color="auto" w:val="single"/>
            </w:tcBorders>
            <w:shd w:fill="auto" w:color="auto" w:val="clear"/>
            <w:noWrap/>
            <w:hideMark/>
          </w:tcPr>
          <w:p w:rsidRDefault="002A077F" w:rsidP="00175CDE" w:rsidR="002A077F" w:rsidRPr="001D0E1E">
            <w:pPr>
              <w:jc w:val="center"/>
              <w:rPr>
                <w:rFonts w:cs="Times New Roman" w:hAnsi="Times New Roman" w:ascii="Times New Roman"/>
                <w:sz w:val="18"/>
                <w:szCs w:val="18"/>
              </w:rPr>
            </w:pPr>
            <w:r w:rsidRPr="001D0E1E">
              <w:rPr>
                <w:rFonts w:cs="Times New Roman" w:hAnsi="Times New Roman" w:ascii="Times New Roman"/>
                <w:sz w:val="18"/>
                <w:szCs w:val="18"/>
              </w:rPr>
              <w:t>1.</w:t>
            </w:r>
          </w:p>
        </w:tc>
        <w:tc>
          <w:tcPr>
            <w:tcW w:type="dxa" w:w="2354"/>
            <w:tcBorders>
              <w:top w:val="nil"/>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RH - Ministarstvo financija, Porezna uprava, Područni ured Sjeverna Hrvatska, OIB 52634238587</w:t>
            </w:r>
          </w:p>
        </w:tc>
        <w:tc>
          <w:tcPr>
            <w:tcW w:type="dxa" w:w="2126"/>
            <w:tcBorders>
              <w:top w:val="nil"/>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 xml:space="preserve">porezi, kamate,članarine, </w:t>
            </w:r>
          </w:p>
        </w:tc>
        <w:tc>
          <w:tcPr>
            <w:tcW w:type="dxa" w:w="1477"/>
            <w:tcBorders>
              <w:top w:val="nil"/>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78.413,59</w:t>
            </w:r>
          </w:p>
        </w:tc>
        <w:tc>
          <w:tcPr>
            <w:tcW w:type="dxa" w:w="1500"/>
            <w:tcBorders>
              <w:top w:val="nil"/>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78.413,59</w:t>
            </w:r>
          </w:p>
        </w:tc>
      </w:tr>
      <w:tr w:rsidTr="002A077F" w:rsidR="002A077F" w:rsidRPr="001D0E1E">
        <w:trPr>
          <w:trHeight w:val="1800"/>
        </w:trPr>
        <w:tc>
          <w:tcPr>
            <w:tcW w:type="dxa" w:w="766"/>
            <w:tcBorders>
              <w:top w:val="nil"/>
              <w:left w:space="0" w:sz="8" w:color="auto" w:val="single"/>
              <w:bottom w:space="0" w:sz="4" w:color="auto" w:val="single"/>
              <w:right w:space="0" w:sz="4" w:color="auto" w:val="single"/>
            </w:tcBorders>
            <w:shd w:fill="auto" w:color="auto" w:val="clear"/>
            <w:noWrap/>
            <w:hideMark/>
          </w:tcPr>
          <w:p w:rsidRDefault="002A077F" w:rsidP="00175CDE" w:rsidR="002A077F" w:rsidRPr="001D0E1E">
            <w:pPr>
              <w:jc w:val="center"/>
              <w:rPr>
                <w:rFonts w:cs="Times New Roman" w:hAnsi="Times New Roman" w:ascii="Times New Roman"/>
                <w:sz w:val="18"/>
                <w:szCs w:val="18"/>
              </w:rPr>
            </w:pPr>
            <w:r w:rsidRPr="001D0E1E">
              <w:rPr>
                <w:rFonts w:cs="Times New Roman" w:hAnsi="Times New Roman" w:ascii="Times New Roman"/>
                <w:sz w:val="18"/>
                <w:szCs w:val="18"/>
              </w:rPr>
              <w:t>2.</w:t>
            </w:r>
          </w:p>
        </w:tc>
        <w:tc>
          <w:tcPr>
            <w:tcW w:type="dxa" w:w="2354"/>
            <w:tcBorders>
              <w:top w:val="nil"/>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 xml:space="preserve">ERTSE &amp; STEIERMARKISCHE BANK d.d., Rijeka, Jadranski trg 3/a, OIB:23057039320 </w:t>
            </w:r>
          </w:p>
        </w:tc>
        <w:tc>
          <w:tcPr>
            <w:tcW w:type="dxa" w:w="2126"/>
            <w:tcBorders>
              <w:top w:val="nil"/>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Ugovor o dugoročnom kreditu br. 2402006-1031262160/5101605-5103497335 od 29.03.2007. i Aneks br.1 tog ugovora od dana 21.01.2013., obavljanje platnog prometa</w:t>
            </w:r>
          </w:p>
        </w:tc>
        <w:tc>
          <w:tcPr>
            <w:tcW w:type="dxa" w:w="1477"/>
            <w:tcBorders>
              <w:top w:val="nil"/>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2.829.456,36</w:t>
            </w:r>
          </w:p>
        </w:tc>
        <w:tc>
          <w:tcPr>
            <w:tcW w:type="dxa" w:w="1500"/>
            <w:tcBorders>
              <w:top w:val="nil"/>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2.829.456,36</w:t>
            </w:r>
          </w:p>
        </w:tc>
      </w:tr>
      <w:tr w:rsidTr="002A077F" w:rsidR="002A077F" w:rsidRPr="001D0E1E">
        <w:trPr>
          <w:trHeight w:val="1395"/>
        </w:trPr>
        <w:tc>
          <w:tcPr>
            <w:tcW w:type="dxa" w:w="766"/>
            <w:tcBorders>
              <w:top w:val="nil"/>
              <w:left w:space="0" w:sz="8" w:color="auto" w:val="single"/>
              <w:bottom w:space="0" w:sz="4" w:color="auto" w:val="single"/>
              <w:right w:space="0" w:sz="4" w:color="auto" w:val="single"/>
            </w:tcBorders>
            <w:shd w:fill="auto" w:color="auto" w:val="clear"/>
            <w:noWrap/>
            <w:hideMark/>
          </w:tcPr>
          <w:p w:rsidRDefault="002A077F" w:rsidP="00175CDE" w:rsidR="002A077F" w:rsidRPr="001D0E1E">
            <w:pPr>
              <w:jc w:val="center"/>
              <w:rPr>
                <w:rFonts w:cs="Times New Roman" w:hAnsi="Times New Roman" w:ascii="Times New Roman"/>
                <w:sz w:val="18"/>
                <w:szCs w:val="18"/>
              </w:rPr>
            </w:pPr>
            <w:r w:rsidRPr="001D0E1E">
              <w:rPr>
                <w:rFonts w:cs="Times New Roman" w:hAnsi="Times New Roman" w:ascii="Times New Roman"/>
                <w:sz w:val="18"/>
                <w:szCs w:val="18"/>
              </w:rPr>
              <w:t>3.</w:t>
            </w:r>
          </w:p>
        </w:tc>
        <w:tc>
          <w:tcPr>
            <w:tcW w:type="dxa" w:w="2354"/>
            <w:tcBorders>
              <w:top w:val="nil"/>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CROATIA OSIGURANJE d.d., Zagreb, Vatroslava Jagića 33, OIB: 26187994862</w:t>
            </w:r>
          </w:p>
        </w:tc>
        <w:tc>
          <w:tcPr>
            <w:tcW w:type="dxa" w:w="2126"/>
            <w:tcBorders>
              <w:top w:val="nil"/>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Pravomoćno i ovršno rješenje Ovrv-301/14 od 04.03.2014. i Pravomoćno i ovršno rješenje Ovrv-672/16 od 02.06.2016., zatezne kamate</w:t>
            </w:r>
          </w:p>
        </w:tc>
        <w:tc>
          <w:tcPr>
            <w:tcW w:type="dxa" w:w="1477"/>
            <w:tcBorders>
              <w:top w:val="nil"/>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14.844,51</w:t>
            </w:r>
          </w:p>
        </w:tc>
        <w:tc>
          <w:tcPr>
            <w:tcW w:type="dxa" w:w="1500"/>
            <w:tcBorders>
              <w:top w:val="nil"/>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14.844,51</w:t>
            </w:r>
          </w:p>
        </w:tc>
      </w:tr>
      <w:tr w:rsidTr="002A077F" w:rsidR="002A077F" w:rsidRPr="001D0E1E">
        <w:trPr>
          <w:trHeight w:val="1714"/>
        </w:trPr>
        <w:tc>
          <w:tcPr>
            <w:tcW w:type="dxa" w:w="766"/>
            <w:tcBorders>
              <w:top w:val="nil"/>
              <w:left w:space="0" w:sz="8" w:color="auto" w:val="single"/>
              <w:bottom w:space="0" w:sz="4" w:color="auto" w:val="single"/>
              <w:right w:space="0" w:sz="4" w:color="auto" w:val="single"/>
            </w:tcBorders>
            <w:shd w:fill="auto" w:color="auto" w:val="clear"/>
            <w:noWrap/>
            <w:hideMark/>
          </w:tcPr>
          <w:p w:rsidRDefault="002A077F" w:rsidP="00175CDE" w:rsidR="002A077F" w:rsidRPr="001D0E1E">
            <w:pPr>
              <w:jc w:val="center"/>
              <w:rPr>
                <w:rFonts w:cs="Times New Roman" w:hAnsi="Times New Roman" w:ascii="Times New Roman"/>
                <w:sz w:val="18"/>
                <w:szCs w:val="18"/>
              </w:rPr>
            </w:pPr>
            <w:r w:rsidRPr="001D0E1E">
              <w:rPr>
                <w:rFonts w:cs="Times New Roman" w:hAnsi="Times New Roman" w:ascii="Times New Roman"/>
                <w:sz w:val="18"/>
                <w:szCs w:val="18"/>
              </w:rPr>
              <w:t>4.</w:t>
            </w:r>
          </w:p>
        </w:tc>
        <w:tc>
          <w:tcPr>
            <w:tcW w:type="dxa" w:w="2354"/>
            <w:tcBorders>
              <w:top w:val="nil"/>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PLOJ d.o.o., Republika Slovenija, Maribor, Zagrebška cesta 24, OIB: 59335687211</w:t>
            </w:r>
          </w:p>
        </w:tc>
        <w:tc>
          <w:tcPr>
            <w:tcW w:type="dxa" w:w="2126"/>
            <w:tcBorders>
              <w:top w:val="nil"/>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presuda Trgovačkog suda u Varaždinu poslovni broj P-219/09 od 24.11.2009. Ov-812/16, presuda visokog trgovačkog suda poslovni broj Pž-8612/11 od 24.11.2014. pod brojem OV-512316</w:t>
            </w:r>
          </w:p>
        </w:tc>
        <w:tc>
          <w:tcPr>
            <w:tcW w:type="dxa" w:w="1477"/>
            <w:tcBorders>
              <w:top w:val="nil"/>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207.773,65</w:t>
            </w:r>
          </w:p>
        </w:tc>
        <w:tc>
          <w:tcPr>
            <w:tcW w:type="dxa" w:w="1500"/>
            <w:tcBorders>
              <w:top w:val="nil"/>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207.773,65</w:t>
            </w:r>
          </w:p>
        </w:tc>
      </w:tr>
      <w:tr w:rsidTr="002A077F" w:rsidR="002A077F" w:rsidRPr="001D0E1E">
        <w:trPr>
          <w:trHeight w:val="1154"/>
        </w:trPr>
        <w:tc>
          <w:tcPr>
            <w:tcW w:type="dxa" w:w="766"/>
            <w:tcBorders>
              <w:top w:space="0" w:sz="4" w:color="auto" w:val="single"/>
              <w:left w:space="0" w:sz="8" w:color="auto" w:val="single"/>
              <w:bottom w:space="0" w:sz="4" w:color="auto" w:val="single"/>
              <w:right w:space="0" w:sz="4" w:color="auto" w:val="single"/>
            </w:tcBorders>
            <w:shd w:fill="auto" w:color="auto" w:val="clear"/>
            <w:noWrap/>
            <w:hideMark/>
          </w:tcPr>
          <w:p w:rsidRDefault="002A077F" w:rsidP="00175CDE" w:rsidR="002A077F" w:rsidRPr="001D0E1E">
            <w:pPr>
              <w:jc w:val="center"/>
              <w:rPr>
                <w:rFonts w:cs="Times New Roman" w:hAnsi="Times New Roman" w:ascii="Times New Roman"/>
                <w:sz w:val="18"/>
                <w:szCs w:val="18"/>
              </w:rPr>
            </w:pPr>
            <w:r w:rsidRPr="001D0E1E">
              <w:rPr>
                <w:rFonts w:cs="Times New Roman" w:hAnsi="Times New Roman" w:ascii="Times New Roman"/>
                <w:sz w:val="18"/>
                <w:szCs w:val="18"/>
              </w:rPr>
              <w:t>5.</w:t>
            </w:r>
          </w:p>
        </w:tc>
        <w:tc>
          <w:tcPr>
            <w:tcW w:type="dxa" w:w="2354"/>
            <w:tcBorders>
              <w:top w:space="0" w:sz="4" w:color="auto" w:val="single"/>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 xml:space="preserve">WEIS MIETPARK d.o.o.&amp;CO k.d., Njemačka, Mindwlheim, </w:t>
            </w:r>
            <w:r w:rsidRPr="001D0E1E">
              <w:rPr>
                <w:rFonts w:cs="Times New Roman" w:hAnsi="Times New Roman" w:ascii="Times New Roman"/>
                <w:sz w:val="18"/>
                <w:szCs w:val="18"/>
              </w:rPr>
              <w:br/>
              <w:t xml:space="preserve">Rubihornstrasse 5, </w:t>
            </w:r>
            <w:r w:rsidRPr="001D0E1E">
              <w:rPr>
                <w:rFonts w:cs="Times New Roman" w:hAnsi="Times New Roman" w:ascii="Times New Roman"/>
                <w:sz w:val="18"/>
                <w:szCs w:val="18"/>
              </w:rPr>
              <w:br/>
              <w:t xml:space="preserve">OIB: 61580098819 </w:t>
            </w:r>
          </w:p>
        </w:tc>
        <w:tc>
          <w:tcPr>
            <w:tcW w:type="dxa" w:w="2126"/>
            <w:tcBorders>
              <w:top w:space="0" w:sz="4" w:color="auto" w:val="single"/>
              <w:left w:val="nil"/>
              <w:bottom w:space="0" w:sz="4" w:color="auto" w:val="single"/>
              <w:right w:space="0" w:sz="4" w:color="auto" w:val="single"/>
            </w:tcBorders>
            <w:shd w:fill="auto" w:color="auto" w:val="clear"/>
            <w:hideMark/>
          </w:tcPr>
          <w:p w:rsidRDefault="002A077F" w:rsidP="00175CDE" w:rsidR="002A077F" w:rsidRPr="001D0E1E">
            <w:pPr>
              <w:rPr>
                <w:rFonts w:cs="Times New Roman" w:hAnsi="Times New Roman" w:ascii="Times New Roman"/>
                <w:sz w:val="18"/>
                <w:szCs w:val="18"/>
              </w:rPr>
            </w:pPr>
            <w:r w:rsidRPr="001D0E1E">
              <w:rPr>
                <w:rFonts w:cs="Times New Roman" w:hAnsi="Times New Roman" w:ascii="Times New Roman"/>
                <w:sz w:val="18"/>
                <w:szCs w:val="18"/>
              </w:rPr>
              <w:t>računi za robu, zakonske zatezne kamate, izvod iz poslovnih knjiga</w:t>
            </w:r>
          </w:p>
        </w:tc>
        <w:tc>
          <w:tcPr>
            <w:tcW w:type="dxa" w:w="1477"/>
            <w:tcBorders>
              <w:top w:space="0" w:sz="4" w:color="auto" w:val="single"/>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1.044.775,47</w:t>
            </w:r>
          </w:p>
        </w:tc>
        <w:tc>
          <w:tcPr>
            <w:tcW w:type="dxa" w:w="1500"/>
            <w:tcBorders>
              <w:top w:space="0" w:sz="4" w:color="auto" w:val="single"/>
              <w:left w:val="nil"/>
              <w:bottom w:space="0" w:sz="4" w:color="auto" w:val="single"/>
              <w:right w:space="0" w:sz="4" w:color="auto" w:val="single"/>
            </w:tcBorders>
            <w:shd w:fill="auto" w:color="auto" w:val="clear"/>
            <w:noWrap/>
            <w:hideMark/>
          </w:tcPr>
          <w:p w:rsidRDefault="002A077F" w:rsidP="00175CDE" w:rsidR="002A077F" w:rsidRPr="001D0E1E">
            <w:pPr>
              <w:jc w:val="right"/>
              <w:rPr>
                <w:rFonts w:cs="Times New Roman" w:hAnsi="Times New Roman" w:ascii="Times New Roman"/>
                <w:sz w:val="18"/>
                <w:szCs w:val="18"/>
              </w:rPr>
            </w:pPr>
            <w:r w:rsidRPr="001D0E1E">
              <w:rPr>
                <w:rFonts w:cs="Times New Roman" w:hAnsi="Times New Roman" w:ascii="Times New Roman"/>
                <w:sz w:val="18"/>
                <w:szCs w:val="18"/>
              </w:rPr>
              <w:t>1.044.775,47</w:t>
            </w:r>
          </w:p>
        </w:tc>
      </w:tr>
      <w:tr w:rsidTr="002A077F" w:rsidR="002A077F" w:rsidRPr="001D0E1E">
        <w:trPr>
          <w:trHeight w:val="688"/>
        </w:trPr>
        <w:tc>
          <w:tcPr>
            <w:tcW w:type="dxa" w:w="766"/>
            <w:tcBorders>
              <w:top w:val="nil"/>
              <w:left w:space="0" w:sz="8" w:color="auto" w:val="single"/>
              <w:bottom w:space="0" w:sz="8" w:color="auto" w:val="single"/>
              <w:right w:space="0" w:sz="4" w:color="auto" w:val="single"/>
            </w:tcBorders>
            <w:shd w:fill="D9D9D9" w:color="000000" w:val="clear"/>
            <w:noWrap/>
            <w:hideMark/>
          </w:tcPr>
          <w:p w:rsidRDefault="002A077F" w:rsidP="00175CDE" w:rsidR="002A077F" w:rsidRPr="001D0E1E">
            <w:pPr>
              <w:jc w:val="center"/>
              <w:rPr>
                <w:rFonts w:cs="Times New Roman" w:hAnsi="Times New Roman" w:ascii="Times New Roman"/>
                <w:sz w:val="18"/>
                <w:szCs w:val="18"/>
              </w:rPr>
            </w:pPr>
            <w:r w:rsidRPr="001D0E1E">
              <w:rPr>
                <w:rFonts w:cs="Times New Roman" w:hAnsi="Times New Roman" w:ascii="Times New Roman"/>
                <w:sz w:val="18"/>
                <w:szCs w:val="18"/>
              </w:rPr>
              <w:t> </w:t>
            </w:r>
          </w:p>
        </w:tc>
        <w:tc>
          <w:tcPr>
            <w:tcW w:type="dxa" w:w="2354"/>
            <w:tcBorders>
              <w:top w:val="nil"/>
              <w:left w:val="nil"/>
              <w:bottom w:space="0" w:sz="8" w:color="auto" w:val="single"/>
              <w:right w:space="0" w:sz="4" w:color="auto" w:val="single"/>
            </w:tcBorders>
            <w:shd w:fill="D9D9D9" w:color="000000" w:val="clear"/>
            <w:vAlign w:val="bottom"/>
            <w:hideMark/>
          </w:tcPr>
          <w:p w:rsidRDefault="002A077F" w:rsidP="00175CDE" w:rsidR="002A077F" w:rsidRPr="001D0E1E">
            <w:pPr>
              <w:rPr>
                <w:rFonts w:cs="Times New Roman" w:hAnsi="Times New Roman" w:ascii="Times New Roman"/>
                <w:b/>
                <w:bCs/>
                <w:sz w:val="18"/>
                <w:szCs w:val="18"/>
              </w:rPr>
            </w:pPr>
            <w:r w:rsidRPr="001D0E1E">
              <w:rPr>
                <w:rFonts w:cs="Times New Roman" w:hAnsi="Times New Roman" w:ascii="Times New Roman"/>
                <w:b/>
                <w:bCs/>
                <w:sz w:val="18"/>
                <w:szCs w:val="18"/>
              </w:rPr>
              <w:t>UKUPNO PRIJAVLJENE TRAŽBINE II VIŠI ISPLATNI RED</w:t>
            </w:r>
          </w:p>
        </w:tc>
        <w:tc>
          <w:tcPr>
            <w:tcW w:type="dxa" w:w="2126"/>
            <w:tcBorders>
              <w:top w:val="nil"/>
              <w:left w:val="nil"/>
              <w:bottom w:space="0" w:sz="8" w:color="auto" w:val="single"/>
              <w:right w:space="0" w:sz="4" w:color="auto" w:val="single"/>
            </w:tcBorders>
            <w:shd w:fill="D9D9D9" w:color="000000" w:val="clear"/>
            <w:hideMark/>
          </w:tcPr>
          <w:p w:rsidRDefault="002A077F" w:rsidP="00175CDE" w:rsidR="002A077F" w:rsidRPr="001D0E1E">
            <w:pPr>
              <w:rPr>
                <w:rFonts w:cs="Times New Roman" w:hAnsi="Times New Roman" w:ascii="Times New Roman"/>
                <w:b/>
                <w:bCs/>
                <w:sz w:val="18"/>
                <w:szCs w:val="18"/>
              </w:rPr>
            </w:pPr>
            <w:r w:rsidRPr="001D0E1E">
              <w:rPr>
                <w:rFonts w:cs="Times New Roman" w:hAnsi="Times New Roman" w:ascii="Times New Roman"/>
                <w:b/>
                <w:bCs/>
                <w:sz w:val="18"/>
                <w:szCs w:val="18"/>
              </w:rPr>
              <w:t> </w:t>
            </w:r>
          </w:p>
        </w:tc>
        <w:tc>
          <w:tcPr>
            <w:tcW w:type="dxa" w:w="1477"/>
            <w:tcBorders>
              <w:top w:val="nil"/>
              <w:left w:val="nil"/>
              <w:bottom w:space="0" w:sz="8" w:color="auto" w:val="single"/>
              <w:right w:space="0" w:sz="4" w:color="auto" w:val="single"/>
            </w:tcBorders>
            <w:shd w:fill="D9D9D9" w:color="000000" w:val="clear"/>
            <w:noWrap/>
            <w:vAlign w:val="bottom"/>
            <w:hideMark/>
          </w:tcPr>
          <w:p w:rsidRDefault="002A077F" w:rsidP="00175CDE" w:rsidR="002A077F" w:rsidRPr="001D0E1E">
            <w:pPr>
              <w:jc w:val="right"/>
              <w:rPr>
                <w:rFonts w:cs="Times New Roman" w:hAnsi="Times New Roman" w:ascii="Times New Roman"/>
                <w:b/>
                <w:bCs/>
                <w:sz w:val="18"/>
                <w:szCs w:val="18"/>
              </w:rPr>
            </w:pPr>
            <w:r w:rsidRPr="001D0E1E">
              <w:rPr>
                <w:rFonts w:cs="Times New Roman" w:hAnsi="Times New Roman" w:ascii="Times New Roman"/>
                <w:b/>
                <w:bCs/>
                <w:sz w:val="18"/>
                <w:szCs w:val="18"/>
              </w:rPr>
              <w:t>4.175.263,58</w:t>
            </w:r>
          </w:p>
        </w:tc>
        <w:tc>
          <w:tcPr>
            <w:tcW w:type="dxa" w:w="1500"/>
            <w:tcBorders>
              <w:top w:val="nil"/>
              <w:left w:val="nil"/>
              <w:bottom w:space="0" w:sz="8" w:color="auto" w:val="single"/>
              <w:right w:space="0" w:sz="4" w:color="auto" w:val="single"/>
            </w:tcBorders>
            <w:shd w:fill="D9D9D9" w:color="000000" w:val="clear"/>
            <w:noWrap/>
            <w:vAlign w:val="bottom"/>
            <w:hideMark/>
          </w:tcPr>
          <w:p w:rsidRDefault="002A077F" w:rsidP="00175CDE" w:rsidR="002A077F" w:rsidRPr="001D0E1E">
            <w:pPr>
              <w:jc w:val="right"/>
              <w:rPr>
                <w:rFonts w:cs="Times New Roman" w:hAnsi="Times New Roman" w:ascii="Times New Roman"/>
                <w:b/>
                <w:bCs/>
                <w:sz w:val="18"/>
                <w:szCs w:val="18"/>
              </w:rPr>
            </w:pPr>
            <w:r w:rsidRPr="001D0E1E">
              <w:rPr>
                <w:rFonts w:cs="Times New Roman" w:hAnsi="Times New Roman" w:ascii="Times New Roman"/>
                <w:b/>
                <w:bCs/>
                <w:sz w:val="18"/>
                <w:szCs w:val="18"/>
              </w:rPr>
              <w:t>4.175.263,58</w:t>
            </w:r>
          </w:p>
        </w:tc>
      </w:tr>
    </w:tbl>
    <w:p w:rsidRDefault="001F1134" w:rsidP="001F1134" w:rsidR="001F1134">
      <w:pPr>
        <w:jc w:val="both"/>
        <w:rPr>
          <w:rFonts w:cs="Times New Roman" w:hAnsi="Times New Roman" w:ascii="Times New Roman"/>
        </w:rPr>
      </w:pPr>
    </w:p>
    <w:p w:rsidRDefault="00B45DE8" w:rsidP="001F1134" w:rsidR="00B45DE8" w:rsidRPr="001D0E1E">
      <w:pPr>
        <w:jc w:val="both"/>
        <w:rPr>
          <w:rFonts w:cs="Times New Roman" w:hAnsi="Times New Roman" w:ascii="Times New Roman"/>
        </w:rPr>
      </w:pPr>
    </w:p>
    <w:p w:rsidRDefault="001F1134" w:rsidP="001F1134" w:rsidR="001F1134">
      <w:pPr>
        <w:jc w:val="center"/>
        <w:rPr>
          <w:rFonts w:cs="Times New Roman" w:hAnsi="Times New Roman" w:ascii="Times New Roman"/>
          <w:szCs w:val="24"/>
        </w:rPr>
      </w:pPr>
      <w:r w:rsidRPr="001D0E1E">
        <w:rPr>
          <w:rFonts w:cs="Times New Roman" w:hAnsi="Times New Roman" w:ascii="Times New Roman"/>
          <w:szCs w:val="24"/>
        </w:rPr>
        <w:t>Obrazloženje:</w:t>
      </w:r>
    </w:p>
    <w:p w:rsidRDefault="00B45DE8" w:rsidP="001F1134" w:rsidR="00B45DE8" w:rsidRPr="001D0E1E">
      <w:pPr>
        <w:jc w:val="center"/>
        <w:rPr>
          <w:rFonts w:cs="Times New Roman" w:hAnsi="Times New Roman" w:ascii="Times New Roman"/>
          <w:szCs w:val="24"/>
        </w:rPr>
      </w:pPr>
    </w:p>
    <w:p w:rsidRDefault="001F1134" w:rsidP="001F1134" w:rsidR="001F1134" w:rsidRPr="001D0E1E">
      <w:pPr>
        <w:jc w:val="center"/>
        <w:rPr>
          <w:rFonts w:cs="Times New Roman" w:hAnsi="Times New Roman" w:ascii="Times New Roman"/>
          <w:szCs w:val="24"/>
        </w:rPr>
      </w:pPr>
    </w:p>
    <w:p w:rsidRDefault="001F1134" w:rsidP="002A077F" w:rsidR="001F1134" w:rsidRPr="002A077F">
      <w:pPr>
        <w:jc w:val="both"/>
        <w:rPr>
          <w:rFonts w:cs="Times New Roman" w:hAnsi="Times New Roman" w:ascii="Times New Roman"/>
          <w:color w:val="000000"/>
          <w:szCs w:val="24"/>
        </w:rPr>
      </w:pPr>
      <w:r w:rsidRPr="001D0E1E">
        <w:rPr>
          <w:rFonts w:cs="Times New Roman" w:hAnsi="Times New Roman" w:ascii="Times New Roman"/>
          <w:szCs w:val="24"/>
        </w:rPr>
        <w:tab/>
        <w:t>Rješen</w:t>
      </w:r>
      <w:r w:rsidR="007F2C7B" w:rsidRPr="001D0E1E">
        <w:rPr>
          <w:rFonts w:cs="Times New Roman" w:hAnsi="Times New Roman" w:ascii="Times New Roman"/>
          <w:szCs w:val="24"/>
        </w:rPr>
        <w:t>jem ovoga suda poslovni broj St-</w:t>
      </w:r>
      <w:r w:rsidR="001D0E1E">
        <w:rPr>
          <w:rFonts w:cs="Times New Roman" w:hAnsi="Times New Roman" w:ascii="Times New Roman"/>
          <w:szCs w:val="24"/>
        </w:rPr>
        <w:t>735/16-21</w:t>
      </w:r>
      <w:r w:rsidR="00B2446D" w:rsidRPr="001D0E1E">
        <w:rPr>
          <w:rFonts w:cs="Times New Roman" w:hAnsi="Times New Roman" w:ascii="Times New Roman"/>
          <w:szCs w:val="24"/>
        </w:rPr>
        <w:t xml:space="preserve"> </w:t>
      </w:r>
      <w:r w:rsidRPr="001D0E1E">
        <w:rPr>
          <w:rFonts w:cs="Times New Roman" w:hAnsi="Times New Roman" w:ascii="Times New Roman"/>
          <w:szCs w:val="24"/>
        </w:rPr>
        <w:t xml:space="preserve">od </w:t>
      </w:r>
      <w:r w:rsidR="001D0E1E">
        <w:rPr>
          <w:rFonts w:cs="Times New Roman" w:hAnsi="Times New Roman" w:ascii="Times New Roman"/>
          <w:szCs w:val="24"/>
        </w:rPr>
        <w:t>21</w:t>
      </w:r>
      <w:r w:rsidR="00CE3F93" w:rsidRPr="001D0E1E">
        <w:rPr>
          <w:rFonts w:cs="Times New Roman" w:hAnsi="Times New Roman" w:ascii="Times New Roman"/>
          <w:szCs w:val="24"/>
        </w:rPr>
        <w:t>. ožujka 2017</w:t>
      </w:r>
      <w:r w:rsidRPr="001D0E1E">
        <w:rPr>
          <w:rFonts w:cs="Times New Roman" w:hAnsi="Times New Roman" w:ascii="Times New Roman"/>
          <w:szCs w:val="24"/>
        </w:rPr>
        <w:t xml:space="preserve">. u </w:t>
      </w:r>
      <w:r w:rsidR="001D0E1E">
        <w:rPr>
          <w:rFonts w:cs="Times New Roman" w:hAnsi="Times New Roman" w:ascii="Times New Roman"/>
          <w:szCs w:val="24"/>
        </w:rPr>
        <w:t>14,00</w:t>
      </w:r>
      <w:r w:rsidR="00CE3F93" w:rsidRPr="001D0E1E">
        <w:rPr>
          <w:rFonts w:cs="Times New Roman" w:hAnsi="Times New Roman" w:ascii="Times New Roman"/>
          <w:szCs w:val="24"/>
        </w:rPr>
        <w:t xml:space="preserve"> </w:t>
      </w:r>
      <w:r w:rsidRPr="001D0E1E">
        <w:rPr>
          <w:rFonts w:cs="Times New Roman" w:hAnsi="Times New Roman" w:ascii="Times New Roman"/>
          <w:szCs w:val="24"/>
        </w:rPr>
        <w:t>sati otvoren je stečajni postupak nad stečajnim dužnikom.</w:t>
      </w:r>
    </w:p>
    <w:p w:rsidRDefault="001F1134" w:rsidP="001F1134" w:rsidR="001F1134" w:rsidRPr="001D0E1E">
      <w:pPr>
        <w:jc w:val="both"/>
        <w:rPr>
          <w:rFonts w:cs="Times New Roman" w:hAnsi="Times New Roman" w:ascii="Times New Roman"/>
          <w:szCs w:val="24"/>
        </w:rPr>
      </w:pPr>
      <w:r w:rsidRPr="001D0E1E">
        <w:rPr>
          <w:rFonts w:cs="Times New Roman" w:hAnsi="Times New Roman" w:ascii="Times New Roman"/>
          <w:szCs w:val="24"/>
        </w:rPr>
        <w:tab/>
        <w:t xml:space="preserve">Na ispitnom ročištu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1F1134" w:rsidP="001F1134" w:rsidR="001F1134" w:rsidRPr="001D0E1E">
      <w:pPr>
        <w:jc w:val="both"/>
        <w:rPr>
          <w:rFonts w:cs="Times New Roman" w:hAnsi="Times New Roman" w:ascii="Times New Roman"/>
          <w:szCs w:val="24"/>
        </w:rPr>
      </w:pPr>
    </w:p>
    <w:p w:rsidRDefault="001F1134" w:rsidP="001F1134" w:rsidR="001F1134" w:rsidRPr="001D0E1E">
      <w:pPr>
        <w:jc w:val="both"/>
        <w:rPr>
          <w:rFonts w:cs="Times New Roman" w:hAnsi="Times New Roman" w:ascii="Times New Roman"/>
          <w:szCs w:val="24"/>
        </w:rPr>
      </w:pPr>
      <w:r w:rsidRPr="001D0E1E">
        <w:rPr>
          <w:rFonts w:cs="Times New Roman" w:hAnsi="Times New Roman" w:ascii="Times New Roman"/>
          <w:szCs w:val="24"/>
        </w:rPr>
        <w:tab/>
        <w:t xml:space="preserve">U prvom višem isplatnom redu prijavljene su tražbine u iznosu od </w:t>
      </w:r>
      <w:r w:rsidR="001D0E1E">
        <w:rPr>
          <w:rFonts w:cs="Times New Roman" w:hAnsi="Times New Roman" w:ascii="Times New Roman"/>
          <w:bCs/>
          <w:szCs w:val="24"/>
        </w:rPr>
        <w:t>236.294,96</w:t>
      </w:r>
      <w:r w:rsidR="00B2446D" w:rsidRPr="001D0E1E">
        <w:rPr>
          <w:rFonts w:cs="Times New Roman" w:hAnsi="Times New Roman" w:ascii="Times New Roman"/>
          <w:bCs/>
          <w:szCs w:val="24"/>
        </w:rPr>
        <w:t xml:space="preserve"> </w:t>
      </w:r>
      <w:r w:rsidRPr="001D0E1E">
        <w:rPr>
          <w:rFonts w:cs="Times New Roman" w:hAnsi="Times New Roman" w:ascii="Times New Roman"/>
          <w:bCs/>
          <w:szCs w:val="24"/>
        </w:rPr>
        <w:t>kn</w:t>
      </w:r>
      <w:r w:rsidRPr="001D0E1E">
        <w:rPr>
          <w:rFonts w:cs="Times New Roman" w:hAnsi="Times New Roman" w:ascii="Times New Roman"/>
          <w:szCs w:val="24"/>
        </w:rPr>
        <w:t xml:space="preserve">, a koje su u cijelosti priznate. </w:t>
      </w:r>
    </w:p>
    <w:p w:rsidRDefault="001F1134" w:rsidP="001F1134" w:rsidR="001F1134" w:rsidRPr="001D0E1E">
      <w:pPr>
        <w:jc w:val="both"/>
        <w:rPr>
          <w:rFonts w:cs="Times New Roman" w:hAnsi="Times New Roman" w:ascii="Times New Roman"/>
          <w:szCs w:val="24"/>
        </w:rPr>
      </w:pPr>
    </w:p>
    <w:p w:rsidRDefault="001F1134" w:rsidP="001F1134" w:rsidR="001F1134" w:rsidRPr="001D0E1E">
      <w:pPr>
        <w:ind w:firstLine="708"/>
        <w:jc w:val="both"/>
        <w:rPr>
          <w:rFonts w:cs="Times New Roman" w:hAnsi="Times New Roman" w:ascii="Times New Roman"/>
          <w:bCs/>
          <w:szCs w:val="24"/>
        </w:rPr>
      </w:pPr>
      <w:r w:rsidRPr="001D0E1E">
        <w:rPr>
          <w:rFonts w:cs="Times New Roman" w:hAnsi="Times New Roman" w:ascii="Times New Roman"/>
          <w:szCs w:val="24"/>
        </w:rPr>
        <w:t xml:space="preserve">U drugom višem isplatnom redu prijavljene su tražbine u iznosu od </w:t>
      </w:r>
      <w:r w:rsidR="001D0E1E">
        <w:rPr>
          <w:rFonts w:cs="Times New Roman" w:hAnsi="Times New Roman" w:ascii="Times New Roman"/>
          <w:szCs w:val="24"/>
        </w:rPr>
        <w:t>4.175.263,58</w:t>
      </w:r>
      <w:r w:rsidR="00B2446D" w:rsidRPr="001D0E1E">
        <w:rPr>
          <w:rFonts w:cs="Times New Roman" w:hAnsi="Times New Roman" w:ascii="Times New Roman"/>
          <w:bCs/>
          <w:szCs w:val="24"/>
        </w:rPr>
        <w:t xml:space="preserve"> </w:t>
      </w:r>
      <w:r w:rsidRPr="001D0E1E">
        <w:rPr>
          <w:rFonts w:cs="Times New Roman" w:hAnsi="Times New Roman" w:ascii="Times New Roman"/>
          <w:bCs/>
          <w:szCs w:val="24"/>
        </w:rPr>
        <w:t>kn</w:t>
      </w:r>
      <w:r w:rsidRPr="001D0E1E">
        <w:rPr>
          <w:rFonts w:cs="Times New Roman" w:hAnsi="Times New Roman" w:ascii="Times New Roman"/>
          <w:szCs w:val="24"/>
        </w:rPr>
        <w:t xml:space="preserve">, a koje su u cijelosti priznate. </w:t>
      </w:r>
    </w:p>
    <w:p w:rsidRDefault="001F1134" w:rsidP="001F1134" w:rsidR="001F1134" w:rsidRPr="001D0E1E">
      <w:pPr>
        <w:jc w:val="both"/>
        <w:rPr>
          <w:rFonts w:cs="Times New Roman" w:hAnsi="Times New Roman" w:ascii="Times New Roman"/>
          <w:szCs w:val="24"/>
        </w:rPr>
      </w:pPr>
    </w:p>
    <w:p w:rsidRDefault="001F1134" w:rsidP="001F1134" w:rsidR="001F1134" w:rsidRPr="001D0E1E">
      <w:pPr>
        <w:jc w:val="both"/>
        <w:rPr>
          <w:rFonts w:cs="Times New Roman" w:hAnsi="Times New Roman" w:ascii="Times New Roman"/>
          <w:szCs w:val="24"/>
        </w:rPr>
      </w:pPr>
      <w:r w:rsidRPr="001D0E1E">
        <w:rPr>
          <w:rFonts w:cs="Times New Roman" w:hAnsi="Times New Roman" w:ascii="Times New Roman"/>
          <w:szCs w:val="24"/>
        </w:rPr>
        <w:tab/>
        <w:t>Stoga je na temelju odredbe čl. 265. SZ doneseno rješenje o utvrđenim i osporenim tražbinama i odlučeno kao u izreci toga rješenja.</w:t>
      </w:r>
    </w:p>
    <w:p w:rsidRDefault="001F1134" w:rsidP="001F1134" w:rsidR="001F1134" w:rsidRPr="001D0E1E">
      <w:pPr>
        <w:jc w:val="both"/>
        <w:rPr>
          <w:rFonts w:cs="Times New Roman" w:hAnsi="Times New Roman" w:ascii="Times New Roman"/>
          <w:szCs w:val="24"/>
        </w:rPr>
      </w:pPr>
    </w:p>
    <w:p w:rsidRDefault="001F1134" w:rsidP="001F1134" w:rsidR="001F1134" w:rsidRPr="001D0E1E">
      <w:pPr>
        <w:jc w:val="center"/>
        <w:rPr>
          <w:rFonts w:cs="Times New Roman" w:hAnsi="Times New Roman" w:ascii="Times New Roman"/>
          <w:szCs w:val="24"/>
        </w:rPr>
      </w:pPr>
      <w:r w:rsidRPr="001D0E1E">
        <w:rPr>
          <w:rFonts w:cs="Times New Roman" w:hAnsi="Times New Roman" w:ascii="Times New Roman"/>
          <w:szCs w:val="24"/>
        </w:rPr>
        <w:t xml:space="preserve">U Varaždinu, </w:t>
      </w:r>
      <w:r w:rsidR="00F343E5" w:rsidRPr="00F343E5">
        <w:rPr>
          <w:rFonts w:cs="Times New Roman" w:hAnsi="Times New Roman" w:ascii="Times New Roman"/>
          <w:szCs w:val="24"/>
        </w:rPr>
        <w:t>1</w:t>
      </w:r>
      <w:r w:rsidR="001D0E1E" w:rsidRPr="00F343E5">
        <w:rPr>
          <w:rFonts w:cs="Times New Roman" w:hAnsi="Times New Roman" w:ascii="Times New Roman"/>
          <w:szCs w:val="24"/>
        </w:rPr>
        <w:t>8. rujna</w:t>
      </w:r>
      <w:r w:rsidRPr="00F343E5">
        <w:rPr>
          <w:rFonts w:cs="Times New Roman" w:hAnsi="Times New Roman" w:ascii="Times New Roman"/>
          <w:szCs w:val="24"/>
        </w:rPr>
        <w:t xml:space="preserve"> </w:t>
      </w:r>
      <w:r w:rsidRPr="001D0E1E">
        <w:rPr>
          <w:rFonts w:cs="Times New Roman" w:hAnsi="Times New Roman" w:ascii="Times New Roman"/>
          <w:szCs w:val="24"/>
        </w:rPr>
        <w:t>2017.</w:t>
      </w:r>
    </w:p>
    <w:p w:rsidRDefault="001F1134" w:rsidP="001F1134" w:rsidR="001F1134" w:rsidRPr="001D0E1E">
      <w:pPr>
        <w:jc w:val="both"/>
        <w:rPr>
          <w:rFonts w:cs="Times New Roman" w:hAnsi="Times New Roman" w:ascii="Times New Roman"/>
          <w:szCs w:val="24"/>
        </w:rPr>
      </w:pP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p>
    <w:p w:rsidRDefault="001F1134" w:rsidP="001F1134" w:rsidR="001F1134" w:rsidRPr="001D0E1E">
      <w:pPr>
        <w:jc w:val="both"/>
        <w:rPr>
          <w:rFonts w:cs="Times New Roman" w:hAnsi="Times New Roman" w:ascii="Times New Roman"/>
          <w:szCs w:val="24"/>
        </w:rPr>
      </w:pPr>
      <w:r w:rsidRPr="001D0E1E">
        <w:rPr>
          <w:rFonts w:cs="Times New Roman" w:hAnsi="Times New Roman" w:ascii="Times New Roman"/>
          <w:szCs w:val="24"/>
        </w:rPr>
        <w:tab/>
      </w:r>
      <w:r w:rsidR="008442EF">
        <w:rPr>
          <w:rFonts w:cs="Times New Roman" w:hAnsi="Times New Roman" w:ascii="Times New Roman"/>
          <w:szCs w:val="24"/>
        </w:rPr>
        <w:tab/>
      </w:r>
      <w:r w:rsidR="008442EF">
        <w:rPr>
          <w:rFonts w:cs="Times New Roman" w:hAnsi="Times New Roman" w:ascii="Times New Roman"/>
          <w:szCs w:val="24"/>
        </w:rPr>
        <w:tab/>
      </w:r>
      <w:r w:rsidR="008442EF">
        <w:rPr>
          <w:rFonts w:cs="Times New Roman" w:hAnsi="Times New Roman" w:ascii="Times New Roman"/>
          <w:szCs w:val="24"/>
        </w:rPr>
        <w:tab/>
      </w:r>
      <w:r w:rsidR="008442EF">
        <w:rPr>
          <w:rFonts w:cs="Times New Roman" w:hAnsi="Times New Roman" w:ascii="Times New Roman"/>
          <w:szCs w:val="24"/>
        </w:rPr>
        <w:tab/>
      </w:r>
      <w:r w:rsidR="008442EF">
        <w:rPr>
          <w:rFonts w:cs="Times New Roman" w:hAnsi="Times New Roman" w:ascii="Times New Roman"/>
          <w:szCs w:val="24"/>
        </w:rPr>
        <w:tab/>
      </w:r>
      <w:r w:rsidR="008442EF">
        <w:rPr>
          <w:rFonts w:cs="Times New Roman" w:hAnsi="Times New Roman" w:ascii="Times New Roman"/>
          <w:szCs w:val="24"/>
        </w:rPr>
        <w:tab/>
      </w:r>
      <w:r w:rsidR="008442EF">
        <w:rPr>
          <w:rFonts w:cs="Times New Roman" w:hAnsi="Times New Roman" w:ascii="Times New Roman"/>
          <w:szCs w:val="24"/>
        </w:rPr>
        <w:tab/>
      </w:r>
      <w:r w:rsidR="008442EF">
        <w:rPr>
          <w:rFonts w:cs="Times New Roman" w:hAnsi="Times New Roman" w:ascii="Times New Roman"/>
          <w:szCs w:val="24"/>
        </w:rPr>
        <w:tab/>
        <w:t xml:space="preserve">   </w:t>
      </w:r>
      <w:r w:rsidRPr="001D0E1E">
        <w:rPr>
          <w:rFonts w:cs="Times New Roman" w:hAnsi="Times New Roman" w:ascii="Times New Roman"/>
          <w:szCs w:val="24"/>
        </w:rPr>
        <w:t xml:space="preserve">Stečajni sudac: </w:t>
      </w:r>
    </w:p>
    <w:p w:rsidRDefault="001F1134" w:rsidP="001F1134" w:rsidR="001F1134" w:rsidRPr="001D0E1E">
      <w:pPr>
        <w:jc w:val="both"/>
        <w:rPr>
          <w:rFonts w:cs="Times New Roman" w:hAnsi="Times New Roman" w:ascii="Times New Roman"/>
          <w:szCs w:val="24"/>
        </w:rPr>
      </w:pPr>
    </w:p>
    <w:p w:rsidRDefault="001F1134" w:rsidP="001F1134" w:rsidR="001F1134" w:rsidRPr="001D0E1E">
      <w:pPr>
        <w:jc w:val="both"/>
        <w:rPr>
          <w:rFonts w:cs="Times New Roman" w:hAnsi="Times New Roman" w:ascii="Times New Roman"/>
          <w:szCs w:val="24"/>
        </w:rPr>
      </w:pP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r>
      <w:r w:rsidRPr="001D0E1E">
        <w:rPr>
          <w:rFonts w:cs="Times New Roman" w:hAnsi="Times New Roman" w:ascii="Times New Roman"/>
          <w:szCs w:val="24"/>
        </w:rPr>
        <w:tab/>
        <w:t xml:space="preserve">       Iris Hatvalić Nemec, v.r.</w:t>
      </w:r>
    </w:p>
    <w:p w:rsidRDefault="001F1134" w:rsidP="001F1134" w:rsidR="001F1134" w:rsidRPr="001D0E1E">
      <w:pPr>
        <w:jc w:val="both"/>
        <w:rPr>
          <w:rFonts w:cs="Times New Roman" w:hAnsi="Times New Roman" w:ascii="Times New Roman"/>
          <w:szCs w:val="24"/>
        </w:rPr>
      </w:pPr>
    </w:p>
    <w:p w:rsidRDefault="001F1134" w:rsidP="001F1134" w:rsidR="001F1134">
      <w:pPr>
        <w:ind w:firstLine="708" w:left="4248"/>
        <w:jc w:val="both"/>
        <w:rPr>
          <w:rFonts w:cs="Times New Roman" w:hAnsi="Times New Roman" w:ascii="Times New Roman"/>
          <w:szCs w:val="24"/>
        </w:rPr>
      </w:pPr>
      <w:r w:rsidRPr="001D0E1E">
        <w:rPr>
          <w:rFonts w:cs="Times New Roman" w:hAnsi="Times New Roman" w:ascii="Times New Roman"/>
          <w:szCs w:val="24"/>
        </w:rPr>
        <w:t xml:space="preserve">     Za točnost otpravka-ovlašteni službenik:</w:t>
      </w:r>
    </w:p>
    <w:p w:rsidRDefault="002A077F" w:rsidP="001F1134" w:rsidR="002A077F" w:rsidRPr="001D0E1E">
      <w:pPr>
        <w:ind w:firstLine="708" w:left="4248"/>
        <w:jc w:val="both"/>
        <w:rPr>
          <w:rFonts w:cs="Times New Roman" w:hAnsi="Times New Roman" w:ascii="Times New Roman"/>
          <w:szCs w:val="24"/>
        </w:rPr>
      </w:pPr>
    </w:p>
    <w:p w:rsidRDefault="001F1134" w:rsidP="001F1134" w:rsidR="001F1134" w:rsidRPr="001D0E1E">
      <w:pPr>
        <w:ind w:firstLine="708" w:left="4248"/>
        <w:jc w:val="both"/>
        <w:rPr>
          <w:rFonts w:cs="Times New Roman" w:hAnsi="Times New Roman" w:ascii="Times New Roman"/>
          <w:szCs w:val="24"/>
        </w:rPr>
      </w:pPr>
    </w:p>
    <w:p w:rsidRDefault="001F1134" w:rsidP="001F1134" w:rsidR="001F1134" w:rsidRPr="001D0E1E">
      <w:pPr>
        <w:jc w:val="both"/>
        <w:rPr>
          <w:rFonts w:cs="Times New Roman" w:hAnsi="Times New Roman" w:ascii="Times New Roman"/>
          <w:szCs w:val="24"/>
        </w:rPr>
      </w:pPr>
    </w:p>
    <w:p w:rsidRDefault="001F1134" w:rsidP="00F343E5" w:rsidR="001F1134" w:rsidRPr="001D0E1E">
      <w:pPr>
        <w:ind w:firstLine="708"/>
        <w:jc w:val="both"/>
        <w:rPr>
          <w:rFonts w:cs="Times New Roman" w:hAnsi="Times New Roman" w:ascii="Times New Roman"/>
          <w:szCs w:val="24"/>
        </w:rPr>
      </w:pPr>
      <w:r w:rsidRPr="001D0E1E">
        <w:rPr>
          <w:rFonts w:cs="Times New Roman" w:hAnsi="Times New Roman" w:ascii="Times New Roman"/>
          <w:szCs w:val="24"/>
        </w:rPr>
        <w:t>Pouka o pravnom lijeku:</w:t>
      </w:r>
    </w:p>
    <w:p w:rsidRDefault="001F1134" w:rsidP="00F343E5" w:rsidR="001F1134" w:rsidRPr="001D0E1E">
      <w:pPr>
        <w:ind w:firstLine="708"/>
        <w:jc w:val="both"/>
        <w:rPr>
          <w:rFonts w:cs="Times New Roman" w:hAnsi="Times New Roman" w:ascii="Times New Roman"/>
          <w:szCs w:val="24"/>
        </w:rPr>
      </w:pPr>
      <w:r w:rsidRPr="001D0E1E">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1F1134" w:rsidP="00F343E5" w:rsidR="001F1134" w:rsidRPr="001D0E1E">
      <w:pPr>
        <w:ind w:firstLine="708"/>
        <w:jc w:val="both"/>
        <w:rPr>
          <w:rFonts w:cs="Times New Roman" w:hAnsi="Times New Roman" w:ascii="Times New Roman"/>
          <w:szCs w:val="24"/>
        </w:rPr>
      </w:pPr>
      <w:r w:rsidRPr="001D0E1E">
        <w:rPr>
          <w:rFonts w:cs="Times New Roman" w:hAnsi="Times New Roman" w:ascii="Times New Roman"/>
          <w:szCs w:val="24"/>
        </w:rPr>
        <w:t>Žalba se podnosi preporučeno poštom, ili se predaje neposredno ovome sudu u 3 primjerka, a o žalbu odlučuje Visoki trgovački sud RH Zagreb.</w:t>
      </w:r>
    </w:p>
    <w:p w:rsidRDefault="001F1134" w:rsidP="001F1134" w:rsidR="001F1134" w:rsidRPr="001D0E1E">
      <w:pPr>
        <w:tabs>
          <w:tab w:pos="840" w:val="left"/>
        </w:tabs>
        <w:ind w:left="708"/>
        <w:jc w:val="both"/>
        <w:rPr>
          <w:rFonts w:cs="Times New Roman" w:hAnsi="Times New Roman" w:ascii="Times New Roman"/>
          <w:szCs w:val="24"/>
        </w:rPr>
      </w:pPr>
      <w:r w:rsidRPr="001D0E1E">
        <w:rPr>
          <w:rFonts w:cs="Times New Roman" w:hAnsi="Times New Roman" w:ascii="Times New Roman"/>
          <w:szCs w:val="24"/>
        </w:rPr>
        <w:tab/>
      </w:r>
      <w:r w:rsidRPr="001D0E1E">
        <w:rPr>
          <w:rFonts w:cs="Times New Roman" w:hAnsi="Times New Roman" w:ascii="Times New Roman"/>
          <w:szCs w:val="24"/>
        </w:rPr>
        <w:tab/>
      </w:r>
    </w:p>
    <w:p w:rsidRDefault="001F1134" w:rsidP="001F1134" w:rsidR="001F1134" w:rsidRPr="001D0E1E">
      <w:pPr>
        <w:tabs>
          <w:tab w:pos="840" w:val="left"/>
        </w:tabs>
        <w:ind w:left="708"/>
        <w:jc w:val="both"/>
        <w:rPr>
          <w:rFonts w:cs="Times New Roman" w:hAnsi="Times New Roman" w:ascii="Times New Roman"/>
          <w:szCs w:val="24"/>
        </w:rPr>
      </w:pPr>
      <w:r w:rsidRPr="001D0E1E">
        <w:rPr>
          <w:rFonts w:cs="Times New Roman" w:hAnsi="Times New Roman" w:ascii="Times New Roman"/>
          <w:szCs w:val="24"/>
        </w:rPr>
        <w:tab/>
      </w:r>
      <w:r w:rsidRPr="001D0E1E">
        <w:rPr>
          <w:rFonts w:cs="Times New Roman" w:hAnsi="Times New Roman" w:ascii="Times New Roman"/>
          <w:szCs w:val="24"/>
        </w:rPr>
        <w:tab/>
      </w:r>
    </w:p>
    <w:p w:rsidRDefault="00B45DE8" w:rsidP="00B45DE8" w:rsidR="00B45DE8">
      <w:pPr>
        <w:jc w:val="both"/>
        <w:rPr>
          <w:rFonts w:cs="Times New Roman" w:hAnsi="Times New Roman" w:ascii="Times New Roman"/>
          <w:szCs w:val="24"/>
        </w:rPr>
      </w:pPr>
    </w:p>
    <w:p w:rsidRDefault="001F1134" w:rsidP="00B45DE8" w:rsidR="001F1134" w:rsidRPr="001D0E1E">
      <w:pPr>
        <w:jc w:val="both"/>
        <w:rPr>
          <w:rFonts w:cs="Times New Roman" w:hAnsi="Times New Roman" w:ascii="Times New Roman"/>
          <w:szCs w:val="24"/>
        </w:rPr>
      </w:pPr>
      <w:r w:rsidRPr="001D0E1E">
        <w:rPr>
          <w:rFonts w:cs="Times New Roman" w:hAnsi="Times New Roman" w:ascii="Times New Roman"/>
          <w:szCs w:val="24"/>
        </w:rPr>
        <w:t xml:space="preserve">DNA: </w:t>
      </w:r>
    </w:p>
    <w:p w:rsidRDefault="001F1134" w:rsidP="00B2446D" w:rsidR="001F1134" w:rsidRPr="001D0E1E">
      <w:pPr>
        <w:pStyle w:val="Odlomakpopisa"/>
        <w:numPr>
          <w:ilvl w:val="0"/>
          <w:numId w:val="5"/>
        </w:numPr>
        <w:jc w:val="both"/>
        <w:rPr>
          <w:rFonts w:cs="Times New Roman" w:hAnsi="Times New Roman" w:ascii="Times New Roman"/>
          <w:szCs w:val="24"/>
        </w:rPr>
      </w:pPr>
      <w:r w:rsidRPr="001D0E1E">
        <w:rPr>
          <w:rFonts w:cs="Times New Roman" w:hAnsi="Times New Roman" w:ascii="Times New Roman"/>
          <w:szCs w:val="24"/>
        </w:rPr>
        <w:t xml:space="preserve">Stečajni upravitelj </w:t>
      </w:r>
      <w:r w:rsidR="001D0E1E" w:rsidRPr="006A3AA9">
        <w:rPr>
          <w:rFonts w:cs="Times New Roman" w:hAnsi="Times New Roman" w:ascii="Times New Roman"/>
          <w:szCs w:val="24"/>
        </w:rPr>
        <w:t>Lidia Belamarić, Kratka 2, Varaždin</w:t>
      </w:r>
    </w:p>
    <w:p w:rsidRDefault="001F1134" w:rsidP="00B2446D" w:rsidR="001F1134" w:rsidRPr="001D0E1E">
      <w:pPr>
        <w:pStyle w:val="Odlomakpopisa"/>
        <w:numPr>
          <w:ilvl w:val="0"/>
          <w:numId w:val="5"/>
        </w:numPr>
        <w:jc w:val="both"/>
        <w:rPr>
          <w:rFonts w:cs="Times New Roman" w:hAnsi="Times New Roman" w:ascii="Times New Roman"/>
          <w:szCs w:val="24"/>
        </w:rPr>
      </w:pPr>
      <w:r w:rsidRPr="001D0E1E">
        <w:rPr>
          <w:rFonts w:cs="Times New Roman" w:hAnsi="Times New Roman" w:ascii="Times New Roman"/>
          <w:szCs w:val="24"/>
        </w:rPr>
        <w:t>Stečajna oglasna ploča suda</w:t>
      </w:r>
    </w:p>
    <w:p w:rsidRDefault="001F1134" w:rsidP="001F1134" w:rsidR="001F1134" w:rsidRPr="001D0E1E">
      <w:pPr>
        <w:ind w:left="1068"/>
        <w:jc w:val="both"/>
        <w:rPr>
          <w:rFonts w:cs="Times New Roman" w:hAnsi="Times New Roman" w:ascii="Times New Roman"/>
          <w:szCs w:val="24"/>
        </w:rPr>
      </w:pPr>
    </w:p>
    <w:p w:rsidRDefault="001F1134" w:rsidP="001F1134" w:rsidR="001F1134" w:rsidRPr="001D0E1E">
      <w:pPr>
        <w:ind w:left="1068"/>
        <w:jc w:val="both"/>
        <w:rPr>
          <w:rFonts w:cs="Times New Roman" w:hAnsi="Times New Roman" w:ascii="Times New Roman"/>
          <w:szCs w:val="24"/>
        </w:rPr>
      </w:pPr>
    </w:p>
    <w:p w:rsidRDefault="001F1134" w:rsidP="001F1134" w:rsidR="001F1134" w:rsidRPr="001D0E1E">
      <w:pPr>
        <w:rPr>
          <w:rFonts w:cs="Times New Roman" w:hAnsi="Times New Roman" w:ascii="Times New Roman"/>
        </w:rPr>
      </w:pPr>
    </w:p>
    <w:p w:rsidRDefault="002A5030" w:rsidP="007F2C7B" w:rsidR="002A5030" w:rsidRPr="001D0E1E">
      <w:pPr>
        <w:jc w:val="both"/>
        <w:rPr>
          <w:rFonts w:cs="Times New Roman" w:hAnsi="Times New Roman" w:ascii="Times New Roman"/>
        </w:rPr>
      </w:pPr>
    </w:p>
    <w:sectPr w:rsidSect="007F2C7B" w:rsidR="002A5030" w:rsidRPr="001D0E1E">
      <w:headerReference w:type="default" r:id="rId12"/>
      <w:headerReference w:type="first" r:id="rId13"/>
      <w:pgSz w:h="16838" w:w="11906"/>
      <w:pgMar w:gutter="0" w:footer="708" w:header="426"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20E" w:rsidP="007B720E" w:rsidR="007B720E">
      <w:r>
        <w:separator/>
      </w:r>
    </w:p>
  </w:endnote>
  <w:endnote w:id="0" w:type="continuationSeparator">
    <w:p w:rsidRDefault="007B720E" w:rsidP="007B720E" w:rsidR="007B72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20E" w:rsidP="007B720E" w:rsidR="007B720E">
      <w:r>
        <w:separator/>
      </w:r>
    </w:p>
  </w:footnote>
  <w:footnote w:id="0" w:type="continuationSeparator">
    <w:p w:rsidRDefault="007B720E" w:rsidP="007B720E" w:rsidR="007B72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65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F2632E">
      <w:rPr>
        <w:rFonts w:cs="Times New Roman" w:hAnsi="Times New Roman" w:ascii="Times New Roman"/>
        <w:noProof/>
        <w:szCs w:val="24"/>
      </w:rPr>
      <w:t>3</w:t>
    </w:r>
    <w:r w:rsidRPr="00B32871">
      <w:rPr>
        <w:rFonts w:cs="Times New Roman" w:hAnsi="Times New Roman" w:ascii="Times New Roman"/>
        <w:szCs w:val="24"/>
      </w:rPr>
      <w:fldChar w:fldCharType="end"/>
    </w:r>
  </w:p>
  <w:p w:rsidRDefault="004C7656" w:rsidP="00CD3930" w:rsidR="0082422D">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82422D" w:rsidP="003778DB" w:rsidR="003778DB" w:rsidRPr="00F54AFA">
    <w:pPr>
      <w:pStyle w:val="Zaglavlje"/>
      <w:jc w:val="right"/>
      <w:rPr>
        <w:rFonts w:cs="Times New Roman" w:hAnsi="Times New Roman" w:ascii="Times New Roman"/>
      </w:rPr>
    </w:pPr>
    <w:r w:rsidRPr="00F54AFA">
      <w:rPr>
        <w:rFonts w:cs="Times New Roman" w:hAnsi="Times New Roman" w:ascii="Times New Roman"/>
      </w:rPr>
      <w:t>Poslovni broj: 4 St-</w:t>
    </w:r>
    <w:r>
      <w:rPr>
        <w:rFonts w:cs="Times New Roman" w:hAnsi="Times New Roman" w:ascii="Times New Roman"/>
      </w:rPr>
      <w:t>735-</w:t>
    </w:r>
    <w:r w:rsidRPr="0082422D">
      <w:rPr>
        <w:rFonts w:cs="Times New Roman" w:hAnsi="Times New Roman" w:ascii="Times New Roman"/>
      </w:rPr>
      <w:t>16-39</w:t>
    </w:r>
  </w:p>
  <w:p w:rsidRDefault="00F2632E"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2925270"/>
      <w:docPartObj>
        <w:docPartGallery w:val="Page Numbers (Top of Page)"/>
        <w:docPartUnique/>
      </w:docPartObj>
    </w:sdtPr>
    <w:sdtEndPr>
      <w:rPr>
        <w:rFonts w:cs="Times New Roman" w:hAnsi="Times New Roman" w:ascii="Times New Roman"/>
      </w:rPr>
    </w:sdtEndPr>
    <w:sdtContent>
      <w:p w:rsidRDefault="00F54AFA" w:rsidR="00F54AFA" w:rsidRPr="00F54AFA">
        <w:pPr>
          <w:pStyle w:val="Zaglavlje"/>
          <w:jc w:val="center"/>
          <w:rPr>
            <w:rFonts w:cs="Times New Roman" w:hAnsi="Times New Roman" w:ascii="Times New Roman"/>
          </w:rPr>
        </w:pPr>
        <w:r w:rsidRPr="00F54AFA">
          <w:rPr>
            <w:rFonts w:cs="Times New Roman" w:hAnsi="Times New Roman" w:ascii="Times New Roman"/>
          </w:rPr>
          <w:fldChar w:fldCharType="begin"/>
        </w:r>
        <w:r w:rsidRPr="00F54AFA">
          <w:rPr>
            <w:rFonts w:cs="Times New Roman" w:hAnsi="Times New Roman" w:ascii="Times New Roman"/>
          </w:rPr>
          <w:instrText>PAGE   \* MERGEFORMAT</w:instrText>
        </w:r>
        <w:r w:rsidRPr="00F54AFA">
          <w:rPr>
            <w:rFonts w:cs="Times New Roman" w:hAnsi="Times New Roman" w:ascii="Times New Roman"/>
          </w:rPr>
          <w:fldChar w:fldCharType="separate"/>
        </w:r>
        <w:r w:rsidR="00F2632E">
          <w:rPr>
            <w:rFonts w:cs="Times New Roman" w:hAnsi="Times New Roman" w:ascii="Times New Roman"/>
            <w:noProof/>
          </w:rPr>
          <w:t>1</w:t>
        </w:r>
        <w:r w:rsidRPr="00F54AFA">
          <w:rPr>
            <w:rFonts w:cs="Times New Roman" w:hAnsi="Times New Roman" w:ascii="Times New Roman"/>
          </w:rPr>
          <w:fldChar w:fldCharType="end"/>
        </w:r>
      </w:p>
    </w:sdtContent>
  </w:sdt>
  <w:p w:rsidRDefault="00F54AFA" w:rsidP="00F54AFA" w:rsidR="00F54AFA" w:rsidRPr="0082422D">
    <w:pPr>
      <w:pStyle w:val="Zaglavlje"/>
      <w:jc w:val="right"/>
      <w:rPr>
        <w:rFonts w:cs="Times New Roman" w:hAnsi="Times New Roman" w:ascii="Times New Roman"/>
      </w:rPr>
    </w:pPr>
    <w:r w:rsidRPr="00F54AFA">
      <w:rPr>
        <w:rFonts w:cs="Times New Roman" w:hAnsi="Times New Roman" w:ascii="Times New Roman"/>
      </w:rPr>
      <w:t>Poslovni broj: 4 St-</w:t>
    </w:r>
    <w:r w:rsidR="00CD3930">
      <w:rPr>
        <w:rFonts w:cs="Times New Roman" w:hAnsi="Times New Roman" w:ascii="Times New Roman"/>
      </w:rPr>
      <w:t>735-</w:t>
    </w:r>
    <w:r w:rsidR="00CD3930" w:rsidRPr="0082422D">
      <w:rPr>
        <w:rFonts w:cs="Times New Roman" w:hAnsi="Times New Roman" w:ascii="Times New Roman"/>
      </w:rPr>
      <w:t>16-39</w:t>
    </w:r>
  </w:p>
  <w:p w:rsidRDefault="00F2632E" w:rsidP="00AB2EF5" w:rsidR="00AB2EF5" w:rsidRPr="00F54AFA">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9C96A126"/>
    <w:lvl w:tplc="BD48ED9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20BB2"/>
    <w:rsid w:val="001D0E1E"/>
    <w:rsid w:val="001F1134"/>
    <w:rsid w:val="002A077F"/>
    <w:rsid w:val="002A46A9"/>
    <w:rsid w:val="002A5030"/>
    <w:rsid w:val="00366CF2"/>
    <w:rsid w:val="003778DB"/>
    <w:rsid w:val="004C7656"/>
    <w:rsid w:val="00555981"/>
    <w:rsid w:val="005A1F13"/>
    <w:rsid w:val="00615A42"/>
    <w:rsid w:val="006935ED"/>
    <w:rsid w:val="006F654E"/>
    <w:rsid w:val="007829A3"/>
    <w:rsid w:val="00792506"/>
    <w:rsid w:val="007B6771"/>
    <w:rsid w:val="007B720E"/>
    <w:rsid w:val="007F2C7B"/>
    <w:rsid w:val="0082422D"/>
    <w:rsid w:val="008442EF"/>
    <w:rsid w:val="008F3683"/>
    <w:rsid w:val="00A24308"/>
    <w:rsid w:val="00A51EB4"/>
    <w:rsid w:val="00AC6BD9"/>
    <w:rsid w:val="00B2446D"/>
    <w:rsid w:val="00B45DE8"/>
    <w:rsid w:val="00B672B0"/>
    <w:rsid w:val="00C95B6C"/>
    <w:rsid w:val="00CD3930"/>
    <w:rsid w:val="00CE3F93"/>
    <w:rsid w:val="00D46634"/>
    <w:rsid w:val="00F11737"/>
    <w:rsid w:val="00F2632E"/>
    <w:rsid w:val="00F343E5"/>
    <w:rsid w:val="00F54A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customStyle="true" w:styleId="Reetkatablice1" w:type="table">
    <w:name w:val="Rešetka tablice1"/>
    <w:basedOn w:val="Obinatablica"/>
    <w:next w:val="Reetkatablice"/>
    <w:uiPriority w:val="59"/>
    <w:rsid w:val="001F1134"/>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ferencafusnote" w:type="character">
    <w:name w:val="footnote reference"/>
    <w:basedOn w:val="Zadanifontodlomka"/>
    <w:uiPriority w:val="99"/>
    <w:semiHidden/>
    <w:rsid w:val="00B2446D"/>
    <w:rPr>
      <w:rFonts w:cs="Times New Roman"/>
      <w:vertAlign w:val="superscript"/>
    </w:rPr>
  </w:style>
  <w:style w:customStyle="true" w:styleId="Sidrofusnote" w:type="character">
    <w:name w:val="Sidro fusnote"/>
    <w:uiPriority w:val="99"/>
    <w:rsid w:val="00B2446D"/>
    <w:rPr>
      <w:vertAlign w:val="superscript"/>
    </w:rPr>
  </w:style>
  <w:style w:styleId="Bezproreda" w:type="paragraph">
    <w:name w:val="No Spacing"/>
    <w:uiPriority w:val="99"/>
    <w:qFormat/>
    <w:rsid w:val="00B2446D"/>
    <w:pPr>
      <w:spacing w:lineRule="auto" w:line="240" w:after="80"/>
    </w:pPr>
    <w:rPr>
      <w:rFonts w:cs="Times New Roman" w:eastAsia="SimSun" w:hAnsi="Calibri" w:ascii="Calibri"/>
      <w:color w:val="00000A"/>
    </w:rPr>
  </w:style>
  <w:style w:styleId="Tekstfusnote" w:type="paragraph">
    <w:name w:val="footnote text"/>
    <w:basedOn w:val="Normal"/>
    <w:link w:val="TekstfusnoteChar"/>
    <w:uiPriority w:val="99"/>
    <w:semiHidden/>
    <w:rsid w:val="00B2446D"/>
    <w:pPr>
      <w:spacing w:after="80"/>
    </w:pPr>
    <w:rPr>
      <w:rFonts w:cs="Times New Roman" w:eastAsia="SimSun" w:hAnsi="Calibri" w:ascii="Calibri"/>
      <w:sz w:val="20"/>
    </w:rPr>
  </w:style>
  <w:style w:customStyle="true" w:styleId="TekstfusnoteChar" w:type="character">
    <w:name w:val="Tekst fusnote Char"/>
    <w:basedOn w:val="Zadanifontodlomka"/>
    <w:link w:val="Tekstfusnote"/>
    <w:uiPriority w:val="99"/>
    <w:semiHidden/>
    <w:rsid w:val="00B2446D"/>
    <w:rPr>
      <w:rFonts w:cs="Times New Roman" w:eastAsia="SimSun" w:hAnsi="Calibri" w:ascii="Calibri"/>
      <w:sz w:val="20"/>
      <w:szCs w:val="20"/>
    </w:rPr>
  </w:style>
  <w:style w:styleId="Tekstrezerviranogmjesta" w:type="character">
    <w:name w:val="Placeholder Text"/>
    <w:basedOn w:val="Zadanifontodlomka"/>
    <w:uiPriority w:val="99"/>
    <w:semiHidden/>
    <w:rsid w:val="00F2632E"/>
    <w:rPr>
      <w:color w:val="808080"/>
      <w:bdr w:space="0" w:sz="0" w:color="auto" w:val="none"/>
      <w:shd w:fill="auto" w:color="auto" w:val="clear"/>
    </w:rPr>
  </w:style>
  <w:style w:customStyle="true" w:styleId="eSPISCCParagraphDefaultFont" w:type="character">
    <w:name w:val="eSPIS_CC_Paragraph Default Font"/>
    <w:basedOn w:val="Zadanifontodlomka"/>
    <w:rsid w:val="00F2632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2632E"/>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F2632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632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customStyle="1" w:styleId="Reetkatablice1" w:type="table">
    <w:name w:val="Rešetka tablice1"/>
    <w:basedOn w:val="Obinatablica"/>
    <w:next w:val="Reetkatablice"/>
    <w:uiPriority w:val="59"/>
    <w:rsid w:val="001F1134"/>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ferencafusnote" w:type="character">
    <w:name w:val="footnote reference"/>
    <w:basedOn w:val="Zadanifontodlomka"/>
    <w:uiPriority w:val="99"/>
    <w:semiHidden/>
    <w:rsid w:val="00B2446D"/>
    <w:rPr>
      <w:rFonts w:cs="Times New Roman"/>
      <w:vertAlign w:val="superscript"/>
    </w:rPr>
  </w:style>
  <w:style w:customStyle="1" w:styleId="Sidrofusnote" w:type="character">
    <w:name w:val="Sidro fusnote"/>
    <w:uiPriority w:val="99"/>
    <w:rsid w:val="00B2446D"/>
    <w:rPr>
      <w:vertAlign w:val="superscript"/>
    </w:rPr>
  </w:style>
  <w:style w:styleId="Bezproreda" w:type="paragraph">
    <w:name w:val="No Spacing"/>
    <w:uiPriority w:val="99"/>
    <w:qFormat/>
    <w:rsid w:val="00B2446D"/>
    <w:pPr>
      <w:spacing w:after="80" w:line="240" w:lineRule="auto"/>
    </w:pPr>
    <w:rPr>
      <w:rFonts w:ascii="Calibri" w:cs="Times New Roman" w:eastAsia="SimSun" w:hAnsi="Calibri"/>
      <w:color w:val="00000A"/>
    </w:rPr>
  </w:style>
  <w:style w:styleId="Tekstfusnote" w:type="paragraph">
    <w:name w:val="footnote text"/>
    <w:basedOn w:val="Normal"/>
    <w:link w:val="TekstfusnoteChar"/>
    <w:uiPriority w:val="99"/>
    <w:semiHidden/>
    <w:rsid w:val="00B2446D"/>
    <w:pPr>
      <w:spacing w:after="80"/>
    </w:pPr>
    <w:rPr>
      <w:rFonts w:ascii="Calibri" w:cs="Times New Roman" w:eastAsia="SimSun" w:hAnsi="Calibri"/>
      <w:sz w:val="20"/>
    </w:rPr>
  </w:style>
  <w:style w:customStyle="1" w:styleId="TekstfusnoteChar" w:type="character">
    <w:name w:val="Tekst fusnote Char"/>
    <w:basedOn w:val="Zadanifontodlomka"/>
    <w:link w:val="Tekstfusnote"/>
    <w:uiPriority w:val="99"/>
    <w:semiHidden/>
    <w:rsid w:val="00B2446D"/>
    <w:rPr>
      <w:rFonts w:ascii="Calibri" w:cs="Times New Roman" w:eastAsia="SimSun" w:hAnsi="Calibri"/>
      <w:sz w:val="20"/>
      <w:szCs w:val="20"/>
    </w:rPr>
  </w:style>
  <w:style w:styleId="Tekstrezerviranogmjesta" w:type="character">
    <w:name w:val="Placeholder Text"/>
    <w:basedOn w:val="Zadanifontodlomka"/>
    <w:uiPriority w:val="99"/>
    <w:semiHidden/>
    <w:rsid w:val="00F2632E"/>
    <w:rPr>
      <w:color w:val="808080"/>
      <w:bdr w:color="auto" w:space="0" w:sz="0" w:val="none"/>
      <w:shd w:color="auto" w:fill="auto" w:val="clear"/>
    </w:rPr>
  </w:style>
  <w:style w:customStyle="1" w:styleId="eSPISCCParagraphDefaultFont" w:type="character">
    <w:name w:val="eSPIS_CC_Paragraph Default Font"/>
    <w:basedOn w:val="Zadanifontodlomka"/>
    <w:rsid w:val="00F2632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2632E"/>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F2632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2632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stečajnog postupka</izvorni_sadrzaj>
    <derivirana_varijabla naziv="DomainObject.Predmet.Opis_1">Prijedlog vjerovnika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St-735/2016</izvorni_sadrzaj>
    <derivirana_varijabla naziv="DomainObject.Predmet.OznakaBroj_1">St-735/2016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St-854/16
ŽALBA 27.3.2017
===========</izvorni_sadrzaj>
    <derivirana_varijabla naziv="DomainObject.Predmet.PrimjedbaSuca_1">4 St-854/16
ŽALBA 27.3.2017
===========</derivirana_varijabla>
  </DomainObject.Predmet.PrimjedbaSuca>
  <DomainObject.Predmet.ProtustrankaFormated>
    <izvorni_sadrzaj>  MIHIN d.o.o. za proizvodnju, ugradnju i trgovinu bazenima u stečaju zastupanog po punomoćniku Ivan Mihin; Lidia Belamarić, stečajna upraviteljica</izvorni_sadrzaj>
    <derivirana_varijabla naziv="DomainObject.Predmet.ProtustrankaFormated_1">  MIHIN d.o.o. za proizvodnju, ugradnju i trgovinu bazenima u stečaju zastupanog po punomoćniku Ivan Mihin; Lidia Belamarić, stečajna upraviteljica</derivirana_varijabla>
  </DomainObject.Predmet.ProtustrankaFormated>
  <DomainObject.Predmet.ProtustrankaFormatedOIB>
    <izvorni_sadrzaj>  MIHIN d.o.o. za proizvodnju, ugradnju i trgovinu bazenima u stečaju, OIB 70597039145 zastupanog po punomoćniku Ivan Mihin; Lidia Belamarić, stečajna upraviteljica</izvorni_sadrzaj>
    <derivirana_varijabla naziv="DomainObject.Predmet.ProtustrankaFormatedOIB_1">  MIHIN d.o.o. za proizvodnju, ugradnju i trgovinu bazenima u stečaju, OIB 70597039145 zastupanog po punomoćniku Ivan Mihin; Lidia Belamarić, stečajna upraviteljica</derivirana_varijabla>
  </DomainObject.Predmet.ProtustrankaFormatedOIB>
  <DomainObject.Predmet.ProtustrankaFormatedWithAdress>
    <izvorni_sadrzaj> MIHIN d.o.o. za proizvodnju, ugradnju i trgovinu bazenima u stečaju, Varaždinska 197, 42208 Gornje Vratno zastupanog po punomoćniku Ivan Mihin; Lidia Belamarić, stečajna upraviteljica</izvorni_sadrzaj>
    <derivirana_varijabla naziv="DomainObject.Predmet.ProtustrankaFormatedWithAdress_1"> MIHIN d.o.o. za proizvodnju, ugradnju i trgovinu bazenima u stečaju, Varaždinska 197, 42208 Gornje Vratno zastupanog po punomoćniku Ivan Mihin; Lidia Belamarić, stečajna upraviteljica</derivirana_varijabla>
  </DomainObject.Predmet.ProtustrankaFormatedWithAdress>
  <DomainObject.Predmet.ProtustrankaFormatedWithAdressOIB>
    <izvorni_sadrzaj> MIHIN d.o.o. za proizvodnju, ugradnju i trgovinu bazenima u stečaju, OIB 70597039145, Varaždinska 197, 42208 Gornje Vratno zastupanog po punomoćniku Ivan Mihin; Lidia Belamarić, stečajna upraviteljica</izvorni_sadrzaj>
    <derivirana_varijabla naziv="DomainObject.Predmet.ProtustrankaFormatedWithAdressOIB_1"> MIHIN d.o.o. za proizvodnju, ugradnju i trgovinu bazenima u stečaju, OIB 70597039145, Varaždinska 197, 42208 Gornje Vratno zastupanog po punomoćniku Ivan Mihin; Lidia Belamarić, stečajna upraviteljica</derivirana_varijabla>
  </DomainObject.Predmet.ProtustrankaFormatedWithAdressOIB>
  <DomainObject.Predmet.ProtustrankaWithAdress>
    <izvorni_sadrzaj>MIHIN d.o.o. za proizvodnju, ugradnju i trgovinu bazenima u stečaju Varaždinska 197, 42208 Gornje Vratno</izvorni_sadrzaj>
    <derivirana_varijabla naziv="DomainObject.Predmet.ProtustrankaWithAdress_1">MIHIN d.o.o. za proizvodnju, ugradnju i trgovinu bazenima u stečaju Varaždinska 197, 42208 Gornje Vratno</derivirana_varijabla>
  </DomainObject.Predmet.ProtustrankaWithAdress>
  <DomainObject.Predmet.ProtustrankaWithAdressOIB>
    <izvorni_sadrzaj>MIHIN d.o.o. za proizvodnju, ugradnju i trgovinu bazenima u stečaju, OIB 70597039145, Varaždinska 197, 42208 Gornje Vratno</izvorni_sadrzaj>
    <derivirana_varijabla naziv="DomainObject.Predmet.ProtustrankaWithAdressOIB_1">MIHIN d.o.o. za proizvodnju, ugradnju i trgovinu bazenima u stečaju, OIB 70597039145, Varaždinska 197, 42208 Gornje Vratno</derivirana_varijabla>
  </DomainObject.Predmet.ProtustrankaWithAdressOIB>
  <DomainObject.Predmet.ProtustrankaNazivFormated>
    <izvorni_sadrzaj>MIHIN d.o.o. za proizvodnju, ugradnju i trgovinu bazenima u stečaju</izvorni_sadrzaj>
    <derivirana_varijabla naziv="DomainObject.Predmet.ProtustrankaNazivFormated_1">MIHIN d.o.o. za proizvodnju, ugradnju i trgovinu bazenima u stečaju</derivirana_varijabla>
  </DomainObject.Predmet.ProtustrankaNazivFormated>
  <DomainObject.Predmet.ProtustrankaNazivFormatedOIB>
    <izvorni_sadrzaj>MIHIN d.o.o. za proizvodnju, ugradnju i trgovinu bazenima u stečaju, OIB 70597039145</izvorni_sadrzaj>
    <derivirana_varijabla naziv="DomainObject.Predmet.ProtustrankaNazivFormatedOIB_1">MIHIN d.o.o. za proizvodnju, ugradnju i trgovinu bazenima u stečaju, OIB 70597039145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zastupanog po punomoćniku OD Slunjski i Rudnički, j.t.d.; Financijska agencija</izvorni_sadrzaj>
    <derivirana_varijabla naziv="DomainObject.Predmet.StrankaFormated_1">  ERSTE&amp;STEIERMÄRKISCHE BANKA dioničko društvo zastupanog po punomoćniku OD Slunjski i Rudnički, j.t.d.; Financijska agencija</derivirana_varijabla>
  </DomainObject.Predmet.StrankaFormated>
  <DomainObject.Predmet.StrankaFormatedOIB>
    <izvorni_sadrzaj>  ERSTE&amp;STEIERMÄRKISCHE BANKA dioničko društvo, OIB 23057039320 zastupanog po punomoćniku OD Slunjski i Rudnički, j.t.d.; Financijska agencija, OIB 85821130368</izvorni_sadrzaj>
    <derivirana_varijabla naziv="DomainObject.Predmet.StrankaFormatedOIB_1">  ERSTE&amp;STEIERMÄRKISCHE BANKA dioničko društvo, OIB 23057039320 zastupanog po punomoćniku OD Slunjski i Rudnički, j.t.d.; Financijska agencija, OIB 85821130368</derivirana_varijabla>
  </DomainObject.Predmet.StrankaFormatedOIB>
  <DomainObject.Predmet.StrankaFormatedWithAdress>
    <izvorni_sadrzaj> ERSTE&amp;STEIERMÄRKISCHE BANKA dioničko društvo, Jadranski Trg 3/a, 51000 Rijeka zastupanog po punomoćniku OD Slunjski i Rudnički, j.t.d.; Financijska agencija</izvorni_sadrzaj>
    <derivirana_varijabla naziv="DomainObject.Predmet.StrankaFormatedWithAdress_1"> ERSTE&amp;STEIERMÄRKISCHE BANKA dioničko društvo, Jadranski Trg 3/a, 51000 Rijeka zastupanog po punomoćniku OD Slunjski i Rudnički, j.t.d.; Financijska agencija</derivirana_varijabla>
  </DomainObject.Predmet.StrankaFormatedWithAdress>
  <DomainObject.Predmet.StrankaFormatedWithAdressOIB>
    <izvorni_sadrzaj> ERSTE&amp;STEIERMÄRKISCHE BANKA dioničko društvo, OIB 23057039320, Jadranski Trg 3/a, 51000 Rijeka zastupanog po punomoćniku OD Slunjski i Rudnički, j.t.d.; Financijska agencija, OIB 85821130368</izvorni_sadrzaj>
    <derivirana_varijabla naziv="DomainObject.Predmet.StrankaFormatedWithAdressOIB_1"> ERSTE&amp;STEIERMÄRKISCHE BANKA dioničko društvo, OIB 23057039320, Jadranski Trg 3/a, 51000 Rijeka zastupanog po punomoćniku OD Slunjski i Rudnički, j.t.d.; Financijska agencija, OIB 85821130368</derivirana_varijabla>
  </DomainObject.Predmet.StrankaFormatedWithAdressOIB>
  <DomainObject.Predmet.StrankaWithAdress>
    <izvorni_sadrzaj>ERSTE&amp;STEIERMÄRKISCHE BANKA dioničko društvo Jadranski Trg 3/a,51000 Rijeka,Financijska agencija </izvorni_sadrzaj>
    <derivirana_varijabla naziv="DomainObject.Predmet.StrankaWithAdress_1">ERSTE&amp;STEIERMÄRKISCHE BANKA dioničko društvo Jadranski Trg 3/a,51000 Rijeka,Financijska agencija </derivirana_varijabla>
  </DomainObject.Predmet.StrankaWithAdress>
  <DomainObject.Predmet.StrankaWithAdressOIB>
    <izvorni_sadrzaj>ERSTE&amp;STEIERMÄRKISCHE BANKA dioničko društvo, OIB 23057039320, Jadranski Trg 3/a,51000 Rijeka,Financijska agencija, OIB 85821130368</izvorni_sadrzaj>
    <derivirana_varijabla naziv="DomainObject.Predmet.StrankaWithAdressOIB_1">ERSTE&amp;STEIERMÄRKISCHE BANKA dioničko društvo, OIB 23057039320, Jadranski Trg 3/a,51000 Rijeka,Financijska agencija, OIB 85821130368</derivirana_varijabla>
  </DomainObject.Predmet.StrankaWithAdressOIB>
  <DomainObject.Predmet.StrankaNazivFormated>
    <izvorni_sadrzaj>ERSTE&amp;STEIERMÄRKISCHE BANKA dioničko društvo,Financijska agencija</izvorni_sadrzaj>
    <derivirana_varijabla naziv="DomainObject.Predmet.StrankaNazivFormated_1">ERSTE&amp;STEIERMÄRKISCHE BANKA dioničko društvo,Financijska agencija</derivirana_varijabla>
  </DomainObject.Predmet.StrankaNazivFormated>
  <DomainObject.Predmet.StrankaNazivFormatedOIB>
    <izvorni_sadrzaj>ERSTE&amp;STEIERMÄRKISCHE BANKA dioničko društvo, OIB 23057039320,Financijska agencija, OIB 85821130368</izvorni_sadrzaj>
    <derivirana_varijabla naziv="DomainObject.Predmet.StrankaNazivFormatedOIB_1">ERSTE&amp;STEIERMÄRKISCHE BANKA dioničko društvo, OIB 23057039320,Financijska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1550.51</izvorni_sadrzaj>
    <derivirana_varijabla naziv="DomainObject.Predmet.TrenutnaVrijednost_1">1550.51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ERSTE&amp;STEIERMÄRKISCHE BANKA dioničko društvo zastupanog po punomoćniku OD Slunjski i Rudnički, j.t.d.</item>
      <item>Financijska agencija</item>
    </izvorni_sadrzaj>
    <derivirana_varijabla naziv="DomainObject.Predmet.StrankaListFormated_1">
      <item>ERSTE&amp;STEIERMÄRKISCHE BANKA dioničko društvo zastupanog po punomoćniku OD Slunjski i Rudnički, j.t.d.</item>
      <item>Financijska agencija</item>
    </derivirana_varijabla>
  </DomainObject.Predmet.StrankaListFormated>
  <DomainObject.Predmet.StrankaListFormatedOIB>
    <izvorni_sadrzaj>
      <item>ERSTE&amp;STEIERMÄRKISCHE BANKA dioničko društvo, OIB 23057039320 zastupanog po punomoćniku OD Slunjski i Rudnički, j.t.d.</item>
      <item>Financijska agencija, OIB 85821130368</item>
    </izvorni_sadrzaj>
    <derivirana_varijabla naziv="DomainObject.Predmet.StrankaListFormatedOIB_1">
      <item>ERSTE&amp;STEIERMÄRKISCHE BANKA dioničko društvo, OIB 23057039320 zastupanog po punomoćniku OD Slunjski i Rudnički, j.t.d.</item>
      <item>Financijska agencija, OIB 85821130368</item>
    </derivirana_varijabla>
  </DomainObject.Predmet.StrankaListFormatedOIB>
  <DomainObject.Predmet.StrankaListFormatedWithAdress>
    <izvorni_sadrzaj>
      <item>ERSTE&amp;STEIERMÄRKISCHE BANKA dioničko društvo, Jadranski Trg 3/a, 51000 Rijeka zastupanog po punomoćniku OD Slunjski i Rudnički, j.t.d.</item>
      <item>Financijska agencija</item>
    </izvorni_sadrzaj>
    <derivirana_varijabla naziv="DomainObject.Predmet.StrankaListFormatedWithAdress_1">
      <item>ERSTE&amp;STEIERMÄRKISCHE BANKA dioničko društvo, Jadranski Trg 3/a, 51000 Rijeka zastupanog po punomoćniku OD Slunjski i Rudnički, j.t.d.</item>
      <item>Financijska agencija</item>
    </derivirana_varijabla>
  </DomainObject.Predmet.StrankaListFormatedWithAdress>
  <DomainObject.Predmet.StrankaListFormatedWithAdressOIB>
    <izvorni_sadrzaj>
      <item>ERSTE&amp;STEIERMÄRKISCHE BANKA dioničko društvo, OIB 23057039320, Jadranski Trg 3/a, 51000 Rijeka zastupanog po punomoćniku OD Slunjski i Rudnički, j.t.d.</item>
      <item>Financijska agencija, OIB 85821130368</item>
    </izvorni_sadrzaj>
    <derivirana_varijabla naziv="DomainObject.Predmet.StrankaListFormatedWithAdressOIB_1">
      <item>ERSTE&amp;STEIERMÄRKISCHE BANKA dioničko društvo, OIB 23057039320, Jadranski Trg 3/a, 51000 Rijeka zastupanog po punomoćniku OD Slunjski i Rudnički, j.t.d.</item>
      <item>Financijska agencija, OIB 85821130368</item>
    </derivirana_varijabla>
  </DomainObject.Predmet.StrankaListFormatedWithAdressOIB>
  <DomainObject.Predmet.StrankaListNazivFormated>
    <izvorni_sadrzaj>
      <item>ERSTE&amp;STEIERMÄRKISCHE BANKA dioničko društvo</item>
      <item>Financijska agencija</item>
    </izvorni_sadrzaj>
    <derivirana_varijabla naziv="DomainObject.Predmet.StrankaListNazivFormated_1">
      <item>ERSTE&amp;STEIERMÄRKISCHE BANKA dioničko društvo</item>
      <item>Financijska agencija</item>
    </derivirana_varijabla>
  </DomainObject.Predmet.StrankaListNazivFormated>
  <DomainObject.Predmet.StrankaListNazivFormatedOIB>
    <izvorni_sadrzaj>
      <item>ERSTE&amp;STEIERMÄRKISCHE BANKA dioničko društvo, OIB 23057039320</item>
      <item>Financijska agencija, OIB 85821130368</item>
    </izvorni_sadrzaj>
    <derivirana_varijabla naziv="DomainObject.Predmet.StrankaListNazivFormatedOIB_1">
      <item>ERSTE&amp;STEIERMÄRKISCHE BANKA dioničko društvo, OIB 23057039320</item>
      <item>Financijska agencija, OIB 85821130368</item>
    </derivirana_varijabla>
  </DomainObject.Predmet.StrankaListNazivFormatedOIB>
  <DomainObject.Predmet.ProtuStrankaListFormated>
    <izvorni_sadrzaj>
      <item>MIHIN d.o.o. za proizvodnju, ugradnju i trgovinu bazenima u stečaju zastupanog po punomoćniku Ivan Mihin; Lidia Belamarić, stečajna upraviteljica</item>
    </izvorni_sadrzaj>
    <derivirana_varijabla naziv="DomainObject.Predmet.ProtuStrankaListFormated_1">
      <item>MIHIN d.o.o. za proizvodnju, ugradnju i trgovinu bazenima u stečaju zastupanog po punomoćniku Ivan Mihin; Lidia Belamarić, stečajna upraviteljica</item>
    </derivirana_varijabla>
  </DomainObject.Predmet.ProtuStrankaListFormated>
  <DomainObject.Predmet.ProtuStrankaListFormatedOIB>
    <izvorni_sadrzaj>
      <item>MIHIN d.o.o. za proizvodnju, ugradnju i trgovinu bazenima u stečaju, OIB 70597039145 zastupanog po punomoćniku Ivan Mihin; Lidia Belamarić, stečajna upraviteljica</item>
    </izvorni_sadrzaj>
    <derivirana_varijabla naziv="DomainObject.Predmet.ProtuStrankaListFormatedOIB_1">
      <item>MIHIN d.o.o. za proizvodnju, ugradnju i trgovinu bazenima u stečaju, OIB 70597039145 zastupanog po punomoćniku Ivan Mihin; Lidia Belamarić, stečajna upraviteljica</item>
    </derivirana_varijabla>
  </DomainObject.Predmet.ProtuStrankaListFormatedOIB>
  <DomainObject.Predmet.ProtuStrankaListFormatedWithAdress>
    <izvorni_sadrzaj>
      <item>MIHIN d.o.o. za proizvodnju, ugradnju i trgovinu bazenima u stečaju, Varaždinska 197, 42208 Gornje Vratno zastupanog po punomoćniku Ivan Mihin; Lidia Belamarić, stečajna upraviteljica</item>
    </izvorni_sadrzaj>
    <derivirana_varijabla naziv="DomainObject.Predmet.ProtuStrankaListFormatedWithAdress_1">
      <item>MIHIN d.o.o. za proizvodnju, ugradnju i trgovinu bazenima u stečaju, Varaždinska 197, 42208 Gornje Vratno zastupanog po punomoćniku Ivan Mihin; Lidia Belamarić, stečajna upraviteljica</item>
    </derivirana_varijabla>
  </DomainObject.Predmet.ProtuStrankaListFormatedWithAdress>
  <DomainObject.Predmet.ProtuStrankaListFormatedWithAdressOIB>
    <izvorni_sadrzaj>
      <item>MIHIN d.o.o. za proizvodnju, ugradnju i trgovinu bazenima u stečaju, OIB 70597039145, Varaždinska 197, 42208 Gornje Vratno zastupanog po punomoćniku Ivan Mihin; Lidia Belamarić, stečajna upraviteljica</item>
    </izvorni_sadrzaj>
    <derivirana_varijabla naziv="DomainObject.Predmet.ProtuStrankaListFormatedWithAdressOIB_1">
      <item>MIHIN d.o.o. za proizvodnju, ugradnju i trgovinu bazenima u stečaju, OIB 70597039145, Varaždinska 197, 42208 Gornje Vratno zastupanog po punomoćniku Ivan Mihin; Lidia Belamarić, stečajna upraviteljica</item>
    </derivirana_varijabla>
  </DomainObject.Predmet.ProtuStrankaListFormatedWithAdressOIB>
  <DomainObject.Predmet.ProtuStrankaListNazivFormated>
    <izvorni_sadrzaj>
      <item>MIHIN d.o.o. za proizvodnju, ugradnju i trgovinu bazenima u stečaju</item>
    </izvorni_sadrzaj>
    <derivirana_varijabla naziv="DomainObject.Predmet.ProtuStrankaListNazivFormated_1">
      <item>MIHIN d.o.o. za proizvodnju, ugradnju i trgovinu bazenima u stečaju</item>
    </derivirana_varijabla>
  </DomainObject.Predmet.ProtuStrankaListNazivFormated>
  <DomainObject.Predmet.ProtuStrankaListNazivFormatedOIB>
    <izvorni_sadrzaj>
      <item>MIHIN d.o.o. za proizvodnju, ugradnju i trgovinu bazenima u stečaju, OIB 70597039145</item>
    </izvorni_sadrzaj>
    <derivirana_varijabla naziv="DomainObject.Predmet.ProtuStrankaListNazivFormatedOIB_1">
      <item>MIHIN d.o.o. za proizvodnju, ugradnju i trgovinu bazenima u stečaju, OIB 70597039145</item>
    </derivirana_varijabla>
  </DomainObject.Predmet.ProtuStrankaListNazivFormatedOIB>
  <DomainObject.Predmet.OstaliListFormated>
    <izvorni_sadrzaj>
      <item>Županijsko državno odvjetništvo u Varaždinu</item>
      <item>Ivan Mihin punomoćnik sudionika u postupku MIHIN d.o.o. za proizvodnju, ugradnju i trgovinu bazenima u stečaju</item>
      <item>OD Slunjski i Rudnički, j.t.d. punomoćnik sudionika u postupku ERSTE&amp;STEIERMÄRKISCHE BANKA dioničko društvo</item>
      <item>Tihomir Rožmarić,odvjetnik</item>
      <item>Lidia Belamarić, stečajna upraviteljica punomoćnik sudionika u postupku MIHIN d.o.o. za proizvodnju, ugradnju i trgovinu bazenima u stečaju</item>
    </izvorni_sadrzaj>
    <derivirana_varijabla naziv="DomainObject.Predmet.OstaliListFormated_1">
      <item>Županijsko državno odvjetništvo u Varaždinu</item>
      <item>Ivan Mihin punomoćnik sudionika u postupku MIHIN d.o.o. za proizvodnju, ugradnju i trgovinu bazenima u stečaju</item>
      <item>OD Slunjski i Rudnički, j.t.d. punomoćnik sudionika u postupku ERSTE&amp;STEIERMÄRKISCHE BANKA dioničko društvo</item>
      <item>Tihomir Rožmarić,odvjetnik</item>
      <item>Lidia Belamarić, stečajna upraviteljica punomoćnik sudionika u postupku MIHIN d.o.o. za proizvodnju, ugradnju i trgovinu bazenima u stečaju</item>
    </derivirana_varijabla>
  </DomainObject.Predmet.OstaliListFormated>
  <DomainObject.Predmet.OstaliListFormatedOIB>
    <izvorni_sadrzaj>
      <item>Županijsko državno odvjetništvo u Varaždinu</item>
      <item>Ivan Mihin, OIB 56125935587 punomoćnik sudionika u postupku MIHIN d.o.o. za proizvodnju, ugradnju i trgovinu bazenima u stečaju</item>
      <item>OD Slunjski i Rudnički, j.t.d. punomoćnik sudionika u postupku ERSTE&amp;STEIERMÄRKISCHE BANKA dioničko društvo</item>
      <item>Tihomir Rožmarić,odvjetnik, OIB 44673893071</item>
      <item>Lidia Belamarić, stečajna upraviteljica, OIB 55271144632 punomoćnik sudionika u postupku MIHIN d.o.o. za proizvodnju, ugradnju i trgovinu bazenima u stečaju</item>
    </izvorni_sadrzaj>
    <derivirana_varijabla naziv="DomainObject.Predmet.OstaliListFormatedOIB_1">
      <item>Županijsko državno odvjetništvo u Varaždinu</item>
      <item>Ivan Mihin, OIB 56125935587 punomoćnik sudionika u postupku MIHIN d.o.o. za proizvodnju, ugradnju i trgovinu bazenima u stečaju</item>
      <item>OD Slunjski i Rudnički, j.t.d. punomoćnik sudionika u postupku ERSTE&amp;STEIERMÄRKISCHE BANKA dioničko društvo</item>
      <item>Tihomir Rožmarić,odvjetnik, OIB 44673893071</item>
      <item>Lidia Belamarić, stečajna upraviteljica, OIB 55271144632 punomoćnik sudionika u postupku MIHIN d.o.o. za proizvodnju, ugradnju i trgovinu bazenima u stečaju</item>
    </derivirana_varijabla>
  </DomainObject.Predmet.OstaliListFormatedOIB>
  <DomainObject.Predmet.OstaliListFormatedWithAdress>
    <izvorni_sadrzaj>
      <item>Županijsko državno odvjetništvo u Varaždinu</item>
      <item>Ivan Mihin, Varaždinska Ulica 197, 42208 Gornje Vratno punomoćnik sudionika u postupku MIHIN d.o.o. za proizvodnju, ugradnju i trgovinu bazenima u stečaju</item>
      <item>OD Slunjski i Rudnički, j.t.d., Kratka 2/I, 42000 Varaždin punomoćnik sudionika u postupku ERSTE&amp;STEIERMÄRKISCHE BANKA dioničko društvo</item>
      <item>Tihomir Rožmarić,odvjetnik, Mali plac 1, 42000 Varaždin</item>
      <item>Lidia Belamarić, stečajna upraviteljica, Kratka 2, 42000 Varaždin punomoćnik sudionika u postupku MIHIN d.o.o. za proizvodnju, ugradnju i trgovinu bazenima u stečaju</item>
    </izvorni_sadrzaj>
    <derivirana_varijabla naziv="DomainObject.Predmet.OstaliListFormatedWithAdress_1">
      <item>Županijsko državno odvjetništvo u Varaždinu</item>
      <item>Ivan Mihin, Varaždinska Ulica 197, 42208 Gornje Vratno punomoćnik sudionika u postupku MIHIN d.o.o. za proizvodnju, ugradnju i trgovinu bazenima u stečaju</item>
      <item>OD Slunjski i Rudnički, j.t.d., Kratka 2/I, 42000 Varaždin punomoćnik sudionika u postupku ERSTE&amp;STEIERMÄRKISCHE BANKA dioničko društvo</item>
      <item>Tihomir Rožmarić,odvjetnik, Mali plac 1, 42000 Varaždin</item>
      <item>Lidia Belamarić, stečajna upraviteljica, Kratka 2, 42000 Varaždin punomoćnik sudionika u postupku MIHIN d.o.o. za proizvodnju, ugradnju i trgovinu bazenima u stečaju</item>
    </derivirana_varijabla>
  </DomainObject.Predmet.OstaliListFormatedWithAdress>
  <DomainObject.Predmet.OstaliListFormatedWithAdressOIB>
    <izvorni_sadrzaj>
      <item>Županijsko državno odvjetništvo u Varaždinu</item>
      <item>Ivan Mihin, OIB 56125935587, Varaždinska Ulica 197, 42208 Gornje Vratno punomoćnik sudionika u postupku MIHIN d.o.o. za proizvodnju, ugradnju i trgovinu bazenima u stečaju</item>
      <item>OD Slunjski i Rudnički, j.t.d., Kratka 2/I, 42000 Varaždin punomoćnik sudionika u postupku ERSTE&amp;STEIERMÄRKISCHE BANKA dioničko društvo</item>
      <item>Tihomir Rožmarić,odvjetnik, OIB 44673893071, Mali plac 1, 42000 Varaždin</item>
      <item>Lidia Belamarić, stečajna upraviteljica, OIB 55271144632, Kratka 2, 42000 Varaždin punomoćnik sudionika u postupku MIHIN d.o.o. za proizvodnju, ugradnju i trgovinu bazenima u stečaju</item>
    </izvorni_sadrzaj>
    <derivirana_varijabla naziv="DomainObject.Predmet.OstaliListFormatedWithAdressOIB_1">
      <item>Županijsko državno odvjetništvo u Varaždinu</item>
      <item>Ivan Mihin, OIB 56125935587, Varaždinska Ulica 197, 42208 Gornje Vratno punomoćnik sudionika u postupku MIHIN d.o.o. za proizvodnju, ugradnju i trgovinu bazenima u stečaju</item>
      <item>OD Slunjski i Rudnički, j.t.d., Kratka 2/I, 42000 Varaždin punomoćnik sudionika u postupku ERSTE&amp;STEIERMÄRKISCHE BANKA dioničko društvo</item>
      <item>Tihomir Rožmarić,odvjetnik, OIB 44673893071, Mali plac 1, 42000 Varaždin</item>
      <item>Lidia Belamarić, stečajna upraviteljica, OIB 55271144632, Kratka 2, 42000 Varaždin punomoćnik sudionika u postupku MIHIN d.o.o. za proizvodnju, ugradnju i trgovinu bazenima u stečaju</item>
    </derivirana_varijabla>
  </DomainObject.Predmet.OstaliListFormatedWithAdressOIB>
  <DomainObject.Predmet.OstaliListNazivFormated>
    <izvorni_sadrzaj>
      <item>Županijsko državno odvjetništvo u Varaždinu</item>
      <item>Ivan Mihin</item>
      <item>OD Slunjski i Rudnički, j.t.d.</item>
      <item>Tihomir Rožmarić,odvjetnik</item>
      <item>Lidia Belamarić, stečajna upraviteljica</item>
    </izvorni_sadrzaj>
    <derivirana_varijabla naziv="DomainObject.Predmet.OstaliListNazivFormated_1">
      <item>Županijsko državno odvjetništvo u Varaždinu</item>
      <item>Ivan Mihin</item>
      <item>OD Slunjski i Rudnički, j.t.d.</item>
      <item>Tihomir Rožmarić,odvjetnik</item>
      <item>Lidia Belamarić, stečajna upraviteljica</item>
    </derivirana_varijabla>
  </DomainObject.Predmet.OstaliListNazivFormated>
  <DomainObject.Predmet.OstaliListNazivFormatedOIB>
    <izvorni_sadrzaj>
      <item>Županijsko državno odvjetništvo u Varaždinu</item>
      <item>Ivan Mihin, OIB 56125935587</item>
      <item>OD Slunjski i Rudnički, j.t.d.</item>
      <item>Tihomir Rožmarić,odvjetnik, OIB 44673893071</item>
      <item>Lidia Belamarić, stečajna upraviteljica, OIB 55271144632</item>
    </izvorni_sadrzaj>
    <derivirana_varijabla naziv="DomainObject.Predmet.OstaliListNazivFormatedOIB_1">
      <item>Županijsko državno odvjetništvo u Varaždinu</item>
      <item>Ivan Mihin, OIB 56125935587</item>
      <item>OD Slunjski i Rudnički, j.t.d.</item>
      <item>Tihomir Rožmarić,odvjetnik, OIB 44673893071</item>
      <item>Lidia Belamarić, stečajna upraviteljica,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 i dr.</izvorni_sadrzaj>
    <derivirana_varijabla naziv="DomainObject.Predmet.StrankaIDrugi_1">ERSTE&amp;STEIERMÄRKISCHE BANKA dioničko društvo i dr.</derivirana_varijabla>
  </DomainObject.Predmet.StrankaIDrugi>
  <DomainObject.Predmet.ProtustrankaIDrugi>
    <izvorni_sadrzaj>MIHIN d.o.o. za proizvodnju, ugradnju i trgovinu bazenima u stečaju</izvorni_sadrzaj>
    <derivirana_varijabla naziv="DomainObject.Predmet.ProtustrankaIDrugi_1">MIHIN d.o.o. za proizvodnju, ugradnju i trgovinu bazenima u stečaju</derivirana_varijabla>
  </DomainObject.Predmet.ProtustrankaIDrugi>
  <DomainObject.Predmet.StrankaIDrugiAdressOIB>
    <izvorni_sadrzaj>ERSTE&amp;STEIERMÄRKISCHE BANKA dioničko društvo, OIB 23057039320, Jadranski Trg 3/a, 51000 Rijeka i dr.</izvorni_sadrzaj>
    <derivirana_varijabla naziv="DomainObject.Predmet.StrankaIDrugiAdressOIB_1">ERSTE&amp;STEIERMÄRKISCHE BANKA dioničko društvo, OIB 23057039320, Jadranski Trg 3/a, 51000 Rijeka i dr.</derivirana_varijabla>
  </DomainObject.Predmet.StrankaIDrugiAdressOIB>
  <DomainObject.Predmet.ProtustrankaIDrugiAdressOIB>
    <izvorni_sadrzaj>MIHIN d.o.o. za proizvodnju, ugradnju i trgovinu bazenima u stečaju, OIB 70597039145, Varaždinska 197, 42208 Gornje Vratno</izvorni_sadrzaj>
    <derivirana_varijabla naziv="DomainObject.Predmet.ProtustrankaIDrugiAdressOIB_1">MIHIN d.o.o. za proizvodnju, ugradnju i trgovinu bazenima u stečaju, OIB 70597039145, Varaždinska 197, 42208 Gornje Vratno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dioničko društvo</item>
      <item>MIHIN d.o.o. za proizvodnju, ugradnju i trgovinu bazenima u stečaju</item>
      <item>Financijska agencija</item>
      <item>Županijsko državno odvjetništvo u Varaždinu</item>
      <item>Ivan Mihin</item>
      <item>OD Slunjski i Rudnički, j.t.d.</item>
      <item>Tihomir Rožmarić,odvjetnik</item>
      <item>Lidia Belamarić, stečajna upraviteljica</item>
    </izvorni_sadrzaj>
    <derivirana_varijabla naziv="DomainObject.Predmet.SudioniciListNaziv_1">
      <item>ERSTE&amp;STEIERMÄRKISCHE BANKA dioničko društvo</item>
      <item>MIHIN d.o.o. za proizvodnju, ugradnju i trgovinu bazenima u stečaju</item>
      <item>Financijska agencija</item>
      <item>Županijsko državno odvjetništvo u Varaždinu</item>
      <item>Ivan Mihin</item>
      <item>OD Slunjski i Rudnički, j.t.d.</item>
      <item>Tihomir Rožmarić,odvjetnik</item>
      <item>Lidia Belamarić, stečajna upraviteljica</item>
    </derivirana_varijabla>
  </DomainObject.Predmet.SudioniciListNaziv>
  <DomainObject.Predmet.SudioniciListAdressOIB>
    <izvorni_sadrzaj>
      <item>ERSTE&amp;STEIERMÄRKISCHE BANKA dioničko društvo, OIB 23057039320, Jadranski Trg 3/a,51000 Rijeka</item>
      <item>MIHIN d.o.o. za proizvodnju, ugradnju i trgovinu bazenima u stečaju, OIB 70597039145, Varaždinska 197,42208 Gornje Vratno</item>
      <item>Financijska agencija, OIB 85821130368</item>
      <item>Županijsko državno odvjetništvo u Varaždinu</item>
      <item>Ivan Mihin, OIB 56125935587, Varaždinska Ulica 197,42208 Gornje Vratno</item>
      <item>OD Slunjski i Rudnički, j.t.d., Kratka 2/I,42000 Varaždin</item>
      <item>Tihomir Rožmarić,odvjetnik, OIB 44673893071, Mali plac 1,42000 Varaždin</item>
      <item>Lidia Belamarić, stečajna upraviteljica, OIB 55271144632, Kratka 2,42000 Varaždin</item>
    </izvorni_sadrzaj>
    <derivirana_varijabla naziv="DomainObject.Predmet.SudioniciListAdressOIB_1">
      <item>ERSTE&amp;STEIERMÄRKISCHE BANKA dioničko društvo, OIB 23057039320, Jadranski Trg 3/a,51000 Rijeka</item>
      <item>MIHIN d.o.o. za proizvodnju, ugradnju i trgovinu bazenima u stečaju, OIB 70597039145, Varaždinska 197,42208 Gornje Vratno</item>
      <item>Financijska agencija, OIB 85821130368</item>
      <item>Županijsko državno odvjetništvo u Varaždinu</item>
      <item>Ivan Mihin, OIB 56125935587, Varaždinska Ulica 197,42208 Gornje Vratno</item>
      <item>OD Slunjski i Rudnički, j.t.d., Kratka 2/I,42000 Varaždin</item>
      <item>Tihomir Rožmarić,odvjetnik, OIB 44673893071, Mali plac 1,42000 Varaždin</item>
      <item>Lidia Belamarić, stečajna upraviteljica, OIB 55271144632, Kratka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70597039145</item>
      <item>, OIB 85821130368</item>
      <item>, OIB null</item>
      <item>, OIB 56125935587</item>
      <item>, OIB null</item>
      <item>, OIB 44673893071</item>
      <item>, OIB 55271144632</item>
    </izvorni_sadrzaj>
    <derivirana_varijabla naziv="DomainObject.Predmet.SudioniciListNazivOIB_1">
      <item>, OIB 23057039320</item>
      <item>, OIB 70597039145</item>
      <item>, OIB 85821130368</item>
      <item>, OIB null</item>
      <item>, OIB 56125935587</item>
      <item>, OIB null</item>
      <item>, OIB 44673893071</item>
      <item>, OIB 55271144632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650</properties:Words>
  <properties:Characters>3879</properties:Characters>
  <properties:Lines>230</properties:Lines>
  <properties:Paragraphs>92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2017-09-18T09:31:00Z</dcterms:created>
  <dc:creator>Tihana Martinez</dc:creator>
  <cp:lastModifiedBy>Tihana Martinez</cp:lastModifiedBy>
  <dcterms:modified xmlns:xsi="http://www.w3.org/2001/XMLSchema-instance" xsi:type="dcterms:W3CDTF">2017-09-21T13:10:00Z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