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d873" w14:paraId="f67d873" w:rsidRDefault="004538ED" w:rsidP="004538ED" w:rsidR="004538ED">
      <w:pPr>
        <w15:collapsed w:val="false"/>
      </w:pPr>
      <w:bookmarkStart w:name="_GoBack" w:id="0"/>
      <w:bookmarkEnd w:id="0"/>
      <w:r>
        <w:t>REPUBLIKA HRVATSKA</w:t>
      </w:r>
    </w:p>
    <w:p w:rsidRDefault="004538ED" w:rsidP="004538ED" w:rsidR="004538ED">
      <w:r>
        <w:t xml:space="preserve">TRGOVAČKI SUD U VARAŽDINU                                      </w:t>
      </w:r>
    </w:p>
    <w:p w:rsidRDefault="004538ED" w:rsidP="004538ED" w:rsidR="004538ED"/>
    <w:p w:rsidRDefault="004538ED" w:rsidP="004538ED" w:rsidR="004538ED">
      <w:pPr>
        <w:jc w:val="center"/>
      </w:pPr>
      <w:r>
        <w:t>Z A P I S N I K</w:t>
      </w:r>
    </w:p>
    <w:p w:rsidRDefault="004538ED" w:rsidP="004538ED" w:rsidR="004538ED">
      <w:pPr>
        <w:jc w:val="center"/>
      </w:pPr>
      <w:r>
        <w:t>o održanom ročištu radi sklapanja predstečajne nagodbe nad dužnikom</w:t>
      </w:r>
    </w:p>
    <w:p w:rsidRDefault="004538ED" w:rsidP="004538ED" w:rsidR="004538ED">
      <w:pPr>
        <w:ind w:left="720"/>
        <w:jc w:val="center"/>
      </w:pPr>
      <w:r>
        <w:t>STANKO MIKULIĆ, vlasnik obrta GRADNJA-MIKULIĆ, Trnovec Bartolovečki, Gustava Krkleca 30, OIB: 59692112069</w:t>
      </w:r>
    </w:p>
    <w:p w:rsidRDefault="001D0359" w:rsidP="004538ED" w:rsidR="004538ED">
      <w:pPr>
        <w:ind w:left="720"/>
        <w:jc w:val="center"/>
      </w:pPr>
      <w:r>
        <w:t>11. travnja 2017.</w:t>
      </w:r>
    </w:p>
    <w:p w:rsidRDefault="004538ED" w:rsidP="004538ED" w:rsidR="004538ED">
      <w:pPr>
        <w:jc w:val="center"/>
      </w:pPr>
    </w:p>
    <w:p w:rsidRDefault="004538ED" w:rsidP="004538ED" w:rsidR="004538ED"/>
    <w:p w:rsidRDefault="004538ED" w:rsidP="004538ED" w:rsidR="004538ED">
      <w:pPr>
        <w:jc w:val="both"/>
      </w:pPr>
      <w:r>
        <w:t>NAZOČNI OD STRANE SUDA:</w:t>
      </w:r>
    </w:p>
    <w:p w:rsidRDefault="004538ED" w:rsidP="004538ED" w:rsidR="004538ED">
      <w:pPr>
        <w:jc w:val="both"/>
      </w:pPr>
      <w:r>
        <w:t>STEČAJNI SUDAC: Ksenija Flack-Makitan</w:t>
      </w:r>
    </w:p>
    <w:p w:rsidRDefault="004538ED" w:rsidP="004538ED" w:rsidR="004538ED">
      <w:pPr>
        <w:jc w:val="both"/>
      </w:pPr>
      <w:r>
        <w:t>ZAPISNIČAR: Lea Rogina</w:t>
      </w:r>
    </w:p>
    <w:p w:rsidRDefault="004538ED" w:rsidP="004538ED" w:rsidR="004538ED">
      <w:pPr>
        <w:jc w:val="both"/>
      </w:pPr>
    </w:p>
    <w:p w:rsidRDefault="004538ED" w:rsidP="004538ED" w:rsidR="004538ED">
      <w:pPr>
        <w:jc w:val="both"/>
      </w:pPr>
      <w:r>
        <w:t xml:space="preserve">Početak u </w:t>
      </w:r>
      <w:r w:rsidR="001D0359">
        <w:t xml:space="preserve">12,00 </w:t>
      </w:r>
      <w:r>
        <w:t>sati.</w:t>
      </w:r>
    </w:p>
    <w:p w:rsidRDefault="004538ED" w:rsidP="004538ED" w:rsidR="004538ED"/>
    <w:p w:rsidRDefault="004538ED" w:rsidP="004538ED" w:rsidR="004538ED">
      <w:pPr>
        <w:rPr>
          <w:u w:val="single"/>
        </w:rPr>
      </w:pPr>
      <w:r>
        <w:rPr>
          <w:u w:val="single"/>
        </w:rPr>
        <w:t>PRISUTNI:</w:t>
      </w:r>
    </w:p>
    <w:p w:rsidRDefault="004538ED" w:rsidP="004538ED" w:rsidR="004538ED">
      <w:pPr>
        <w:rPr>
          <w:u w:val="single"/>
        </w:rPr>
      </w:pPr>
    </w:p>
    <w:p w:rsidRDefault="004538ED" w:rsidP="004538ED" w:rsidR="004538ED">
      <w:pPr>
        <w:jc w:val="both"/>
      </w:pPr>
      <w:r>
        <w:t>-Stanko Mikulić, vlasnik obrta</w:t>
      </w:r>
      <w:r w:rsidR="008B5287">
        <w:t xml:space="preserve"> GRADNJA-MIKULIĆ</w:t>
      </w:r>
    </w:p>
    <w:p w:rsidRDefault="008B5287" w:rsidP="004538ED" w:rsidR="004538ED">
      <w:pPr>
        <w:jc w:val="both"/>
      </w:pPr>
      <w:r>
        <w:t>-za vjerovnike Zagorje-Tehnobeton d.d., vjerovnika Stanka Mikulića, vlasnika obrta GRADNJA-MIKULIĆ, Mariju Mikulić i Stanoinvest d.o.o., punomoćnik Hrvoje Kuprešak, odvjetnik iz Zagreba</w:t>
      </w:r>
    </w:p>
    <w:p w:rsidRDefault="008B5287" w:rsidP="004538ED" w:rsidR="008B5287">
      <w:pPr>
        <w:jc w:val="both"/>
      </w:pPr>
      <w:r>
        <w:t>-za vjerovnika Tegra d.o.o., Čakovec, punomoćnik Danko Mandić, odvjetnik iz Čakovca</w:t>
      </w:r>
    </w:p>
    <w:p w:rsidRDefault="004538ED" w:rsidP="004538ED" w:rsidR="004538ED">
      <w:pPr>
        <w:jc w:val="both"/>
      </w:pPr>
    </w:p>
    <w:p w:rsidRDefault="004538ED" w:rsidP="004538ED" w:rsidR="004538ED">
      <w:pPr>
        <w:jc w:val="both"/>
      </w:pPr>
    </w:p>
    <w:p w:rsidRDefault="004538ED" w:rsidP="004538ED" w:rsidR="004538ED">
      <w:pPr>
        <w:jc w:val="both"/>
      </w:pPr>
    </w:p>
    <w:p w:rsidRDefault="004538ED" w:rsidP="004538ED" w:rsidR="004538ED" w:rsidRPr="00AC16FD">
      <w:pPr>
        <w:ind w:firstLine="708"/>
        <w:jc w:val="both"/>
      </w:pPr>
      <w:r w:rsidRPr="00AC16FD">
        <w:t>Konstatira se da su svi vjerovnici koji su u postupku kod FINE glasali za prihvaćanje plana financijskog restrukturiranja za ovog dužnika pristupili na današnje ročiš</w:t>
      </w:r>
      <w:r>
        <w:t>te</w:t>
      </w:r>
      <w:r w:rsidR="008B5287">
        <w:t>.</w:t>
      </w:r>
      <w:r>
        <w:t xml:space="preserve"> </w:t>
      </w:r>
    </w:p>
    <w:p w:rsidRDefault="004538ED" w:rsidP="004538ED" w:rsidR="004538ED" w:rsidRPr="00AC16FD">
      <w:pPr>
        <w:jc w:val="both"/>
      </w:pPr>
      <w:r w:rsidRPr="00AC16FD">
        <w:tab/>
      </w:r>
    </w:p>
    <w:p w:rsidRDefault="008B5287" w:rsidP="004538ED" w:rsidR="004538ED">
      <w:pPr>
        <w:jc w:val="both"/>
      </w:pPr>
      <w:r>
        <w:tab/>
        <w:t xml:space="preserve">Vlasnik </w:t>
      </w:r>
      <w:r w:rsidR="004538ED" w:rsidRPr="00AC16FD">
        <w:t xml:space="preserve">dužnika izjavljuje da je također suglasan sa svime što je u prijedlogu navedeno, te da je taj prijedlog usuglašen sa planom financijskog restrukturiranja koji je </w:t>
      </w:r>
      <w:r w:rsidR="004538ED">
        <w:t>zaprimlje</w:t>
      </w:r>
      <w:r>
        <w:t>n kod Financijske agencije 7. srpnja 2016.</w:t>
      </w:r>
    </w:p>
    <w:p w:rsidRDefault="004538ED" w:rsidP="004538ED" w:rsidR="004538ED" w:rsidRPr="00AC16FD">
      <w:pPr>
        <w:jc w:val="both"/>
      </w:pPr>
    </w:p>
    <w:p w:rsidRDefault="004538ED" w:rsidP="004538ED" w:rsidR="004538ED" w:rsidRPr="00AC16FD">
      <w:pPr>
        <w:ind w:firstLine="708"/>
        <w:jc w:val="both"/>
      </w:pPr>
      <w:r w:rsidRPr="00AC16FD">
        <w:t xml:space="preserve">Konstatira se da je na ročištu za glasovanje kod FINE, odnosno prema pisanim obrascima za glasanje, a u skladu sa </w:t>
      </w:r>
      <w:r w:rsidR="00C83C36">
        <w:t xml:space="preserve">rješenjem FINE od 15. srpnja 2016., Klasa: UP-I/110/07/15-01/8747, Ur. broj: 04-06-16-8747-73 i zapisnikom od 15. srpnja 2016., </w:t>
      </w:r>
      <w:r w:rsidRPr="00AC16FD">
        <w:t xml:space="preserve">utvrđeno da je za plan financijskog i operativnog restrukturiranja dužnika glasalo vjerovnika koji raspolažu sa ukupnim iznosom glasova od </w:t>
      </w:r>
      <w:r w:rsidR="00C83C36">
        <w:t>6.515.534,41</w:t>
      </w:r>
      <w:r>
        <w:t xml:space="preserve"> </w:t>
      </w:r>
      <w:r w:rsidRPr="00AC16FD">
        <w:t xml:space="preserve">kn, pa je u tom postupku FINA utvrdila da je za prihvaćanje plana glasalo </w:t>
      </w:r>
      <w:r w:rsidR="00C83C36">
        <w:t>82,69</w:t>
      </w:r>
      <w:r>
        <w:t xml:space="preserve"> </w:t>
      </w:r>
      <w:r w:rsidRPr="00AC16FD">
        <w:t xml:space="preserve">%, a protiv plana </w:t>
      </w:r>
      <w:r w:rsidR="00C83C36">
        <w:t>17,31</w:t>
      </w:r>
      <w:r>
        <w:t xml:space="preserve"> </w:t>
      </w:r>
      <w:r w:rsidRPr="00AC16FD">
        <w:t>%. Također je FINA</w:t>
      </w:r>
      <w:r w:rsidR="00C83C36">
        <w:t xml:space="preserve"> u navedenom rješenju</w:t>
      </w:r>
      <w:r w:rsidRPr="00AC16FD">
        <w:t xml:space="preserve"> utvrdila da se stoga smatra plan financijskog i operativnog restrukturiranja dužnika prihvaćen, budući su za njega glasovali vjerovnici čiji glasovi sukladno čl. 63. st. 2. ZFPPN čije tražbine prelaze 2/3 vrijednosti svih utvrđenih tražbina.</w:t>
      </w:r>
    </w:p>
    <w:p w:rsidRDefault="004538ED" w:rsidP="004538ED" w:rsidR="004538ED" w:rsidRPr="00AC16FD">
      <w:pPr>
        <w:jc w:val="both"/>
      </w:pPr>
    </w:p>
    <w:p w:rsidRDefault="004538ED" w:rsidP="004538ED" w:rsidR="004538ED" w:rsidRPr="00AC16FD">
      <w:pPr>
        <w:ind w:firstLine="708"/>
        <w:jc w:val="both"/>
      </w:pPr>
      <w:r w:rsidRPr="00AC16FD">
        <w:t>Konstatira se također da nakon što je sudac proučio i pregledao prijedlog za sklapanje predstečajne nagodbe zajedno sa podnijetim financijskim planom, da su ispunjene pretpostavke za odobrenje sklapanja ove predstečajne nagodbe, a također da sadržaj predložene predstečajne nagodbe u bitnome odgovara planu financijskog i operativnog restrukturiranja dužnika te općim pravilima o sudskoj nagodbi, te da je na današnjem ročištu za odobrenja sklapanja predstečajne nagodbe glasali svi ovdje prisutni vjerovnici.</w:t>
      </w:r>
    </w:p>
    <w:p w:rsidRDefault="002E73B8" w:rsidP="004538ED" w:rsidR="002E73B8">
      <w:pPr>
        <w:jc w:val="both"/>
      </w:pPr>
      <w:r>
        <w:lastRenderedPageBreak/>
        <w:tab/>
        <w:t>Punomoćnik TEGRA d.o.o., izjavljuje da je u ovome postupku TEGRA d.o.o. samo razlučni vjerovnik te ga treba izbaciti iz plana financijskog restrukturiranja jer on tamo ne spada jer se nije odrekao pra</w:t>
      </w:r>
      <w:r w:rsidR="006C1A2D">
        <w:t>va na odvojeno namirenje</w:t>
      </w:r>
      <w:r w:rsidR="00BF7A9E">
        <w:t xml:space="preserve"> u skladu s čl. 51. st. 5. Zakona o financijskom poslovanju i predstečajnoj nagodbi</w:t>
      </w:r>
      <w:r w:rsidR="006C1A2D">
        <w:t xml:space="preserve">, te u spis dostavlja odluke suda na temelju kojih je stekao razlučno pravo na </w:t>
      </w:r>
      <w:r w:rsidR="00D23464">
        <w:t>motornim vozilima, te izjavljuje da se to odnosi samo na dio vozila dužnika pojedinca i to u odnosu na dva motorna vozila iz kojih se namjerava namiriti.</w:t>
      </w:r>
    </w:p>
    <w:p w:rsidRDefault="00D23464" w:rsidP="004538ED" w:rsidR="00D23464">
      <w:pPr>
        <w:jc w:val="both"/>
      </w:pPr>
    </w:p>
    <w:p w:rsidRDefault="004C2E1C" w:rsidP="004538ED" w:rsidR="004C2E1C">
      <w:pPr>
        <w:jc w:val="both"/>
      </w:pPr>
      <w:r>
        <w:tab/>
        <w:t xml:space="preserve">Nakon što je sud pregledao nacrt predstečajne nagodbe, potrebno je tekstualno, gramatički i jasno određeno za svakog vjerovnika u skladu s planom restrukturiranja napisati </w:t>
      </w:r>
      <w:r w:rsidR="002E73B8">
        <w:t>glede tražbine koju se dužnik obvezuje isplatiti vjerovnicima, rokovima isplate te sa činjenicom da je TEGRA d.o.o. zadržala pravo namirenja kao razlučni vjerovnik.</w:t>
      </w:r>
    </w:p>
    <w:p w:rsidRDefault="002E73B8" w:rsidP="004538ED" w:rsidR="002E73B8">
      <w:pPr>
        <w:jc w:val="both"/>
      </w:pPr>
    </w:p>
    <w:p w:rsidRDefault="006C1A2D" w:rsidP="004538ED" w:rsidR="002E73B8">
      <w:pPr>
        <w:jc w:val="both"/>
      </w:pPr>
      <w:r>
        <w:tab/>
        <w:t>Vlasnik dužnika izjavljuje da će postupiti u skladu s uputom suda te da mu se za to dodjeli rok od 15 dana.</w:t>
      </w:r>
    </w:p>
    <w:p w:rsidRDefault="004C2E1C" w:rsidP="004538ED" w:rsidR="004C2E1C" w:rsidRPr="00AC16FD">
      <w:pPr>
        <w:jc w:val="both"/>
      </w:pPr>
    </w:p>
    <w:p w:rsidRDefault="004538ED" w:rsidP="004538ED" w:rsidR="004538ED">
      <w:pPr>
        <w:widowControl w:val="false"/>
        <w:autoSpaceDE w:val="false"/>
        <w:autoSpaceDN w:val="false"/>
        <w:adjustRightInd w:val="false"/>
        <w:spacing w:after="80"/>
        <w:ind w:firstLine="708"/>
        <w:jc w:val="both"/>
      </w:pPr>
      <w:r w:rsidRPr="00AC16FD">
        <w:t>Nakon toga sud donosi sljedeće</w:t>
      </w:r>
    </w:p>
    <w:p w:rsidRDefault="004538ED" w:rsidP="004538ED" w:rsidR="004538ED" w:rsidRPr="00AC16FD">
      <w:pPr>
        <w:widowControl w:val="false"/>
        <w:autoSpaceDE w:val="false"/>
        <w:autoSpaceDN w:val="false"/>
        <w:adjustRightInd w:val="false"/>
        <w:spacing w:after="80"/>
        <w:jc w:val="both"/>
      </w:pPr>
    </w:p>
    <w:p w:rsidRDefault="004538ED" w:rsidP="004538ED" w:rsidR="004538ED">
      <w:pPr>
        <w:widowControl w:val="false"/>
        <w:autoSpaceDE w:val="false"/>
        <w:autoSpaceDN w:val="false"/>
        <w:adjustRightInd w:val="false"/>
        <w:spacing w:after="80"/>
        <w:jc w:val="center"/>
      </w:pPr>
      <w:r w:rsidRPr="00AC16FD">
        <w:t>r j e š e n j e</w:t>
      </w:r>
    </w:p>
    <w:p w:rsidRDefault="00D23464" w:rsidP="004538ED" w:rsidR="00D23464">
      <w:pPr>
        <w:widowControl w:val="false"/>
        <w:autoSpaceDE w:val="false"/>
        <w:autoSpaceDN w:val="false"/>
        <w:adjustRightInd w:val="false"/>
        <w:spacing w:after="80"/>
        <w:jc w:val="center"/>
      </w:pPr>
    </w:p>
    <w:p w:rsidRDefault="004538ED" w:rsidP="004538ED" w:rsidR="004538ED">
      <w:pPr>
        <w:jc w:val="both"/>
      </w:pPr>
    </w:p>
    <w:p w:rsidRDefault="006C1A2D" w:rsidP="004538ED" w:rsidR="006C1A2D">
      <w:pPr>
        <w:jc w:val="both"/>
      </w:pPr>
      <w:r>
        <w:tab/>
        <w:t>Nalaže se dužniku pojedincu da u roku od 15 dana dostavi sudu dopunjeni i ispravljeni nacrt predstečajne nagodbe na način da za svakog vjerovnika napiše koju je tražbinu dužan namiriti, u kojem iznosu i rokovima isplate te da isto jasno i gramatički točno napiše, te da uzme pri tome u obzir da je TEGRA d.o.o. razlučni vjerovnik.</w:t>
      </w:r>
    </w:p>
    <w:p w:rsidRDefault="00D23464" w:rsidP="004538ED" w:rsidR="00D23464">
      <w:pPr>
        <w:jc w:val="both"/>
      </w:pPr>
    </w:p>
    <w:p w:rsidRDefault="00D23464" w:rsidP="00BF7A9E" w:rsidR="00BF7A9E">
      <w:pPr>
        <w:ind w:firstLine="360"/>
        <w:jc w:val="both"/>
      </w:pPr>
      <w:r>
        <w:t xml:space="preserve">Sljedeće ročište zakazuje se za 31. svibnja 2017. u 12,00 sati, </w:t>
      </w:r>
      <w:r w:rsidR="00BF7A9E">
        <w:t>na koje se proglasom ovog rješenja smatraju pozvani ovdje prisutni vlasnik dužnika pojedinca, te vjerovnici Zagorje-Tehnobeton d.d., Stanko Mikulić, vlasnik obrta GRADNJA-MIKULIĆ, Mariju Mikulić i Stanoinvest d.o.o., po punomoćniku Hrvoju Kuprešak, odvjetniku iz Zagreba, te punomoćnik TEGRA d.o.o., Čakovec, Danko, Mandić, odvjetnik iz Čakovca.</w:t>
      </w:r>
    </w:p>
    <w:p w:rsidRDefault="004538ED" w:rsidP="00BF7A9E" w:rsidR="004538ED">
      <w:pPr>
        <w:spacing w:after="200"/>
        <w:jc w:val="both"/>
      </w:pPr>
    </w:p>
    <w:p w:rsidRDefault="00BF7A9E" w:rsidP="00BF7A9E" w:rsidR="00BF7A9E">
      <w:pPr>
        <w:spacing w:after="200"/>
        <w:ind w:firstLine="360"/>
        <w:jc w:val="both"/>
      </w:pPr>
      <w:r>
        <w:t>Ovaj zapisnik objaviti će se na mrežnoj stranici e-Oglasna ploča suda.</w:t>
      </w:r>
    </w:p>
    <w:p w:rsidRDefault="00BF7A9E" w:rsidP="00BF7A9E" w:rsidR="00BF7A9E">
      <w:pPr>
        <w:spacing w:after="200"/>
        <w:ind w:firstLine="360"/>
        <w:jc w:val="both"/>
      </w:pPr>
    </w:p>
    <w:p w:rsidRDefault="004538ED" w:rsidP="004538ED" w:rsidR="004538ED" w:rsidRPr="00587BDD">
      <w:pPr>
        <w:spacing w:after="200"/>
        <w:ind w:firstLine="708"/>
        <w:jc w:val="center"/>
      </w:pPr>
      <w:r>
        <w:t xml:space="preserve">Dovršeno u </w:t>
      </w:r>
      <w:r w:rsidR="00D23464">
        <w:t xml:space="preserve">12,40 </w:t>
      </w:r>
      <w:r>
        <w:t>sati.</w:t>
      </w:r>
    </w:p>
    <w:p w:rsidRDefault="004538ED" w:rsidP="004538ED" w:rsidR="004538ED">
      <w:r>
        <w:rPr>
          <w:b/>
        </w:rPr>
        <w:tab/>
      </w:r>
    </w:p>
    <w:p w:rsidRDefault="00954519" w:rsidR="00954519"/>
    <w:sectPr w:rsidSect="006C2561" w:rsidR="0095451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CC4" w:rsidR="00354CC4">
      <w:r>
        <w:separator/>
      </w:r>
    </w:p>
  </w:endnote>
  <w:endnote w:id="0" w:type="continuationSeparator">
    <w:p w:rsidRDefault="00354CC4" w:rsidR="00354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CC4" w:rsidR="00354CC4">
      <w:r>
        <w:separator/>
      </w:r>
    </w:p>
  </w:footnote>
  <w:footnote w:id="0" w:type="continuationSeparator">
    <w:p w:rsidRDefault="00354CC4" w:rsidR="00354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6C2561" w:rsidR="006C256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30B">
          <w:rPr>
            <w:noProof/>
          </w:rPr>
          <w:t>2</w:t>
        </w:r>
        <w:r>
          <w:fldChar w:fldCharType="end"/>
        </w:r>
      </w:p>
    </w:sdtContent>
  </w:sdt>
  <w:p w:rsidRDefault="006C2561" w:rsidR="006C2561">
    <w:pPr>
      <w:pStyle w:val="Zaglavlje"/>
    </w:pPr>
    <w:r>
      <w:tab/>
    </w:r>
    <w:r>
      <w:tab/>
      <w:t>Poslovni broj: 5 St-972/16-15</w:t>
    </w:r>
  </w:p>
  <w:p w:rsidRDefault="006C2561" w:rsidR="006C2561">
    <w:pPr>
      <w:pStyle w:val="Zaglavlje"/>
    </w:pPr>
  </w:p>
  <w:p w:rsidRDefault="006C2561" w:rsidR="006C25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561" w:rsidR="006C2561">
    <w:pPr>
      <w:pStyle w:val="Zaglavlje"/>
    </w:pPr>
    <w:r>
      <w:tab/>
    </w:r>
    <w:r>
      <w:tab/>
      <w:t>Poslovni broj: 5 St-972/16-15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1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">
    <w:nsid w:val="794A5434"/>
    <w:multiLevelType w:val="hybridMultilevel"/>
    <w:tmpl w:val="5136D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8ED"/>
    <w:rsid w:val="0018130B"/>
    <w:rsid w:val="001D0359"/>
    <w:rsid w:val="002E73B8"/>
    <w:rsid w:val="00354CC4"/>
    <w:rsid w:val="003D3939"/>
    <w:rsid w:val="004538ED"/>
    <w:rsid w:val="004C2E1C"/>
    <w:rsid w:val="006C1A2D"/>
    <w:rsid w:val="006C2561"/>
    <w:rsid w:val="00826138"/>
    <w:rsid w:val="008B5287"/>
    <w:rsid w:val="00954519"/>
    <w:rsid w:val="00BF7A9E"/>
    <w:rsid w:val="00C83C36"/>
    <w:rsid w:val="00D23464"/>
    <w:rsid w:val="00D532E8"/>
    <w:rsid w:val="00E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8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4538ED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99"/>
    <w:rsid w:val="004538ED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38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38E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03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03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E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2E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38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99"/>
    <w:qFormat/>
    <w:rsid w:val="004538ED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99"/>
    <w:rsid w:val="004538ED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38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38E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03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03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2E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2E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travnja 2017.</izvorni_sadrzaj>
    <derivirana_varijabla naziv="DomainObject.StvarniPocetakDatum_1">11. travnja 2017.</derivirana_varijabla>
  </DomainObject.StvarniPocetakDatum>
  <DomainObject.StvarniZavrsetakDatum>
    <izvorni_sadrzaj>11. travnja 2017.</izvorni_sadrzaj>
    <derivirana_varijabla naziv="DomainObject.StvarniZavrsetakDatum_1">11. travnja 2017.</derivirana_varijabla>
  </DomainObject.StvarniZavrsetakDatum>
  <DomainObject.PlaniraniZavrsetakDatum>
    <izvorni_sadrzaj>11. travnja 2017.</izvorni_sadrzaj>
    <derivirana_varijabla naziv="DomainObject.PlaniraniZavrsetakDatum_1">11. travnja 2017.</derivirana_varijabla>
  </DomainObject.PlaniraniZavrsetakDatum>
  <DomainObject.PlaniraniPocetakDatum>
    <izvorni_sadrzaj>11. travnja 2017.</izvorni_sadrzaj>
    <derivirana_varijabla naziv="DomainObject.PlaniraniPocetakDatum_1">11. travnja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2017.</izvorni_sadrzaj>
    <derivirana_varijabla naziv="DomainObject.Zapisnik.DatumKreiranja_1">12.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St-972/2016-15</izvorni_sadrzaj>
    <derivirana_varijabla naziv="DomainObject.Zapisnik.Oznaka_1">St-972/2016-15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Stanko Mikulić</izvorni_sadrzaj>
    <derivirana_varijabla naziv="DomainObject.Predmet.StrankaFormated_1">  Stanko Mikulić</derivirana_varijabla>
  </DomainObject.Predmet.StrankaFormated>
  <DomainObject.Predmet.StrankaFormatedOIB>
    <izvorni_sadrzaj>  Stanko Mikulić, OIB 59692112069</izvorni_sadrzaj>
    <derivirana_varijabla naziv="DomainObject.Predmet.StrankaFormatedOIB_1">  Stanko Mikulić, OIB 59692112069</derivirana_varijabla>
  </DomainObject.Predmet.StrankaFormatedOIB>
  <DomainObject.Predmet.StrankaFormatedWithAdress>
    <izvorni_sadrzaj> Stanko Mikulić, Gustava Krkleca 30, 42202 Trnovec</izvorni_sadrzaj>
    <derivirana_varijabla naziv="DomainObject.Predmet.StrankaFormatedWithAdress_1"> Stanko Mikulić, Gustava Krkleca 30, 42202 Trnovec</derivirana_varijabla>
  </DomainObject.Predmet.StrankaFormatedWithAdress>
  <DomainObject.Predmet.StrankaFormatedWithAdressOIB>
    <izvorni_sadrzaj> Stanko Mikulić, OIB 59692112069, Gustava Krkleca 30, 42202 Trnovec</izvorni_sadrzaj>
    <derivirana_varijabla naziv="DomainObject.Predmet.StrankaFormatedWithAdressOIB_1"> Stanko Mikulić, OIB 59692112069, Gustava Krkleca 30, 42202 Trnovec</derivirana_varijabla>
  </DomainObject.Predmet.StrankaFormatedWithAdressOIB>
  <DomainObject.Predmet.StrankaWithAdress>
    <izvorni_sadrzaj>Stanko Mikulić Gustava Krkleca 30,42202 Trnovec</izvorni_sadrzaj>
    <derivirana_varijabla naziv="DomainObject.Predmet.StrankaWithAdress_1">Stanko Mikulić Gustava Krkleca 30,42202 Trnovec</derivirana_varijabla>
  </DomainObject.Predmet.StrankaWithAdress>
  <DomainObject.Predmet.StrankaWithAdressOIB>
    <izvorni_sadrzaj>Stanko Mikulić, OIB 59692112069, Gustava Krkleca 30,42202 Trnovec</izvorni_sadrzaj>
    <derivirana_varijabla naziv="DomainObject.Predmet.StrankaWithAdressOIB_1">Stanko Mikulić, OIB 59692112069, Gustava Krkleca 30,42202 Trnovec</derivirana_varijabla>
  </DomainObject.Predmet.StrankaWithAdressOIB>
  <DomainObject.Predmet.StrankaNazivFormated>
    <izvorni_sadrzaj>Stanko Mikulić</izvorni_sadrzaj>
    <derivirana_varijabla naziv="DomainObject.Predmet.StrankaNazivFormated_1">Stanko Mikulić</derivirana_varijabla>
  </DomainObject.Predmet.StrankaNazivFormated>
  <DomainObject.Predmet.StrankaNazivFormatedOIB>
    <izvorni_sadrzaj>Stanko Mikulić, OIB 59692112069</izvorni_sadrzaj>
    <derivirana_varijabla naziv="DomainObject.Predmet.StrankaNazivFormatedOIB_1">Stanko Mikulić, OIB 59692112069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8725877.22</izvorni_sadrzaj>
    <derivirana_varijabla naziv="DomainObject.Predmet.TrenutnaVrijednost_1">8725877.22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Stanko Mikulić</item>
    </izvorni_sadrzaj>
    <derivirana_varijabla naziv="DomainObject.Predmet.StrankaListFormated_1">
      <item>Stanko Mikulić</item>
    </derivirana_varijabla>
  </DomainObject.Predmet.StrankaListFormated>
  <DomainObject.Predmet.StrankaListFormatedOIB>
    <izvorni_sadrzaj>
      <item>Stanko Mikulić, OIB 59692112069</item>
    </izvorni_sadrzaj>
    <derivirana_varijabla naziv="DomainObject.Predmet.StrankaListFormatedOIB_1">
      <item>Stanko Mikulić, OIB 59692112069</item>
    </derivirana_varijabla>
  </DomainObject.Predmet.StrankaListFormatedOIB>
  <DomainObject.Predmet.StrankaListFormatedWithAdress>
    <izvorni_sadrzaj>
      <item>Stanko Mikulić, Gustava Krkleca 30, 42202 Trnovec</item>
    </izvorni_sadrzaj>
    <derivirana_varijabla naziv="DomainObject.Predmet.StrankaListFormatedWithAdress_1">
      <item>Stanko Mikulić, Gustava Krkleca 30, 42202 Trnovec</item>
    </derivirana_varijabla>
  </DomainObject.Predmet.StrankaListFormatedWithAdress>
  <DomainObject.Predmet.StrankaListFormatedWithAdressOIB>
    <izvorni_sadrzaj>
      <item>Stanko Mikulić, OIB 59692112069, Gustava Krkleca 30, 42202 Trnovec</item>
    </izvorni_sadrzaj>
    <derivirana_varijabla naziv="DomainObject.Predmet.StrankaListFormatedWithAdressOIB_1">
      <item>Stanko Mikulić, OIB 59692112069, Gustava Krkleca 30, 42202 Trnovec</item>
    </derivirana_varijabla>
  </DomainObject.Predmet.StrankaListFormatedWithAdressOIB>
  <DomainObject.Predmet.StrankaListNazivFormated>
    <izvorni_sadrzaj>
      <item>Stanko Mikulić</item>
    </izvorni_sadrzaj>
    <derivirana_varijabla naziv="DomainObject.Predmet.StrankaListNazivFormated_1">
      <item>Stanko Mikulić</item>
    </derivirana_varijabla>
  </DomainObject.Predmet.StrankaListNazivFormated>
  <DomainObject.Predmet.StrankaListNazivFormatedOIB>
    <izvorni_sadrzaj>
      <item>Stanko Mikulić, OIB 59692112069</item>
    </izvorni_sadrzaj>
    <derivirana_varijabla naziv="DomainObject.Predmet.StrankaListNazivFormatedOIB_1">
      <item>Stanko Mikulić, OIB 59692112069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Formated_1">
      <item>e-oglasna ploča</item>
      <item>Ured državne uprave Varaždinske županije</item>
      <item>Pavao Mrkonjić</item>
      <item>Financijska agencija</item>
    </derivirana_varijabla>
  </DomainObject.Predmet.OstaliListFormated>
  <DomainObject.Predmet.OstaliList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FormatedOIB>
  <DomainObject.Predmet.OstaliListFormatedWithAdress>
    <izvorni_sadrzaj>
      <item>e-oglasna ploča</item>
      <item>Ured državne uprave Varaždinske županije</item>
      <item>Pavao Mrkonjić, Ante Topić Mimare 24, 10000 Zagreb</item>
      <item>Financijska agencija, Ulica grada Vukovara 70, 10000 Zagreb</item>
    </izvorni_sadrzaj>
    <derivirana_varijabla naziv="DomainObject.Predmet.OstaliListFormatedWithAdress_1">
      <item>e-oglasna ploča</item>
      <item>Ured državne uprave Varaždinske županije</item>
      <item>Pavao Mrkonjić, Ante Topić Mimare 24, 10000 Zagreb</item>
      <item>Financijska agencija, Ulica grada Vukovara 70, 10000 Zagreb</item>
    </derivirana_varijabla>
  </DomainObject.Predmet.OstaliListFormatedWithAdress>
  <DomainObject.Predmet.OstaliListFormatedWithAdressOIB>
    <izvorni_sadrzaj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izvorni_sadrzaj>
    <derivirana_varijabla naziv="DomainObject.Predmet.OstaliListFormatedWithAdressOIB_1">
      <item>e-oglasna ploča</item>
      <item>Ured državne uprave Varaždinske županije</item>
      <item>Pavao Mrkonjić, OIB 50443048410, Ante Topić Mimare 24,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e-oglasna ploča</item>
      <item>Ured državne uprave Varaždinske županije</item>
      <item>Pavao Mrkonjić</item>
      <item>Financijska agencija</item>
    </izvorni_sadrzaj>
    <derivirana_varijabla naziv="DomainObject.Predmet.OstaliListNazivFormated_1">
      <item>e-oglasna ploča</item>
      <item>Ured državne uprave Varaždinske županije</item>
      <item>Pavao Mrkonjić</item>
      <item>Financijska agencija</item>
    </derivirana_varijabla>
  </DomainObject.Predmet.OstaliListNazivFormated>
  <DomainObject.Predmet.OstaliListNazivFormatedOIB>
    <izvorni_sadrzaj>
      <item>e-oglasna ploča</item>
      <item>Ured državne uprave Varaždinske županije</item>
      <item>Pavao Mrkonjić, OIB 50443048410</item>
      <item>Financijska agencija, OIB 85821130368</item>
    </izvorni_sadrzaj>
    <derivirana_varijabla naziv="DomainObject.Predmet.OstaliListNazivFormatedOIB_1">
      <item>e-oglasna ploča</item>
      <item>Ured državne uprave Varaždinske županije</item>
      <item>Pavao Mrkonjić, OIB 50443048410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St-972/2016-15</izvorni_sadrzaj>
    <derivirana_varijabla naziv="DomainObject.PoslovniBrojDokumenta_1">St-972/2016-15</derivirana_varijabla>
  </DomainObject.PoslovniBrojDokumenta>
  <DomainObject.Predmet.StrankaIDrugi>
    <izvorni_sadrzaj>Stanko Mikulić</izvorni_sadrzaj>
    <derivirana_varijabla naziv="DomainObject.Predmet.StrankaIDrugi_1">Stanko Mikulić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Stanko Mikulić, OIB 59692112069, Gustava Krkleca 30, 42202 Trnovec</izvorni_sadrzaj>
    <derivirana_varijabla naziv="DomainObject.Predmet.StrankaIDrugiAdressOIB_1">Stanko Mikulić, OIB 59692112069, Gustava Krkleca 30,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e-oglasna ploča</item>
      <item>Ured državne uprave Varaždinske županije</item>
      <item>Pavao Mrkonjić</item>
      <item>Financijska agencija</item>
      <item>Stanko Mikulić</item>
    </izvorni_sadrzaj>
    <derivirana_varijabla naziv="DomainObject.Predmet.SudioniciListNaziv_1">
      <item>e-oglasna ploča</item>
      <item>Ured državne uprave Varaždinske županije</item>
      <item>Pavao Mrkonjić</item>
      <item>Financijska agencija</item>
      <item>Stanko Mikulić</item>
    </derivirana_varijabla>
  </DomainObject.Predmet.SudioniciListNaziv>
  <DomainObject.Predmet.SudioniciListAdressOIB>
    <izvorni_sadrzaj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izvorni_sadrzaj>
    <derivirana_varijabla naziv="DomainObject.Predmet.SudioniciListAdressOIB_1">
      <item>e-oglasna ploča</item>
      <item>Ured državne uprave Varaždinske županije</item>
      <item>Pavao Mrkonjić, OIB 50443048410, Ante Topić Mimare 24,10000 Zagreb</item>
      <item>Financijska agencija, OIB 85821130368, Ulica grada Vukovara 70,10000 Zagreb</item>
      <item>Stanko Mikulić, OIB 59692112069, Gustava Krkleca 30,42202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50443048410</item>
      <item>, OIB 85821130368</item>
      <item>, OIB 59692112069</item>
    </izvorni_sadrzaj>
    <derivirana_varijabla naziv="DomainObject.Predmet.SudioniciListNazivOIB_1">
      <item>, OIB null</item>
      <item>, OIB null</item>
      <item>, OIB 50443048410</item>
      <item>, OIB 85821130368</item>
      <item>, OIB 59692112069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3601</properties:Characters>
  <properties:Lines>84</properties:Lines>
  <properties:Paragraphs>27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2016-11-18T08:22:00Z</dcterms:created>
  <dc:creator>Lea Rogina</dc:creator>
  <cp:lastModifiedBy>Lea Rogina</cp:lastModifiedBy>
  <cp:lastPrinted>2017-04-11T10:44:00Z</cp:lastPrinted>
  <dcterms:modified xmlns:xsi="http://www.w3.org/2001/XMLSchema-instance" xsi:type="dcterms:W3CDTF">2017-04-12T08:21:00Z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St-972/2016-15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