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2cbf" w14:paraId="ef72cbf"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616197">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4E6670">
        <w:rPr>
          <w:sz w:val="24"/>
          <w:szCs w:val="24"/>
        </w:rPr>
        <w:t>1915/16</w:t>
      </w:r>
      <w:r w:rsidR="00936D16">
        <w:rPr>
          <w:sz w:val="24"/>
          <w:szCs w:val="24"/>
        </w:rPr>
        <w:t>-8</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C5207A" w:rsidP="00767D35" w:rsidR="00525D6E" w:rsidRPr="004E77EF">
      <w:pPr>
        <w:ind w:firstLine="720"/>
        <w:jc w:val="both"/>
        <w:rPr>
          <w:sz w:val="24"/>
          <w:szCs w:val="24"/>
        </w:rPr>
      </w:pPr>
      <w:r w:rsidRPr="00C5207A">
        <w:rPr>
          <w:sz w:val="24"/>
          <w:szCs w:val="24"/>
        </w:rPr>
        <w:t xml:space="preserve">Trgovački sud u Zagrebu, po sucu Gordanu Zubaku,  </w:t>
      </w:r>
      <w:r w:rsidRPr="00C5207A">
        <w:rPr>
          <w:sz w:val="24"/>
          <w:szCs w:val="24"/>
          <w:lang w:val="pt-BR"/>
        </w:rPr>
        <w:t xml:space="preserve">u stečajnom predmetu u povodu prijedloga predlagatelja </w:t>
      </w:r>
      <w:r w:rsidR="00CB7437" w:rsidRPr="00561A5D">
        <w:rPr>
          <w:sz w:val="24"/>
          <w:szCs w:val="24"/>
          <w:lang w:val="pt-BR"/>
        </w:rPr>
        <w:t xml:space="preserve">FINANCIJSKE AGENCIJE, Zagreb, Ulica grada Vukovara 70, OIB: </w:t>
      </w:r>
      <w:r w:rsidR="00CB7437" w:rsidRPr="00561A5D">
        <w:rPr>
          <w:sz w:val="24"/>
          <w:szCs w:val="24"/>
        </w:rPr>
        <w:t>85821130368</w:t>
      </w:r>
      <w:r w:rsidR="00CB7437" w:rsidRPr="00561A5D">
        <w:rPr>
          <w:sz w:val="24"/>
          <w:szCs w:val="24"/>
          <w:lang w:val="pt-BR"/>
        </w:rPr>
        <w:t xml:space="preserve">, za otvaranje stečajnog postupka nad dužnikom </w:t>
      </w:r>
      <w:r w:rsidR="004E6670" w:rsidRPr="004E6670">
        <w:rPr>
          <w:sz w:val="24"/>
          <w:szCs w:val="24"/>
          <w:lang w:val="pt-BR"/>
        </w:rPr>
        <w:t>CITY EX d.o.o., Zagreb, Donje Svetice 40, OIB: 99406899243</w:t>
      </w:r>
      <w:r w:rsidR="000F5EA1">
        <w:rPr>
          <w:sz w:val="24"/>
          <w:szCs w:val="24"/>
          <w:lang w:val="pt-BR"/>
        </w:rPr>
        <w:t xml:space="preserve">, </w:t>
      </w:r>
      <w:r w:rsidR="00EF0A30">
        <w:rPr>
          <w:sz w:val="24"/>
          <w:szCs w:val="24"/>
          <w:lang w:val="pt-BR"/>
        </w:rPr>
        <w:t>24. ožujka</w:t>
      </w:r>
      <w:r>
        <w:rPr>
          <w:sz w:val="24"/>
          <w:szCs w:val="24"/>
          <w:lang w:val="pt-BR"/>
        </w:rPr>
        <w:t xml:space="preserve"> 2016</w:t>
      </w:r>
      <w:r w:rsidR="000F5EA1">
        <w:rPr>
          <w:sz w:val="24"/>
          <w:szCs w:val="24"/>
          <w:lang w:val="pt-BR"/>
        </w:rPr>
        <w:t>.</w:t>
      </w:r>
      <w:r w:rsidR="00675DA9" w:rsidRPr="004E77EF">
        <w:rPr>
          <w:sz w:val="24"/>
          <w:szCs w:val="24"/>
          <w:lang w:val="pt-BR"/>
        </w:rPr>
        <w:t>,</w:t>
      </w:r>
    </w:p>
    <w:p w:rsidRDefault="00675DA9" w:rsidR="00675DA9">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4E6670" w:rsidRPr="004E6670">
        <w:rPr>
          <w:sz w:val="24"/>
          <w:szCs w:val="24"/>
          <w:lang w:val="pt-BR"/>
        </w:rPr>
        <w:t>CITY EX d.o.o., Zagreb, Donje Svetice 40, OIB: 99406899243</w:t>
      </w:r>
      <w:r w:rsidR="004E6670" w:rsidRPr="004E6670">
        <w:rPr>
          <w:sz w:val="24"/>
          <w:szCs w:val="24"/>
        </w:rPr>
        <w:t>, MBS: 080636101</w:t>
      </w:r>
      <w:r w:rsidR="002A35E4" w:rsidRPr="004E77EF">
        <w:rPr>
          <w:sz w:val="24"/>
          <w:szCs w:val="24"/>
        </w:rPr>
        <w:t>.</w:t>
      </w:r>
    </w:p>
    <w:p w:rsidRDefault="00CB0F34" w:rsidP="00FE0498" w:rsidR="00FE0498" w:rsidRPr="00914B2C">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imenuje </w:t>
      </w:r>
      <w:r w:rsidR="000F2082">
        <w:rPr>
          <w:sz w:val="24"/>
          <w:szCs w:val="24"/>
        </w:rPr>
        <w:t>Petar Popović iz Zagreba, Maksimirska c. 88, OIB: 89375564266.</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0F2082">
        <w:rPr>
          <w:sz w:val="24"/>
          <w:szCs w:val="24"/>
        </w:rPr>
        <w:t>24. ožujka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EF0A30">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dana </w:t>
      </w:r>
      <w:r w:rsidR="000F2082">
        <w:rPr>
          <w:sz w:val="24"/>
          <w:szCs w:val="24"/>
        </w:rPr>
        <w:t>24. ožujka</w:t>
      </w:r>
      <w:r w:rsidR="00326384" w:rsidRPr="00326384">
        <w:rPr>
          <w:sz w:val="24"/>
          <w:szCs w:val="24"/>
        </w:rPr>
        <w:t xml:space="preserve"> 2016</w:t>
      </w:r>
      <w:r w:rsidR="00AF7623" w:rsidRPr="004E77EF">
        <w:rPr>
          <w:sz w:val="24"/>
          <w:szCs w:val="24"/>
        </w:rPr>
        <w:t>.</w:t>
      </w:r>
      <w:r w:rsidRPr="004E77EF">
        <w:rPr>
          <w:sz w:val="24"/>
          <w:szCs w:val="24"/>
        </w:rPr>
        <w:t xml:space="preserve"> u </w:t>
      </w:r>
      <w:r w:rsidR="001D6684">
        <w:rPr>
          <w:sz w:val="24"/>
          <w:szCs w:val="24"/>
        </w:rPr>
        <w:t>13</w:t>
      </w:r>
      <w:r w:rsidR="00C5207A">
        <w:rPr>
          <w:sz w:val="24"/>
          <w:szCs w:val="24"/>
        </w:rPr>
        <w:t>.3</w:t>
      </w:r>
      <w:r w:rsidR="004E77EF" w:rsidRPr="004E77EF">
        <w:rPr>
          <w:sz w:val="24"/>
          <w:szCs w:val="24"/>
        </w:rPr>
        <w:t>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w:t>
      </w:r>
      <w:r w:rsidR="00715858">
        <w:rPr>
          <w:sz w:val="24"/>
          <w:szCs w:val="24"/>
        </w:rPr>
        <w:t xml:space="preserve"> adresu</w:t>
      </w:r>
      <w:r w:rsidR="006838BA" w:rsidRPr="00914B2C">
        <w:rPr>
          <w:sz w:val="24"/>
          <w:szCs w:val="24"/>
        </w:rPr>
        <w:t xml:space="preserve"> </w:t>
      </w:r>
      <w:r w:rsidR="000F2082" w:rsidRPr="000F2082">
        <w:rPr>
          <w:sz w:val="24"/>
          <w:szCs w:val="24"/>
        </w:rPr>
        <w:t>Petar Popović iz Zagreba, Maksimirska c. 88</w:t>
      </w:r>
      <w:r w:rsidR="00914B2C" w:rsidRPr="00715858">
        <w:rPr>
          <w:sz w:val="24"/>
          <w:szCs w:val="24"/>
        </w:rPr>
        <w:t>.</w:t>
      </w:r>
      <w:r w:rsidR="0096090C" w:rsidRPr="004E77EF">
        <w:rPr>
          <w:sz w:val="24"/>
          <w:szCs w:val="24"/>
        </w:rPr>
        <w:t xml:space="preserve"> </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dan</w:t>
      </w:r>
      <w:r w:rsidR="006838BA" w:rsidRPr="00E20FDF">
        <w:rPr>
          <w:sz w:val="24"/>
          <w:szCs w:val="24"/>
        </w:rPr>
        <w:t xml:space="preserve"> </w:t>
      </w:r>
      <w:r w:rsidR="000F2082">
        <w:rPr>
          <w:sz w:val="24"/>
          <w:szCs w:val="24"/>
        </w:rPr>
        <w:t>15. lipanj 2016. u 10.0</w:t>
      </w:r>
      <w:r w:rsidR="004E77EF" w:rsidRPr="00E20FDF">
        <w:rPr>
          <w:sz w:val="24"/>
          <w:szCs w:val="24"/>
        </w:rPr>
        <w:t>0</w:t>
      </w:r>
      <w:r w:rsidR="004E77EF" w:rsidRPr="00E20FDF">
        <w:rPr>
          <w:b/>
          <w:sz w:val="24"/>
          <w:szCs w:val="24"/>
        </w:rPr>
        <w:t xml:space="preserve"> </w:t>
      </w:r>
      <w:r w:rsidR="006838BA" w:rsidRPr="00E20FDF">
        <w:rPr>
          <w:sz w:val="24"/>
          <w:szCs w:val="24"/>
        </w:rPr>
        <w:t>sati koje će se održati u zgradi ovog suda, Za</w:t>
      </w:r>
      <w:r w:rsidR="00A84621" w:rsidRPr="00E20FDF">
        <w:rPr>
          <w:sz w:val="24"/>
          <w:szCs w:val="24"/>
        </w:rPr>
        <w:t xml:space="preserve">greb, Petrinjska 8, soba </w:t>
      </w:r>
      <w:r w:rsidR="000F2082">
        <w:rPr>
          <w:sz w:val="24"/>
          <w:szCs w:val="24"/>
        </w:rPr>
        <w:t>100</w:t>
      </w:r>
      <w:r w:rsidR="00A84621" w:rsidRPr="00E20FDF">
        <w:rPr>
          <w:sz w:val="24"/>
          <w:szCs w:val="24"/>
        </w:rPr>
        <w:t xml:space="preserve"> (ulična</w:t>
      </w:r>
      <w:r w:rsidR="006838BA" w:rsidRPr="00E20FDF">
        <w:rPr>
          <w:sz w:val="24"/>
          <w:szCs w:val="24"/>
        </w:rPr>
        <w:t xml:space="preserve"> zgrada</w:t>
      </w:r>
      <w:r w:rsidR="000F2082">
        <w:rPr>
          <w:sz w:val="24"/>
          <w:szCs w:val="24"/>
        </w:rPr>
        <w:t xml:space="preserve"> – velika</w:t>
      </w:r>
      <w:r w:rsidR="00767D35">
        <w:rPr>
          <w:sz w:val="24"/>
          <w:szCs w:val="24"/>
        </w:rPr>
        <w:t xml:space="preserve"> dvorana</w:t>
      </w:r>
      <w:r w:rsidR="006838BA" w:rsidRPr="004E77EF">
        <w:rPr>
          <w:sz w:val="24"/>
          <w:szCs w:val="24"/>
        </w:rPr>
        <w:t xml:space="preserve">). </w:t>
      </w:r>
    </w:p>
    <w:p w:rsidRDefault="00867C12" w:rsidP="00CB0F34" w:rsidR="00326384">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0F2082">
        <w:rPr>
          <w:sz w:val="24"/>
          <w:szCs w:val="24"/>
        </w:rPr>
        <w:t>10.30</w:t>
      </w:r>
      <w:r w:rsidR="006838BA" w:rsidRPr="004E77EF">
        <w:rPr>
          <w:sz w:val="24"/>
          <w:szCs w:val="24"/>
        </w:rPr>
        <w:t xml:space="preserve"> sati.</w:t>
      </w:r>
    </w:p>
    <w:p w:rsidRDefault="00E1254B" w:rsidP="00CB0F34" w:rsidR="00E1254B">
      <w:pPr>
        <w:jc w:val="both"/>
        <w:rPr>
          <w:sz w:val="24"/>
          <w:szCs w:val="24"/>
        </w:rPr>
      </w:pPr>
    </w:p>
    <w:p w:rsidRDefault="007E6C25" w:rsidP="00CB0F34" w:rsidR="007E6C25"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EF0A30" w:rsidP="00EF0A30" w:rsidR="00EF0A30" w:rsidRPr="00EF0A30">
      <w:pPr>
        <w:ind w:firstLine="709"/>
        <w:jc w:val="both"/>
        <w:rPr>
          <w:sz w:val="24"/>
          <w:szCs w:val="24"/>
        </w:rPr>
      </w:pPr>
      <w:r w:rsidRPr="00EF0A30">
        <w:rPr>
          <w:sz w:val="24"/>
          <w:szCs w:val="24"/>
        </w:rPr>
        <w:t xml:space="preserve">Financijska agencija, Regionalni centar Zagreb, podnijela je ovom sudu prijedlog za otvaranje stečajnog postupka nad dužnikom </w:t>
      </w:r>
      <w:r w:rsidRPr="00EF0A30">
        <w:rPr>
          <w:sz w:val="24"/>
          <w:szCs w:val="24"/>
          <w:lang w:val="pt-BR"/>
        </w:rPr>
        <w:t>CITY EX d.o.o., Zagreb.</w:t>
      </w:r>
    </w:p>
    <w:p w:rsidRDefault="00EF0A30" w:rsidP="00EF0A30" w:rsidR="00EF0A30" w:rsidRPr="00EF0A30">
      <w:pPr>
        <w:ind w:firstLine="709"/>
        <w:jc w:val="both"/>
        <w:rPr>
          <w:sz w:val="24"/>
          <w:szCs w:val="24"/>
        </w:rPr>
      </w:pPr>
    </w:p>
    <w:p w:rsidRDefault="00EF0A30" w:rsidP="00EF0A30" w:rsidR="00EF0A30" w:rsidRPr="00EF0A30">
      <w:pPr>
        <w:ind w:firstLine="709"/>
        <w:jc w:val="both"/>
        <w:rPr>
          <w:sz w:val="24"/>
          <w:szCs w:val="24"/>
        </w:rPr>
      </w:pPr>
      <w:r w:rsidRPr="00EF0A30">
        <w:rPr>
          <w:sz w:val="24"/>
          <w:szCs w:val="24"/>
        </w:rPr>
        <w:t>Prijedlog je podnesen na temelju Zakona o financijskom poslovanju i predstečajnoj nagodbi („Narodne novine“ broj 108/12, 144/12, 81/13 i 112/13, dalje ZFPPN) jer je rješenjem od 25. siječnja 2016., poslovni broj ur. br. 04-06-16-7882-347 nagodbeno vijeće obustavilo postupak predstečajne nagodbe nad dužnikom. Podnositelj prijedloga dostavio je sudu potvrdu od 23. veljače 2016. iz koje proizlazi kako je dužnik na taj dan imao evidentirane neizvršene osnove za plaćanje u trajanju od 26 dana, a koje je trebalo, na temelju valjanih osnova za plaćanje, bez daljnjeg pristanka dužnika naplatiti s bilo kojeg od njegovih računa (list 4. spisa). Sud je na temelju odredbe čl. 11. st. 3. Stečajnog zakona („Narodne novine“ broj 71/15, dalje: SZ) uvidom u web stranicu Financijske agencije utvrdio kako je dužnik 10. ožujka 2015. podnio prijedlog za otvaranje redovnog postupka predstečajne nagodbe u kojem je naveo da je na dan podnošenja tog prijedloga imao 145.003.535,46 kn ukupnih obveza. Nadalje, sud je uvidom u navedeno rješenje Financijske agencije utvrdio kako je postupak predstečajne nagodbe obustavljen na prijedlog samog dužnik jer nije uspio pronaći ni kupca ni strateškog partnera, kao i da  su financijski i operativni uvjeti u kojem je poslovao takvi da daljnje poslovanje nije moguće bez financijske podrške od strane strateškog investitora. Nadalje, sud je uvidom u podnesak dužnika od 20. siječnja 2016., koji je također javno objavljen na web stranici Financijske agencije, utvrdio da je dužnik potvrdio kako je prezadužen i insolventan. Slijedom navedenog, sud je izveo zaključak o vjerojatnosti postojanje stečajnog razloga nesposobnosti za plaćanje i prezaduženosti.</w:t>
      </w:r>
    </w:p>
    <w:p w:rsidRDefault="00971C06" w:rsidP="00EF0A30" w:rsidR="00971C06" w:rsidRPr="00971C06">
      <w:pPr>
        <w:jc w:val="both"/>
        <w:rPr>
          <w:sz w:val="24"/>
          <w:szCs w:val="24"/>
        </w:rPr>
      </w:pPr>
    </w:p>
    <w:p w:rsidRDefault="00971C06" w:rsidP="00971C06" w:rsidR="00EF0A30">
      <w:pPr>
        <w:ind w:firstLine="709"/>
        <w:jc w:val="both"/>
        <w:rPr>
          <w:sz w:val="24"/>
          <w:szCs w:val="24"/>
        </w:rPr>
      </w:pPr>
      <w:r w:rsidRPr="00971C06">
        <w:rPr>
          <w:sz w:val="24"/>
          <w:szCs w:val="24"/>
        </w:rPr>
        <w:t>Na temelju odredbe čl. 115. st. 1. Stečajnog zakona („Narodne novine“ broj 71/15, dalje: SZ)</w:t>
      </w:r>
      <w:r w:rsidR="00BF3F51">
        <w:rPr>
          <w:sz w:val="24"/>
          <w:szCs w:val="24"/>
        </w:rPr>
        <w:t>,</w:t>
      </w:r>
      <w:r w:rsidRPr="00971C06">
        <w:rPr>
          <w:sz w:val="24"/>
          <w:szCs w:val="24"/>
        </w:rPr>
        <w:t xml:space="preserve"> sud je donio rješenje o pokretanju prethodnoga postupka radi utvrđivanja pretpostavki za otvaranje stečajnoga postupka (prethodni postupak) te je, potom,</w:t>
      </w:r>
      <w:r w:rsidR="001D6684">
        <w:rPr>
          <w:sz w:val="24"/>
          <w:szCs w:val="24"/>
        </w:rPr>
        <w:t xml:space="preserve"> </w:t>
      </w:r>
      <w:r w:rsidR="00EF0A30">
        <w:rPr>
          <w:sz w:val="24"/>
          <w:szCs w:val="24"/>
        </w:rPr>
        <w:t>24. ožujka</w:t>
      </w:r>
      <w:r>
        <w:rPr>
          <w:sz w:val="24"/>
          <w:szCs w:val="24"/>
        </w:rPr>
        <w:t xml:space="preserve"> 2016.</w:t>
      </w:r>
      <w:r w:rsidRPr="00971C06">
        <w:rPr>
          <w:sz w:val="24"/>
          <w:szCs w:val="24"/>
        </w:rPr>
        <w:t xml:space="preserve"> održano ročište radi izjašnjenja o prijedlogu za otvaranje stečajnog postupka na kojem je</w:t>
      </w:r>
      <w:r>
        <w:rPr>
          <w:sz w:val="24"/>
          <w:szCs w:val="24"/>
        </w:rPr>
        <w:t xml:space="preserve"> </w:t>
      </w:r>
      <w:r w:rsidRPr="00971C06">
        <w:rPr>
          <w:sz w:val="24"/>
          <w:szCs w:val="24"/>
        </w:rPr>
        <w:t xml:space="preserve">zastupnik po zakonu dužnika izjavio </w:t>
      </w:r>
      <w:r w:rsidR="001D6684">
        <w:rPr>
          <w:sz w:val="24"/>
          <w:szCs w:val="24"/>
        </w:rPr>
        <w:t>da</w:t>
      </w:r>
      <w:r w:rsidRPr="00971C06">
        <w:rPr>
          <w:sz w:val="24"/>
          <w:szCs w:val="24"/>
        </w:rPr>
        <w:t xml:space="preserve"> se ne protivi prijedlogu da se nad dužnikom otvori stečaj</w:t>
      </w:r>
      <w:r w:rsidR="00EF0A30">
        <w:rPr>
          <w:sz w:val="24"/>
          <w:szCs w:val="24"/>
        </w:rPr>
        <w:t xml:space="preserve"> i potvrdio je da je dužnik prezadužen i nesposoban za plaćanje.</w:t>
      </w:r>
    </w:p>
    <w:p w:rsidRDefault="00971C06" w:rsidP="00EF0A30" w:rsidR="00971C06" w:rsidRPr="00971C06">
      <w:pPr>
        <w:jc w:val="both"/>
        <w:rPr>
          <w:sz w:val="24"/>
          <w:szCs w:val="24"/>
        </w:rPr>
      </w:pPr>
    </w:p>
    <w:p w:rsidRDefault="00971C06" w:rsidP="00EF0A30" w:rsidR="00971C06" w:rsidRPr="00971C06">
      <w:pPr>
        <w:ind w:firstLine="709"/>
        <w:jc w:val="both"/>
        <w:rPr>
          <w:sz w:val="24"/>
          <w:szCs w:val="24"/>
        </w:rPr>
      </w:pPr>
      <w:r w:rsidRPr="00971C06">
        <w:rPr>
          <w:sz w:val="24"/>
          <w:szCs w:val="24"/>
        </w:rPr>
        <w:t xml:space="preserve">Slijedom navedenog,  </w:t>
      </w:r>
      <w:r>
        <w:rPr>
          <w:sz w:val="24"/>
          <w:szCs w:val="24"/>
        </w:rPr>
        <w:t>izveden je</w:t>
      </w:r>
      <w:r w:rsidRPr="00971C06">
        <w:rPr>
          <w:sz w:val="24"/>
          <w:szCs w:val="24"/>
        </w:rPr>
        <w:t xml:space="preserve"> zaključak kako dužnik u smislu čl. 6. st. 1. SZ-a ne može trajnije ispunjavati svoje dospjele obveze</w:t>
      </w:r>
      <w:r w:rsidR="00BF3F51">
        <w:rPr>
          <w:sz w:val="24"/>
          <w:szCs w:val="24"/>
        </w:rPr>
        <w:t>.</w:t>
      </w:r>
      <w:r w:rsidR="00EF0A30">
        <w:rPr>
          <w:sz w:val="24"/>
          <w:szCs w:val="24"/>
        </w:rPr>
        <w:t xml:space="preserve"> Stoga je sud,</w:t>
      </w:r>
      <w:r w:rsidRPr="00971C06">
        <w:rPr>
          <w:sz w:val="24"/>
          <w:szCs w:val="24"/>
        </w:rPr>
        <w:t xml:space="preserve"> na temelju odredbe čl. 5. st. 1. SZ-a</w:t>
      </w:r>
      <w:r w:rsidR="00EF0A30">
        <w:rPr>
          <w:sz w:val="24"/>
          <w:szCs w:val="24"/>
        </w:rPr>
        <w:t>,</w:t>
      </w:r>
      <w:r w:rsidRPr="00971C06">
        <w:rPr>
          <w:sz w:val="24"/>
          <w:szCs w:val="24"/>
        </w:rPr>
        <w:t xml:space="preserve"> utvrdio postojanje stečajnog razloga nesposobnosti za plaćanje</w:t>
      </w:r>
      <w:r w:rsidR="00616197">
        <w:rPr>
          <w:sz w:val="24"/>
          <w:szCs w:val="24"/>
        </w:rPr>
        <w:t xml:space="preserve"> i prezaduženosti</w:t>
      </w:r>
      <w:r w:rsidRPr="00971C06">
        <w:rPr>
          <w:sz w:val="24"/>
          <w:szCs w:val="24"/>
        </w:rPr>
        <w:t>,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EF0A30">
        <w:rPr>
          <w:sz w:val="24"/>
          <w:szCs w:val="24"/>
        </w:rPr>
        <w:t>24. ožujka</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936D16">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936D16" w:rsidP="00A10F37" w:rsidR="00936D16">
      <w:pPr>
        <w:rPr>
          <w:sz w:val="24"/>
          <w:szCs w:val="24"/>
          <w:lang w:val="pl-PL"/>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3853A9" w:rsidR="003853A9" w:rsidRPr="00936D16">
      <w:pPr>
        <w:jc w:val="both"/>
        <w:rPr>
          <w:sz w:val="28"/>
          <w:szCs w:val="24"/>
          <w:lang w:val="pl-PL"/>
        </w:rPr>
      </w:pPr>
    </w:p>
    <w:p w:rsidRDefault="00936D16" w:rsidP="001745C1" w:rsidR="00936D16" w:rsidRPr="00936D16">
      <w:pPr>
        <w:jc w:val="right"/>
        <w:rPr>
          <w:sz w:val="24"/>
        </w:rPr>
      </w:pPr>
      <w:r w:rsidRPr="00936D16">
        <w:rPr>
          <w:sz w:val="24"/>
        </w:rPr>
        <w:t>Za točnost otpravka-ovlašteni službenik:</w:t>
      </w:r>
      <w:r w:rsidRPr="00936D16">
        <w:rPr>
          <w:sz w:val="24"/>
        </w:rPr>
        <w:br/>
        <w:t>Ivana Rogić</w:t>
      </w:r>
    </w:p>
    <w:p w:rsidRDefault="007E6C25" w:rsidP="00936D16" w:rsidR="007E6C25" w:rsidRPr="00936D16">
      <w:pPr>
        <w:rPr>
          <w:sz w:val="24"/>
          <w:szCs w:val="24"/>
          <w:lang w:val="pl-PL"/>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rsidRPr="00936D16">
    <w:pPr>
      <w:pStyle w:val="Zaglavlje"/>
      <w:framePr w:y="1" w:xAlign="center" w:vAnchor="text" w:hAnchor="margin" w:wrap="around"/>
      <w:rPr>
        <w:rStyle w:val="Brojstranice"/>
        <w:sz w:val="24"/>
      </w:rPr>
    </w:pPr>
    <w:r w:rsidRPr="00936D16">
      <w:rPr>
        <w:rStyle w:val="Brojstranice"/>
        <w:sz w:val="24"/>
      </w:rPr>
      <w:fldChar w:fldCharType="begin"/>
    </w:r>
    <w:r w:rsidR="00185AD7" w:rsidRPr="00936D16">
      <w:rPr>
        <w:rStyle w:val="Brojstranice"/>
        <w:sz w:val="24"/>
      </w:rPr>
      <w:instrText xml:space="preserve">PAGE  </w:instrText>
    </w:r>
    <w:r w:rsidRPr="00936D16">
      <w:rPr>
        <w:rStyle w:val="Brojstranice"/>
        <w:sz w:val="24"/>
      </w:rPr>
      <w:fldChar w:fldCharType="separate"/>
    </w:r>
    <w:r w:rsidR="00936D16">
      <w:rPr>
        <w:rStyle w:val="Brojstranice"/>
        <w:noProof/>
        <w:sz w:val="24"/>
      </w:rPr>
      <w:t>3</w:t>
    </w:r>
    <w:r w:rsidRPr="00936D16">
      <w:rPr>
        <w:rStyle w:val="Brojstranice"/>
        <w:sz w:val="24"/>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0F2082">
      <w:rPr>
        <w:sz w:val="24"/>
        <w:szCs w:val="24"/>
      </w:rPr>
      <w:t>1915/16</w:t>
    </w:r>
    <w:r w:rsidR="00936D16">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83B35"/>
    <w:rsid w:val="00097BEA"/>
    <w:rsid w:val="000B78D5"/>
    <w:rsid w:val="000C4886"/>
    <w:rsid w:val="000D129A"/>
    <w:rsid w:val="000D1BF8"/>
    <w:rsid w:val="000F2082"/>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F342C"/>
    <w:rsid w:val="004004CC"/>
    <w:rsid w:val="00401191"/>
    <w:rsid w:val="00414221"/>
    <w:rsid w:val="00447E26"/>
    <w:rsid w:val="00454B52"/>
    <w:rsid w:val="00455127"/>
    <w:rsid w:val="00473B11"/>
    <w:rsid w:val="00474DAD"/>
    <w:rsid w:val="004C328C"/>
    <w:rsid w:val="004E6670"/>
    <w:rsid w:val="004E77EF"/>
    <w:rsid w:val="0051132F"/>
    <w:rsid w:val="0052345E"/>
    <w:rsid w:val="00525D6E"/>
    <w:rsid w:val="00540145"/>
    <w:rsid w:val="00547715"/>
    <w:rsid w:val="0056018D"/>
    <w:rsid w:val="00560ED7"/>
    <w:rsid w:val="005B3BA8"/>
    <w:rsid w:val="005B7415"/>
    <w:rsid w:val="005D78EA"/>
    <w:rsid w:val="006018F8"/>
    <w:rsid w:val="00603157"/>
    <w:rsid w:val="0061619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36D16"/>
    <w:rsid w:val="009557CC"/>
    <w:rsid w:val="0096090C"/>
    <w:rsid w:val="0096251B"/>
    <w:rsid w:val="0096793C"/>
    <w:rsid w:val="00971C06"/>
    <w:rsid w:val="00984F17"/>
    <w:rsid w:val="00987AA8"/>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58B5"/>
    <w:rsid w:val="00B4321B"/>
    <w:rsid w:val="00B703DE"/>
    <w:rsid w:val="00B81C62"/>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E6CB5"/>
    <w:rsid w:val="00CE7270"/>
    <w:rsid w:val="00D03C27"/>
    <w:rsid w:val="00D16263"/>
    <w:rsid w:val="00D174D3"/>
    <w:rsid w:val="00DB4851"/>
    <w:rsid w:val="00DC07C5"/>
    <w:rsid w:val="00DC19E9"/>
    <w:rsid w:val="00DE3017"/>
    <w:rsid w:val="00DF4708"/>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EF0A30"/>
    <w:rsid w:val="00F1773D"/>
    <w:rsid w:val="00F20384"/>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936D16"/>
    <w:rPr>
      <w:color w:val="808080"/>
      <w:bdr w:space="0" w:sz="0" w:color="auto" w:val="none"/>
      <w:shd w:fill="auto" w:color="auto" w:val="clear"/>
    </w:rPr>
  </w:style>
  <w:style w:customStyle="true" w:styleId="eSPISCCParagraphDefaultFont" w:type="character">
    <w:name w:val="eSPIS_CC_Paragraph Default Font"/>
    <w:basedOn w:val="Zadanifontodlomka"/>
    <w:rsid w:val="00936D1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36D1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6D1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6D1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936D16"/>
    <w:rPr>
      <w:color w:val="808080"/>
      <w:bdr w:color="auto" w:space="0" w:sz="0" w:val="none"/>
      <w:shd w:color="auto" w:fill="auto" w:val="clear"/>
    </w:rPr>
  </w:style>
  <w:style w:customStyle="1" w:styleId="eSPISCCParagraphDefaultFont" w:type="character">
    <w:name w:val="eSPIS_CC_Paragraph Default Font"/>
    <w:basedOn w:val="Zadanifontodlomka"/>
    <w:rsid w:val="00936D1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36D1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6D1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6D1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St-1915/2016</izvorni_sadrzaj>
    <derivirana_varijabla naziv="DomainObject.Predmet.OznakaBroj_1">St-1915/2016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 EX d.o.o.</izvorni_sadrzaj>
    <derivirana_varijabla naziv="DomainObject.Predmet.ProtustrankaFormated_1">  CITY EX d.o.o.</derivirana_varijabla>
  </DomainObject.Predmet.ProtustrankaFormated>
  <DomainObject.Predmet.ProtustrankaFormatedOIB>
    <izvorni_sadrzaj>  CITY EX d.o.o., OIB 99406899243</izvorni_sadrzaj>
    <derivirana_varijabla naziv="DomainObject.Predmet.ProtustrankaFormatedOIB_1">  CITY EX d.o.o., OIB 99406899243</derivirana_varijabla>
  </DomainObject.Predmet.ProtustrankaFormatedOIB>
  <DomainObject.Predmet.ProtustrankaFormatedWithAdress>
    <izvorni_sadrzaj> CITY EX d.o.o., Donje Svetice 40, 10000 Zagreb</izvorni_sadrzaj>
    <derivirana_varijabla naziv="DomainObject.Predmet.ProtustrankaFormatedWithAdress_1"> CITY EX d.o.o., Donje Svetice 40, 10000 Zagreb</derivirana_varijabla>
  </DomainObject.Predmet.ProtustrankaFormatedWithAdress>
  <DomainObject.Predmet.ProtustrankaFormatedWithAdressOIB>
    <izvorni_sadrzaj> CITY EX d.o.o., OIB 99406899243, Donje Svetice 40, 10000 Zagreb</izvorni_sadrzaj>
    <derivirana_varijabla naziv="DomainObject.Predmet.ProtustrankaFormatedWithAdressOIB_1"> CITY EX d.o.o., OIB 99406899243, Donje Svetice 40, 10000 Zagreb</derivirana_varijabla>
  </DomainObject.Predmet.ProtustrankaFormatedWithAdressOIB>
  <DomainObject.Predmet.ProtustrankaWithAdress>
    <izvorni_sadrzaj>CITY EX d.o.o. Donje Svetice 40, 10000 Zagreb</izvorni_sadrzaj>
    <derivirana_varijabla naziv="DomainObject.Predmet.ProtustrankaWithAdress_1">CITY EX d.o.o. Donje Svetice 40, 10000 Zagreb</derivirana_varijabla>
  </DomainObject.Predmet.ProtustrankaWithAdress>
  <DomainObject.Predmet.ProtustrankaWithAdressOIB>
    <izvorni_sadrzaj>CITY EX d.o.o., OIB 99406899243, Donje Svetice 40, 10000 Zagreb</izvorni_sadrzaj>
    <derivirana_varijabla naziv="DomainObject.Predmet.ProtustrankaWithAdressOIB_1">CITY EX d.o.o., OIB 99406899243, Donje Svetice 40, 10000 Zagreb</derivirana_varijabla>
  </DomainObject.Predmet.ProtustrankaWithAdressOIB>
  <DomainObject.Predmet.ProtustrankaNazivFormated>
    <izvorni_sadrzaj>CITY EX d.o.o.</izvorni_sadrzaj>
    <derivirana_varijabla naziv="DomainObject.Predmet.ProtustrankaNazivFormated_1">CITY EX d.o.o.</derivirana_varijabla>
  </DomainObject.Predmet.ProtustrankaNazivFormated>
  <DomainObject.Predmet.ProtustrankaNazivFormatedOIB>
    <izvorni_sadrzaj>CITY EX d.o.o., OIB 99406899243</izvorni_sadrzaj>
    <derivirana_varijabla naziv="DomainObject.Predmet.ProtustrankaNazivFormatedOIB_1">CITY EX d.o.o., OIB 99406899243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EX d.o.o.</item>
    </izvorni_sadrzaj>
    <derivirana_varijabla naziv="DomainObject.Predmet.ProtuStrankaListFormated_1">
      <item>CITY EX d.o.o.</item>
    </derivirana_varijabla>
  </DomainObject.Predmet.ProtuStrankaListFormated>
  <DomainObject.Predmet.ProtuStrankaListFormatedOIB>
    <izvorni_sadrzaj>
      <item>CITY EX d.o.o., OIB 99406899243</item>
    </izvorni_sadrzaj>
    <derivirana_varijabla naziv="DomainObject.Predmet.ProtuStrankaListFormatedOIB_1">
      <item>CITY EX d.o.o., OIB 99406899243</item>
    </derivirana_varijabla>
  </DomainObject.Predmet.ProtuStrankaListFormatedOIB>
  <DomainObject.Predmet.ProtuStrankaListFormatedWithAdress>
    <izvorni_sadrzaj>
      <item>CITY EX d.o.o., Donje Svetice 40, 10000 Zagreb</item>
    </izvorni_sadrzaj>
    <derivirana_varijabla naziv="DomainObject.Predmet.ProtuStrankaListFormatedWithAdress_1">
      <item>CITY EX d.o.o., Donje Svetice 40, 10000 Zagreb</item>
    </derivirana_varijabla>
  </DomainObject.Predmet.ProtuStrankaListFormatedWithAdress>
  <DomainObject.Predmet.ProtuStrankaListFormatedWithAdressOIB>
    <izvorni_sadrzaj>
      <item>CITY EX d.o.o., OIB 99406899243, Donje Svetice 40, 10000 Zagreb</item>
    </izvorni_sadrzaj>
    <derivirana_varijabla naziv="DomainObject.Predmet.ProtuStrankaListFormatedWithAdressOIB_1">
      <item>CITY EX d.o.o., OIB 99406899243, Donje Svetice 40, 10000 Zagreb</item>
    </derivirana_varijabla>
  </DomainObject.Predmet.ProtuStrankaListFormatedWithAdressOIB>
  <DomainObject.Predmet.ProtuStrankaListNazivFormated>
    <izvorni_sadrzaj>
      <item>CITY EX d.o.o.</item>
    </izvorni_sadrzaj>
    <derivirana_varijabla naziv="DomainObject.Predmet.ProtuStrankaListNazivFormated_1">
      <item>CITY EX d.o.o.</item>
    </derivirana_varijabla>
  </DomainObject.Predmet.ProtuStrankaListNazivFormated>
  <DomainObject.Predmet.ProtuStrankaListNazivFormatedOIB>
    <izvorni_sadrzaj>
      <item>CITY EX d.o.o., OIB 99406899243</item>
    </izvorni_sadrzaj>
    <derivirana_varijabla naziv="DomainObject.Predmet.ProtuStrankaListNazivFormatedOIB_1">
      <item>CITY EX d.o.o., OIB 99406899243</item>
    </derivirana_varijabla>
  </DomainObject.Predmet.ProtuStrankaListNazivFormatedOIB>
  <DomainObject.Predmet.OstaliListFormated>
    <izvorni_sadrzaj>
      <item>Silvijo Radušić</item>
    </izvorni_sadrzaj>
    <derivirana_varijabla naziv="DomainObject.Predmet.OstaliListFormated_1">
      <item>Silvijo Radušić</item>
    </derivirana_varijabla>
  </DomainObject.Predmet.OstaliListFormated>
  <DomainObject.Predmet.OstaliListFormatedOIB>
    <izvorni_sadrzaj>
      <item>Silvijo Radušić, OIB 40932927294</item>
    </izvorni_sadrzaj>
    <derivirana_varijabla naziv="DomainObject.Predmet.OstaliListFormatedOIB_1">
      <item>Silvijo Radušić, OIB 40932927294</item>
    </derivirana_varijabla>
  </DomainObject.Predmet.OstaliListFormatedOIB>
  <DomainObject.Predmet.OstaliListFormatedWithAdress>
    <izvorni_sadrzaj>
      <item>Silvijo Radušić, Pantovčak 27, 10000 Zagreb</item>
    </izvorni_sadrzaj>
    <derivirana_varijabla naziv="DomainObject.Predmet.OstaliListFormatedWithAdress_1">
      <item>Silvijo Radušić, Pantovčak 27, 10000 Zagreb</item>
    </derivirana_varijabla>
  </DomainObject.Predmet.OstaliListFormatedWithAdress>
  <DomainObject.Predmet.OstaliListFormatedWithAdressOIB>
    <izvorni_sadrzaj>
      <item>Silvijo Radušić, OIB 40932927294, Pantovčak 27, 10000 Zagreb</item>
    </izvorni_sadrzaj>
    <derivirana_varijabla naziv="DomainObject.Predmet.OstaliListFormatedWithAdressOIB_1">
      <item>Silvijo Radušić, OIB 40932927294, Pantovčak 27, 10000 Zagreb</item>
    </derivirana_varijabla>
  </DomainObject.Predmet.OstaliListFormatedWithAdressOIB>
  <DomainObject.Predmet.OstaliListNazivFormated>
    <izvorni_sadrzaj>
      <item>Silvijo Radušić</item>
    </izvorni_sadrzaj>
    <derivirana_varijabla naziv="DomainObject.Predmet.OstaliListNazivFormated_1">
      <item>Silvijo Radušić</item>
    </derivirana_varijabla>
  </DomainObject.Predmet.OstaliListNazivFormated>
  <DomainObject.Predmet.OstaliListNazivFormatedOIB>
    <izvorni_sadrzaj>
      <item>Silvijo Radušić, OIB 40932927294</item>
    </izvorni_sadrzaj>
    <derivirana_varijabla naziv="DomainObject.Predmet.OstaliListNazivFormatedOIB_1">
      <item>Silvijo Radušić, OIB 40932927294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EX d.o.o.</izvorni_sadrzaj>
    <derivirana_varijabla naziv="DomainObject.Predmet.ProtustrankaIDrugi_1">CITY EX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CITY EX d.o.o., OIB 99406899243, Donje Svetice 40, 10000 Zagreb</izvorni_sadrzaj>
    <derivirana_varijabla naziv="DomainObject.Predmet.ProtustrankaIDrugiAdressOIB_1">CITY EX d.o.o., OIB 99406899243,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EX d.o.o.</item>
      <item>Silvijo Radušić</item>
    </izvorni_sadrzaj>
    <derivirana_varijabla naziv="DomainObject.Predmet.SudioniciListNaziv_1">
      <item>FINA Regionalni centar Zagreb</item>
      <item>CITY EX d.o.o.</item>
      <item>Silvijo Radušić</item>
    </derivirana_varijabla>
  </DomainObject.Predmet.SudioniciListNaziv>
  <DomainObject.Predmet.SudioniciListAdressOIB>
    <izvorni_sadrzaj>
      <item>FINA Regionalni centar Zagreb, OIB 85821130368, Koturaška 43,10000 Zagreb</item>
      <item>CITY EX d.o.o., OIB 99406899243, Donje Svetice 40,10000 Zagreb</item>
      <item>Silvijo Radušić, OIB 40932927294, Pantovčak 27,10000 Zagreb</item>
    </izvorni_sadrzaj>
    <derivirana_varijabla naziv="DomainObject.Predmet.SudioniciListAdressOIB_1">
      <item>FINA Regionalni centar Zagreb, OIB 85821130368, Koturaška 43,10000 Zagreb</item>
      <item>CITY EX d.o.o., OIB 99406899243, Donje Svetice 40,10000 Zagreb</item>
      <item>Silvijo Radušić, OIB 40932927294, Pantovčak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99406899243</item>
      <item>, OIB 40932927294</item>
    </izvorni_sadrzaj>
    <derivirana_varijabla naziv="DomainObject.Predmet.SudioniciListNazivOIB_1">
      <item>, OIB 85821130368</item>
      <item>, OIB 99406899243</item>
      <item>, OIB 40932927294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E18742-581D-4041-948D-F38FA2ED9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927</properties:Words>
  <properties:Characters>5080</properties:Characters>
  <properties:Lines>117</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2016-03-24T11:13:00Z</dcterms:created>
  <dc:creator>Ante</dc:creator>
  <cp:lastModifiedBy>Ivana Rogić</cp:lastModifiedBy>
  <cp:lastPrinted>2016-03-24T11:43:00Z</cp:lastPrinted>
  <dcterms:modified xmlns:xsi="http://www.w3.org/2001/XMLSchema-instance" xsi:type="dcterms:W3CDTF">2016-03-24T11:43:00Z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