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bbfe" w14:paraId="263bbfe" w:rsidRDefault="002D59D4" w:rsidP="00452C2C" w:rsidR="002D59D4">
      <w:pPr>
        <w15:collapsed w:val="false"/>
      </w:pPr>
      <w:bookmarkStart w:name="_GoBack" w:id="0"/>
      <w:bookmarkEnd w:id="0"/>
    </w:p>
    <w:p w:rsidRDefault="002D59D4" w:rsidP="002D59D4" w:rsidR="002D59D4" w:rsidRPr="00703B28">
      <w:pPr>
        <w:ind w:firstLine="708"/>
      </w:pPr>
      <w:r>
        <w:t xml:space="preserve">      </w:t>
      </w:r>
      <w:r>
        <w:rPr>
          <w:noProof/>
          <w:lang w:val="hr-HR"/>
        </w:rPr>
        <w:drawing>
          <wp:inline distR="0" distL="0" distB="0" distT="0">
            <wp:extent cy="714375" cx="571500"/>
            <wp:effectExtent b="9525"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2D59D4" w:rsidP="002D59D4" w:rsidR="002D59D4" w:rsidRPr="00703B28">
      <w:pPr>
        <w:pStyle w:val="Naslov1"/>
        <w:jc w:val="both"/>
        <w:rPr>
          <w:szCs w:val="24"/>
        </w:rPr>
      </w:pPr>
      <w:r w:rsidRPr="00703B28">
        <w:rPr>
          <w:szCs w:val="24"/>
        </w:rPr>
        <w:t>REPUBLIKA HRVATSKA</w:t>
      </w:r>
    </w:p>
    <w:p w:rsidRDefault="002D59D4" w:rsidP="002D59D4" w:rsidR="002D59D4" w:rsidRPr="00D47921">
      <w:pPr>
        <w:pStyle w:val="Naslov1"/>
        <w:jc w:val="both"/>
        <w:rPr>
          <w:szCs w:val="24"/>
        </w:rPr>
      </w:pPr>
      <w:r w:rsidRPr="00703B28">
        <w:rPr>
          <w:szCs w:val="24"/>
        </w:rPr>
        <w:t>OPĆINSKI SUD U ŠIBENIKU</w:t>
      </w:r>
    </w:p>
    <w:p w:rsidRDefault="002D59D4" w:rsidP="002D59D4" w:rsidR="002D59D4">
      <w:pPr>
        <w:jc w:val="both"/>
        <w:rPr>
          <w:lang w:val="hr-HR"/>
        </w:rPr>
      </w:pPr>
      <w:r>
        <w:rPr>
          <w:b/>
        </w:rPr>
        <w:t>OIB:29399232217</w:t>
      </w:r>
    </w:p>
    <w:p w:rsidRDefault="002D59D4" w:rsidP="00D073CC" w:rsidR="002D59D4">
      <w:pPr>
        <w:jc w:val="both"/>
        <w:rPr>
          <w:lang w:val="hr-HR"/>
        </w:rPr>
      </w:pPr>
    </w:p>
    <w:p w:rsidRDefault="00B96E4E" w:rsidP="00D073CC" w:rsidR="00B96E4E">
      <w:pPr>
        <w:jc w:val="both"/>
        <w:rPr>
          <w:lang w:val="hr-HR"/>
        </w:rPr>
      </w:pPr>
    </w:p>
    <w:p w:rsidRDefault="002D59D4" w:rsidP="00D073CC" w:rsidR="002D59D4" w:rsidRPr="002D59D4">
      <w:pPr>
        <w:jc w:val="both"/>
        <w:rPr>
          <w:b/>
          <w:lang w:val="hr-HR"/>
        </w:rPr>
      </w:pPr>
      <w:r>
        <w:rPr>
          <w:lang w:val="hr-HR"/>
        </w:rPr>
        <w:tab/>
      </w:r>
      <w:r>
        <w:rPr>
          <w:lang w:val="hr-HR"/>
        </w:rPr>
        <w:tab/>
      </w:r>
      <w:r>
        <w:rPr>
          <w:lang w:val="hr-HR"/>
        </w:rPr>
        <w:tab/>
      </w:r>
      <w:r>
        <w:rPr>
          <w:lang w:val="hr-HR"/>
        </w:rPr>
        <w:tab/>
      </w:r>
      <w:r>
        <w:rPr>
          <w:lang w:val="hr-HR"/>
        </w:rPr>
        <w:tab/>
      </w:r>
      <w:r w:rsidR="006B7718">
        <w:rPr>
          <w:lang w:val="hr-HR"/>
        </w:rPr>
        <w:t xml:space="preserve">   </w:t>
      </w:r>
      <w:r w:rsidRPr="002D59D4">
        <w:rPr>
          <w:b/>
          <w:lang w:val="hr-HR"/>
        </w:rPr>
        <w:t>RJEŠENJE</w:t>
      </w:r>
    </w:p>
    <w:p w:rsidRDefault="002D59D4" w:rsidP="002D59D4" w:rsidR="002D59D4">
      <w:pPr>
        <w:jc w:val="center"/>
      </w:pPr>
    </w:p>
    <w:p w:rsidRDefault="002D59D4" w:rsidP="002D59D4" w:rsidR="002D59D4" w:rsidRPr="00FB66E7">
      <w:pPr>
        <w:jc w:val="both"/>
      </w:pPr>
      <w:r>
        <w:tab/>
        <w:t xml:space="preserve">Općinski sud u Šibeniku, po sutkinji Ani Kević Brakus, povodom prijedloga </w:t>
      </w:r>
      <w:r w:rsidR="008D020F">
        <w:t xml:space="preserve">Marka Dundjera iz Šibenika, Bana Ivana Mažuranića 37, OIB:47372442044, </w:t>
      </w:r>
      <w:r>
        <w:t>za otvaranje postupka stečaja potrošača,</w:t>
      </w:r>
      <w:r w:rsidR="00452C2C">
        <w:t xml:space="preserve"> </w:t>
      </w:r>
      <w:r w:rsidR="008D020F">
        <w:t>21</w:t>
      </w:r>
      <w:r w:rsidR="00452C2C">
        <w:t xml:space="preserve">. </w:t>
      </w:r>
      <w:r w:rsidR="008D020F">
        <w:t>ožujka</w:t>
      </w:r>
      <w:r w:rsidR="00452C2C">
        <w:t xml:space="preserve"> 2017.g., </w:t>
      </w:r>
      <w:r w:rsidR="009C6615">
        <w:t xml:space="preserve">u ponovljenom postupku, </w:t>
      </w:r>
      <w:r w:rsidR="00452C2C">
        <w:t>izvan ročišta,</w:t>
      </w:r>
    </w:p>
    <w:p w:rsidRDefault="00B96E4E" w:rsidP="00D073CC" w:rsidR="00B96E4E">
      <w:pPr>
        <w:jc w:val="both"/>
        <w:rPr>
          <w:lang w:val="hr-HR"/>
        </w:rPr>
      </w:pPr>
    </w:p>
    <w:p w:rsidRDefault="00452C2C" w:rsidP="00D073CC" w:rsidR="002D59D4" w:rsidRPr="006B7718">
      <w:pPr>
        <w:jc w:val="both"/>
        <w:rPr>
          <w:b/>
          <w:lang w:val="hr-HR"/>
        </w:rPr>
      </w:pPr>
      <w:r>
        <w:rPr>
          <w:lang w:val="hr-HR"/>
        </w:rPr>
        <w:tab/>
      </w:r>
      <w:r>
        <w:rPr>
          <w:lang w:val="hr-HR"/>
        </w:rPr>
        <w:tab/>
      </w:r>
      <w:r>
        <w:rPr>
          <w:lang w:val="hr-HR"/>
        </w:rPr>
        <w:tab/>
      </w:r>
      <w:r>
        <w:rPr>
          <w:lang w:val="hr-HR"/>
        </w:rPr>
        <w:tab/>
      </w:r>
      <w:r>
        <w:rPr>
          <w:lang w:val="hr-HR"/>
        </w:rPr>
        <w:tab/>
      </w:r>
      <w:r w:rsidR="006B7718">
        <w:rPr>
          <w:lang w:val="hr-HR"/>
        </w:rPr>
        <w:t xml:space="preserve">  </w:t>
      </w:r>
      <w:r w:rsidRPr="006B7718">
        <w:rPr>
          <w:b/>
          <w:lang w:val="hr-HR"/>
        </w:rPr>
        <w:t>r</w:t>
      </w:r>
      <w:r w:rsidR="002D59D4" w:rsidRPr="006B7718">
        <w:rPr>
          <w:b/>
          <w:lang w:val="hr-HR"/>
        </w:rPr>
        <w:t xml:space="preserve"> i j e š i o   j e</w:t>
      </w:r>
    </w:p>
    <w:p w:rsidRDefault="00452C2C" w:rsidP="00D073CC" w:rsidR="00452C2C">
      <w:pPr>
        <w:jc w:val="both"/>
        <w:rPr>
          <w:lang w:val="hr-HR"/>
        </w:rPr>
      </w:pPr>
    </w:p>
    <w:p w:rsidRDefault="006B7718" w:rsidP="00645804" w:rsidR="00D073CC" w:rsidRPr="00645804">
      <w:pPr>
        <w:ind w:firstLine="708"/>
        <w:jc w:val="both"/>
      </w:pPr>
      <w:r>
        <w:t>Odbija se prijedlog</w:t>
      </w:r>
      <w:r w:rsidR="002911F2">
        <w:t xml:space="preserve"> </w:t>
      </w:r>
      <w:r w:rsidR="008D020F">
        <w:t>Marka Dundjera iz Šibenika, Bana Ivana Mažuranića 37, OIB:47372442044</w:t>
      </w:r>
      <w:r w:rsidR="00FB66E7">
        <w:t xml:space="preserve">, </w:t>
      </w:r>
      <w:r w:rsidR="00D073CC" w:rsidRPr="0009065C">
        <w:rPr>
          <w:lang w:val="hr-HR"/>
        </w:rPr>
        <w:t>za otvaranje postupka steč</w:t>
      </w:r>
      <w:r w:rsidR="00D073CC">
        <w:rPr>
          <w:lang w:val="hr-HR"/>
        </w:rPr>
        <w:t>aja potrošača  podn</w:t>
      </w:r>
      <w:r>
        <w:rPr>
          <w:lang w:val="hr-HR"/>
        </w:rPr>
        <w:t xml:space="preserve">esen </w:t>
      </w:r>
      <w:r w:rsidR="00D073CC">
        <w:rPr>
          <w:lang w:val="hr-HR"/>
        </w:rPr>
        <w:t xml:space="preserve">dana </w:t>
      </w:r>
      <w:r w:rsidR="00FB66E7">
        <w:rPr>
          <w:lang w:val="hr-HR"/>
        </w:rPr>
        <w:t>2</w:t>
      </w:r>
      <w:r w:rsidR="00D073CC">
        <w:rPr>
          <w:lang w:val="hr-HR"/>
        </w:rPr>
        <w:t xml:space="preserve">. </w:t>
      </w:r>
      <w:r w:rsidR="00FB66E7">
        <w:rPr>
          <w:lang w:val="hr-HR"/>
        </w:rPr>
        <w:t>prosinca</w:t>
      </w:r>
      <w:r w:rsidR="00D073CC" w:rsidRPr="0009065C">
        <w:rPr>
          <w:lang w:val="hr-HR"/>
        </w:rPr>
        <w:t xml:space="preserve"> 2</w:t>
      </w:r>
      <w:r>
        <w:rPr>
          <w:lang w:val="hr-HR"/>
        </w:rPr>
        <w:t>0</w:t>
      </w:r>
      <w:r w:rsidR="00D073CC" w:rsidRPr="0009065C">
        <w:rPr>
          <w:lang w:val="hr-HR"/>
        </w:rPr>
        <w:t xml:space="preserve">16.g. </w:t>
      </w:r>
    </w:p>
    <w:p w:rsidRDefault="00B96E4E" w:rsidP="00D073CC" w:rsidR="00B96E4E" w:rsidRPr="0009065C">
      <w:pPr>
        <w:jc w:val="both"/>
        <w:rPr>
          <w:lang w:val="hr-HR"/>
        </w:rPr>
      </w:pPr>
    </w:p>
    <w:p w:rsidRDefault="00D073CC" w:rsidP="00D073CC" w:rsidR="00D073CC" w:rsidRPr="0009065C">
      <w:pPr>
        <w:jc w:val="center"/>
        <w:rPr>
          <w:b/>
          <w:lang w:val="hr-HR"/>
        </w:rPr>
      </w:pPr>
      <w:r w:rsidRPr="0009065C">
        <w:rPr>
          <w:b/>
          <w:lang w:val="hr-HR"/>
        </w:rPr>
        <w:t xml:space="preserve">Obrazloženje </w:t>
      </w:r>
    </w:p>
    <w:p w:rsidRDefault="00D073CC" w:rsidP="00D073CC" w:rsidR="00D073CC" w:rsidRPr="0009065C">
      <w:pPr>
        <w:jc w:val="both"/>
        <w:rPr>
          <w:lang w:val="hr-HR"/>
        </w:rPr>
      </w:pPr>
    </w:p>
    <w:p w:rsidRDefault="00D073CC" w:rsidP="000B1C58" w:rsidR="000B1C58" w:rsidRPr="00BE19BF">
      <w:pPr>
        <w:pStyle w:val="Tijeloteksta"/>
        <w:rPr>
          <w:szCs w:val="24"/>
        </w:rPr>
      </w:pPr>
      <w:r w:rsidRPr="0009065C">
        <w:rPr>
          <w:lang w:val="hr-HR"/>
        </w:rPr>
        <w:tab/>
      </w:r>
      <w:r w:rsidR="00640686">
        <w:rPr>
          <w:szCs w:val="24"/>
        </w:rPr>
        <w:t xml:space="preserve">Nakon neuspjelog pokušaja sklapanja izvansudskog sporazuma prema odredbama članka 18. Zakona o stečaju potrošača (NN </w:t>
      </w:r>
      <w:r w:rsidR="00503D45">
        <w:rPr>
          <w:szCs w:val="24"/>
        </w:rPr>
        <w:t xml:space="preserve">br. </w:t>
      </w:r>
      <w:r w:rsidR="00640686">
        <w:rPr>
          <w:szCs w:val="24"/>
        </w:rPr>
        <w:t>100/15, dalje: ZSP) p</w:t>
      </w:r>
      <w:r w:rsidR="00503D45">
        <w:rPr>
          <w:szCs w:val="24"/>
        </w:rPr>
        <w:t>redlagatelj</w:t>
      </w:r>
      <w:r w:rsidR="00640686">
        <w:rPr>
          <w:szCs w:val="24"/>
        </w:rPr>
        <w:t xml:space="preserve"> </w:t>
      </w:r>
      <w:r w:rsidR="000B1C58" w:rsidRPr="00BE19BF">
        <w:rPr>
          <w:szCs w:val="24"/>
        </w:rPr>
        <w:t>Marko Dun</w:t>
      </w:r>
      <w:r w:rsidR="000B1C58">
        <w:rPr>
          <w:szCs w:val="24"/>
        </w:rPr>
        <w:t>dje</w:t>
      </w:r>
      <w:r w:rsidR="000B1C58" w:rsidRPr="00BE19BF">
        <w:rPr>
          <w:szCs w:val="24"/>
        </w:rPr>
        <w:t>r iz Šibenika, Bana Ivana Mažuranića 37, OIB:47372442044</w:t>
      </w:r>
      <w:r w:rsidR="000B1C58">
        <w:rPr>
          <w:szCs w:val="24"/>
        </w:rPr>
        <w:t>,</w:t>
      </w:r>
      <w:r w:rsidR="000B1C58" w:rsidRPr="00BE19BF">
        <w:rPr>
          <w:szCs w:val="24"/>
        </w:rPr>
        <w:t xml:space="preserve"> podnio je dana 9. rujna 2016.g. prijedlog za otvaranje postupka stečaja potrošača te istom priložio </w:t>
      </w:r>
      <w:r w:rsidR="009C6615">
        <w:rPr>
          <w:szCs w:val="24"/>
        </w:rPr>
        <w:t>Popis imovine i obveza te P</w:t>
      </w:r>
      <w:r w:rsidR="000B1C58" w:rsidRPr="00BE19BF">
        <w:rPr>
          <w:szCs w:val="24"/>
        </w:rPr>
        <w:t>lan ispunjenja obveza.</w:t>
      </w:r>
    </w:p>
    <w:p w:rsidRDefault="000B1C58" w:rsidP="000B1C58" w:rsidR="000B1C58">
      <w:pPr>
        <w:jc w:val="both"/>
      </w:pPr>
      <w:r>
        <w:tab/>
        <w:t>Poziv za pripremno ročište u postupku stečaja potrošača za dan 15. prosinca 2016.g. objavljen je na e-oglasnoj ploči sudova 13. listopada 2016.g. zajedno s Popisom imovine i obveza te Planom ispunjenja obveza.</w:t>
      </w:r>
    </w:p>
    <w:p w:rsidRDefault="000B1C58" w:rsidP="00322BC6" w:rsidR="00322BC6">
      <w:pPr>
        <w:ind w:firstLine="708"/>
        <w:jc w:val="both"/>
        <w:rPr>
          <w:lang w:val="hr-HR"/>
        </w:rPr>
      </w:pPr>
      <w:r>
        <w:t>Prije održavanja pripremnog ročišta vjerovni</w:t>
      </w:r>
      <w:r w:rsidR="00322BC6">
        <w:t>k</w:t>
      </w:r>
      <w:r>
        <w:t xml:space="preserve"> B2</w:t>
      </w:r>
      <w:r w:rsidR="00322BC6">
        <w:t xml:space="preserve"> kapital d.o.o.</w:t>
      </w:r>
      <w:r>
        <w:t xml:space="preserve"> </w:t>
      </w:r>
      <w:r w:rsidR="00322BC6">
        <w:t xml:space="preserve">se podneskom zaprimljenim 26. listopada 2016.g. </w:t>
      </w:r>
      <w:r>
        <w:t>očitova</w:t>
      </w:r>
      <w:r w:rsidR="00322BC6">
        <w:t>o na P</w:t>
      </w:r>
      <w:r>
        <w:t xml:space="preserve">lan ispunjenja obveza na način da </w:t>
      </w:r>
      <w:r w:rsidR="00322BC6">
        <w:t xml:space="preserve">je </w:t>
      </w:r>
      <w:r>
        <w:t>uskrati</w:t>
      </w:r>
      <w:r w:rsidR="00322BC6">
        <w:t>o</w:t>
      </w:r>
      <w:r>
        <w:t xml:space="preserve"> suglasnost na isti </w:t>
      </w:r>
      <w:r w:rsidR="00322BC6">
        <w:t>navodeći da predlagatelj</w:t>
      </w:r>
      <w:r>
        <w:t xml:space="preserve"> u nj</w:t>
      </w:r>
      <w:r w:rsidR="00322BC6">
        <w:t>emu</w:t>
      </w:r>
      <w:r>
        <w:t xml:space="preserve"> nije naveo postotak umanjenja obveza, iznos za naplatu ni način ispunjenja obveza prema vjerovnicima.</w:t>
      </w:r>
      <w:r w:rsidR="00322BC6" w:rsidRPr="00322BC6">
        <w:rPr>
          <w:lang w:val="hr-HR"/>
        </w:rPr>
        <w:t xml:space="preserve"> </w:t>
      </w:r>
    </w:p>
    <w:p w:rsidRDefault="00322BC6" w:rsidP="00CE02DB" w:rsidR="00CE02DB" w:rsidRPr="00CE02DB">
      <w:pPr>
        <w:ind w:firstLine="708"/>
        <w:jc w:val="both"/>
      </w:pPr>
      <w:r>
        <w:rPr>
          <w:lang w:val="hr-HR"/>
        </w:rPr>
        <w:t xml:space="preserve">Vjerovnik Republika Hrvatska se također podnescima zaprimljenim dana 10. studenog 2016.g. i 11. studenog 2016.g., </w:t>
      </w:r>
      <w:r w:rsidR="00F05AFE">
        <w:rPr>
          <w:lang w:val="hr-HR"/>
        </w:rPr>
        <w:t>protivila</w:t>
      </w:r>
      <w:r>
        <w:rPr>
          <w:lang w:val="hr-HR"/>
        </w:rPr>
        <w:t xml:space="preserve"> Planu ispunjenja obveza predlažući dopunu ili izmjenu Plana ispunjenja obveza iz razloga što u istom nisu navedene zakonske zatezne kamate koje na navedene iznose dugovanja teku sukladno zakonu te navodeći da predlagatelj ne ispunjava zakonske uvjete za otvaranje postupka stečaja jer ima prema Republici Hrvatskoj dug u iznosu od 101.535,29kuna (glavnica 48.265,61kuna, kamate 53.269,68kuna), a koji dug da je proizašao iz obavljanja djelatnosti poreznog obveznika te da je predlagatelju Presudom Županijskog suda u Šibeniku broj K-12/14 od 15. listopada 2014.g. oduzeta imovinska korist u iznosu od  511.765,01kunu radi čega da nisu ispunjeni zakonski uvjeti za otvaranje postupka stečaja potrošača.</w:t>
      </w:r>
      <w:r w:rsidR="009C6615">
        <w:rPr>
          <w:lang w:val="hr-HR"/>
        </w:rPr>
        <w:t xml:space="preserve"> </w:t>
      </w:r>
      <w:r w:rsidR="000B1C58">
        <w:tab/>
      </w:r>
    </w:p>
    <w:p w:rsidRDefault="009C6615" w:rsidP="000B1C58" w:rsidR="009C6615">
      <w:pPr>
        <w:ind w:firstLine="708"/>
        <w:jc w:val="both"/>
      </w:pPr>
      <w:r>
        <w:t>Vjerovnik Hrvatski telekom d.d.</w:t>
      </w:r>
      <w:r w:rsidR="000B1C58">
        <w:t xml:space="preserve"> također je nije suglasio s planom ispunjenja obveza dok je EOS Matrix d.o.o. predložio umanjenje ukupnog duga za 60% i otplatu iznosa od 47.329,45kuna u cijelosti ili u anuitetima dinamikom koja odgovara potrošaču. </w:t>
      </w:r>
    </w:p>
    <w:p w:rsidRDefault="00CE02DB" w:rsidP="000B1C58" w:rsidR="00CE02DB">
      <w:pPr>
        <w:ind w:firstLine="708"/>
        <w:jc w:val="both"/>
      </w:pPr>
      <w:r>
        <w:t>Ostali vjerovnici se nisu očitovali na plan ispunjenja obveza potrošača.</w:t>
      </w:r>
    </w:p>
    <w:p w:rsidRDefault="00CC0444" w:rsidP="00CE02DB" w:rsidR="000B1C58">
      <w:pPr>
        <w:ind w:firstLine="708"/>
        <w:jc w:val="both"/>
      </w:pPr>
      <w:r>
        <w:t>I</w:t>
      </w:r>
      <w:r w:rsidR="000B1C58">
        <w:t>zjavom danom na pripremnom ročištu p</w:t>
      </w:r>
      <w:r>
        <w:t>redlagatelj</w:t>
      </w:r>
      <w:r w:rsidR="000B1C58">
        <w:t xml:space="preserve"> </w:t>
      </w:r>
      <w:r w:rsidR="00CE02DB">
        <w:t xml:space="preserve">je dopunio Plan ispunjenja obveza </w:t>
      </w:r>
      <w:r w:rsidR="000B1C58">
        <w:t>navodeći da ne može platiti ni</w:t>
      </w:r>
      <w:r w:rsidR="009C6615">
        <w:t xml:space="preserve">ti jedan dio </w:t>
      </w:r>
      <w:r w:rsidR="000B1C58">
        <w:t xml:space="preserve">duga </w:t>
      </w:r>
      <w:r w:rsidR="00CE02DB">
        <w:t>prema ni jednom vjerovniku</w:t>
      </w:r>
      <w:r w:rsidR="000B1C58">
        <w:t xml:space="preserve"> predlažući zapravo na taj način da mu se dug prema </w:t>
      </w:r>
      <w:r>
        <w:t>svim vjerovnicima</w:t>
      </w:r>
      <w:r w:rsidR="00CE02DB">
        <w:t xml:space="preserve"> u cijelosti otpiše.</w:t>
      </w:r>
    </w:p>
    <w:p w:rsidRDefault="00080812" w:rsidP="004F7894" w:rsidR="00080812">
      <w:pPr>
        <w:jc w:val="both"/>
        <w:rPr>
          <w:lang w:val="hr-HR"/>
        </w:rPr>
      </w:pPr>
    </w:p>
    <w:p w:rsidRDefault="004F7894" w:rsidP="004F7894" w:rsidR="004F7894">
      <w:pPr>
        <w:jc w:val="both"/>
        <w:rPr>
          <w:lang w:val="hr-HR"/>
        </w:rPr>
      </w:pPr>
      <w:r w:rsidRPr="0009065C">
        <w:rPr>
          <w:lang w:val="hr-HR"/>
        </w:rPr>
        <w:tab/>
        <w:t xml:space="preserve">Prijedlog nije osnovan. </w:t>
      </w:r>
    </w:p>
    <w:p w:rsidRDefault="004F7894" w:rsidP="004F7894" w:rsidR="004F7894" w:rsidRPr="0009065C">
      <w:pPr>
        <w:jc w:val="both"/>
        <w:rPr>
          <w:lang w:val="hr-HR"/>
        </w:rPr>
      </w:pPr>
    </w:p>
    <w:p w:rsidRDefault="004F7894" w:rsidP="00CE02DB" w:rsidR="00CC0444">
      <w:pPr>
        <w:ind w:firstLine="720"/>
        <w:jc w:val="both"/>
        <w:rPr>
          <w:lang w:val="hr-HR"/>
        </w:rPr>
      </w:pPr>
      <w:r w:rsidRPr="0009065C">
        <w:rPr>
          <w:lang w:val="hr-HR"/>
        </w:rPr>
        <w:t xml:space="preserve">Tijekom postupka sud je izvršio uvid u </w:t>
      </w:r>
      <w:r>
        <w:rPr>
          <w:lang w:val="hr-HR"/>
        </w:rPr>
        <w:t>cjelokupnu procesnu građu</w:t>
      </w:r>
      <w:r w:rsidRPr="0009065C">
        <w:rPr>
          <w:lang w:val="hr-HR"/>
        </w:rPr>
        <w:t xml:space="preserve"> te je </w:t>
      </w:r>
      <w:r w:rsidR="00730408">
        <w:rPr>
          <w:lang w:val="hr-HR"/>
        </w:rPr>
        <w:t>sasluša</w:t>
      </w:r>
      <w:r w:rsidR="00322BC6">
        <w:rPr>
          <w:lang w:val="hr-HR"/>
        </w:rPr>
        <w:t>n</w:t>
      </w:r>
      <w:r w:rsidR="00730408">
        <w:rPr>
          <w:lang w:val="hr-HR"/>
        </w:rPr>
        <w:t xml:space="preserve"> predlagatelj</w:t>
      </w:r>
      <w:r w:rsidR="00CE02DB">
        <w:rPr>
          <w:lang w:val="hr-HR"/>
        </w:rPr>
        <w:t>.</w:t>
      </w:r>
    </w:p>
    <w:p w:rsidRDefault="00CC0444" w:rsidP="00CC0444" w:rsidR="00CC0444">
      <w:pPr>
        <w:pStyle w:val="Tijeloteksta"/>
        <w:ind w:firstLine="708"/>
        <w:rPr>
          <w:szCs w:val="24"/>
        </w:rPr>
      </w:pPr>
      <w:r>
        <w:rPr>
          <w:szCs w:val="24"/>
        </w:rPr>
        <w:t>Prema odredbi članka 53. ZSP-a  stečaj se nad imovinom potrošača može otvoriti ako se utvrdi postojanje stečajnog razloga. Članak 5. st.1. ZSP-a propisuje da je stečajni razlog nesposobnost za plaćanje, a prema odredbi stavka 3. istoga članka smatra se da je potrošač nesposoban za plaćanje ako najmanje 90 dana uzastopno ne može ispuniti jednu ili više dospjelih novčanih obveza u ukupno iznosu većem od 30.000,00 kn.</w:t>
      </w:r>
    </w:p>
    <w:p w:rsidRDefault="00CC0444" w:rsidP="00CC0444" w:rsidR="00CC0444">
      <w:pPr>
        <w:ind w:firstLine="708"/>
        <w:jc w:val="both"/>
      </w:pPr>
      <w:r>
        <w:t>Iz spisu priležećeg Popisa imovine i obveza proizlazi da p</w:t>
      </w:r>
      <w:r w:rsidR="00A40EF5">
        <w:t>redlagatelj</w:t>
      </w:r>
      <w:r>
        <w:t xml:space="preserve"> u razdoblju dužem od dvije godine ne ispunjava svoje dospjele obveze prema Republici Hrvatskoj, VB leasingu d.o.o., Hrvatskim autocestama d.o.o., B2 Kapital d.o.o., VIPnet d.o.o., TELE2 d.o.o., Hrvatskom telekomu d.d., Privrednoj banci Zagreb,  Zagrebačkoj banci d.d. i Hypo Steiermark Kraftfahrzeug und machinen leasing gmbh, Graz iz Austrije te Financijskoj agenciji te da prema navedenim vjerovnicima ima </w:t>
      </w:r>
      <w:r w:rsidRPr="00A40EF5">
        <w:rPr>
          <w:lang w:val="hr-HR"/>
        </w:rPr>
        <w:t>dugovanja</w:t>
      </w:r>
      <w:r>
        <w:t xml:space="preserve"> u ukupnom iznosu od 4.749.123,83kune na ime glavnice i kamata. </w:t>
      </w:r>
    </w:p>
    <w:p w:rsidRDefault="00CC0444" w:rsidP="00A40EF5" w:rsidR="00CC0444">
      <w:pPr>
        <w:ind w:firstLine="708"/>
        <w:jc w:val="both"/>
        <w:rPr>
          <w:szCs w:val="24"/>
        </w:rPr>
      </w:pPr>
      <w:r>
        <w:t xml:space="preserve">Iz </w:t>
      </w:r>
      <w:r w:rsidR="00A40EF5">
        <w:t>P</w:t>
      </w:r>
      <w:r>
        <w:t xml:space="preserve">opisa imovine i obveza proizlazi da potrošač nema imovinskih prava na tuđim stvarima, novčanih sredstava na računima, novčanih ni nenovčanih tražbina prema drugima, razlučnih ni izlučnih prava na svojoj imovini, zakonskih obveza uzdržavanja, članova uže obitelji i kućanstva kao ni postupaka koji se vode pred sudovima ili javnopravnim </w:t>
      </w:r>
      <w:r w:rsidR="00A40EF5">
        <w:t>tijelima u kojima je on stranka, da</w:t>
      </w:r>
      <w:r w:rsidRPr="00532B00">
        <w:rPr>
          <w:szCs w:val="24"/>
        </w:rPr>
        <w:t xml:space="preserve"> od imovine nema ništa, dakle da nema nikakvih prava koja bi bila upisana u javne knjige, registre, upisnike i očevidnike, a od primanja ima mirovinu od 2.500,00kuna te je u 2015.g. ostvario naknadu za rad u kaznionici Turopolje</w:t>
      </w:r>
      <w:r w:rsidR="00A40EF5">
        <w:rPr>
          <w:szCs w:val="24"/>
        </w:rPr>
        <w:t xml:space="preserve"> u iznosu od 3.000,00kuna, a r</w:t>
      </w:r>
      <w:r w:rsidRPr="00532B00">
        <w:rPr>
          <w:szCs w:val="24"/>
        </w:rPr>
        <w:t xml:space="preserve">ashodi u proteklih 12 mjeseci </w:t>
      </w:r>
      <w:r w:rsidR="00A40EF5">
        <w:rPr>
          <w:szCs w:val="24"/>
        </w:rPr>
        <w:t xml:space="preserve">da </w:t>
      </w:r>
      <w:r w:rsidRPr="00532B00">
        <w:rPr>
          <w:szCs w:val="24"/>
        </w:rPr>
        <w:t>su mu oko 1.</w:t>
      </w:r>
      <w:r>
        <w:rPr>
          <w:szCs w:val="24"/>
        </w:rPr>
        <w:t>0</w:t>
      </w:r>
      <w:r w:rsidRPr="00532B00">
        <w:rPr>
          <w:szCs w:val="24"/>
        </w:rPr>
        <w:t>00,00kuna mjesečno</w:t>
      </w:r>
      <w:r>
        <w:t>.</w:t>
      </w:r>
      <w:r w:rsidRPr="00532B00">
        <w:rPr>
          <w:szCs w:val="24"/>
        </w:rPr>
        <w:t xml:space="preserve"> </w:t>
      </w:r>
    </w:p>
    <w:p w:rsidRDefault="007F47A2" w:rsidP="00CC0444" w:rsidR="007F47A2">
      <w:pPr>
        <w:ind w:firstLine="708"/>
        <w:jc w:val="both"/>
        <w:rPr>
          <w:lang w:val="hr-HR"/>
        </w:rPr>
      </w:pPr>
      <w:r>
        <w:t xml:space="preserve">Iz spisu priležećeg </w:t>
      </w:r>
      <w:r>
        <w:rPr>
          <w:lang w:val="hr-HR"/>
        </w:rPr>
        <w:t xml:space="preserve">Rješenja o ovrsi KLASA:UP/I-415-02/2016-001/04444, UR.BROJ:513-007-29-01/2016-01 od 17. ožujka 2016.g. donesenog od </w:t>
      </w:r>
      <w:r w:rsidR="008D020F">
        <w:t xml:space="preserve">Ministarstva financija, Porezne uprave, Područnog ureda </w:t>
      </w:r>
      <w:r>
        <w:t>Dalmacija</w:t>
      </w:r>
      <w:r w:rsidR="008D020F">
        <w:rPr>
          <w:lang w:val="hr-HR"/>
        </w:rPr>
        <w:t xml:space="preserve"> zaprimljen</w:t>
      </w:r>
      <w:r w:rsidR="00A40EF5">
        <w:rPr>
          <w:lang w:val="hr-HR"/>
        </w:rPr>
        <w:t>og</w:t>
      </w:r>
      <w:r w:rsidR="008D020F">
        <w:rPr>
          <w:lang w:val="hr-HR"/>
        </w:rPr>
        <w:t xml:space="preserve"> 11. studenog 2016.g.</w:t>
      </w:r>
      <w:r>
        <w:rPr>
          <w:lang w:val="hr-HR"/>
        </w:rPr>
        <w:t xml:space="preserve"> razvidno je kako predlagatelj navedenom vjerovniku duguje na dan 17.3.2016.g., temeljem vjerodostojne isprave, iznos od 94.486,33kune (glavnica 43.165,61kuna, kamate 51.320,72kune) i to s osnova poreza i prireza na dohodak, doprinosa za mirovinsko osiguranje tem</w:t>
      </w:r>
      <w:r w:rsidR="00CC0444">
        <w:rPr>
          <w:lang w:val="hr-HR"/>
        </w:rPr>
        <w:t>e</w:t>
      </w:r>
      <w:r>
        <w:rPr>
          <w:lang w:val="hr-HR"/>
        </w:rPr>
        <w:t>ljem individualizirane kapitalizirane štednje za osiguranje samostalnih obveza temeljem rješenja porezne uprave, troškova prisilne naplate, doprinosa</w:t>
      </w:r>
      <w:r w:rsidR="00CC0444">
        <w:rPr>
          <w:lang w:val="hr-HR"/>
        </w:rPr>
        <w:t xml:space="preserve"> </w:t>
      </w:r>
      <w:r>
        <w:rPr>
          <w:lang w:val="hr-HR"/>
        </w:rPr>
        <w:t>u paušalnom iznosu za Hrvatsku obrtničku komoru, doprinosa od dohotka, dobiti ili plaće za Hrvatsku obrtničku komoru te doprinosa za mirovinsko i zdravstveno osiguranje kao i za zaštitu na radu.</w:t>
      </w:r>
    </w:p>
    <w:p w:rsidRDefault="009C6615" w:rsidP="00CC0444" w:rsidR="00CC0444">
      <w:pPr>
        <w:ind w:firstLine="708"/>
        <w:jc w:val="both"/>
        <w:rPr>
          <w:lang w:val="hr-HR"/>
        </w:rPr>
      </w:pPr>
      <w:r>
        <w:rPr>
          <w:lang w:val="hr-HR"/>
        </w:rPr>
        <w:t xml:space="preserve">Iz nastavnog podneska </w:t>
      </w:r>
      <w:r>
        <w:t xml:space="preserve">Ministarstva financija, Porezne uprave, Područnog ureda Dalmacija, Službe za naplatu i ovrhu, Odjela za naplatu i ovrhu II od dana 11. studenog 2016.g. (l.35,36) razvidno je da ukupan dug predlagatelja na dan 13. listopada 2016.g. prema tom vjerovniku iznosi </w:t>
      </w:r>
      <w:r>
        <w:rPr>
          <w:lang w:val="hr-HR"/>
        </w:rPr>
        <w:t>101.535,29kuna (glavnica 48.265,61kuna, kamate 53.269,68kuna) te da je navedeni dug proizašao iz obavljanja djelatnosti poreznog obveznika (predlagatelja) temeljem različitih oblika javnih davanja.</w:t>
      </w:r>
    </w:p>
    <w:p w:rsidRDefault="00730408" w:rsidP="00D073CC" w:rsidR="00D073CC" w:rsidRPr="0009065C">
      <w:pPr>
        <w:ind w:firstLine="720"/>
        <w:jc w:val="both"/>
        <w:rPr>
          <w:lang w:val="hr-HR"/>
        </w:rPr>
      </w:pPr>
      <w:r>
        <w:rPr>
          <w:lang w:val="hr-HR"/>
        </w:rPr>
        <w:t xml:space="preserve">Zakon o stečaju potrošača u članku </w:t>
      </w:r>
      <w:r w:rsidR="00D073CC" w:rsidRPr="0009065C">
        <w:rPr>
          <w:lang w:val="hr-HR"/>
        </w:rPr>
        <w:t xml:space="preserve">4.  </w:t>
      </w:r>
      <w:r w:rsidR="006D20A3">
        <w:rPr>
          <w:lang w:val="hr-HR"/>
        </w:rPr>
        <w:t>stavku 2. propisuje</w:t>
      </w:r>
      <w:r w:rsidR="00D073CC" w:rsidRPr="0009065C">
        <w:rPr>
          <w:lang w:val="hr-HR"/>
        </w:rPr>
        <w:t xml:space="preserve"> koji</w:t>
      </w:r>
      <w:r w:rsidR="00D073CC">
        <w:rPr>
          <w:lang w:val="hr-HR"/>
        </w:rPr>
        <w:t xml:space="preserve"> </w:t>
      </w:r>
      <w:r w:rsidR="00D073CC" w:rsidRPr="0009065C">
        <w:rPr>
          <w:lang w:val="hr-HR"/>
        </w:rPr>
        <w:t xml:space="preserve">je potrošač stečajni dužnik i </w:t>
      </w:r>
      <w:r w:rsidR="006D20A3">
        <w:rPr>
          <w:lang w:val="hr-HR"/>
        </w:rPr>
        <w:t>to na način da se p</w:t>
      </w:r>
      <w:r w:rsidR="00D073CC" w:rsidRPr="0009065C">
        <w:rPr>
          <w:lang w:val="hr-HR"/>
        </w:rPr>
        <w:t xml:space="preserve">otrošačem,  u smislu ovog Zakona, smatra svaka fizička osoba koja sklapa pravni posao ili djeluje na tržištu izvan svoje trgovačke, poslovne, obrtničke ili profesionalne djelatnosti. </w:t>
      </w:r>
    </w:p>
    <w:p w:rsidRDefault="006D20A3" w:rsidP="00D073CC" w:rsidR="00D073CC" w:rsidRPr="0009065C">
      <w:pPr>
        <w:ind w:firstLine="720"/>
        <w:jc w:val="both"/>
        <w:rPr>
          <w:lang w:val="hr-HR"/>
        </w:rPr>
      </w:pPr>
      <w:r>
        <w:rPr>
          <w:lang w:val="hr-HR"/>
        </w:rPr>
        <w:t xml:space="preserve">Stavak 3. istoga članka navodi da se potrošačem </w:t>
      </w:r>
      <w:r w:rsidR="00D073CC" w:rsidRPr="0009065C">
        <w:rPr>
          <w:lang w:val="hr-HR"/>
        </w:rPr>
        <w:t>smatra i fizička osoba obveznik poreza na dohodak od samostalne djelatnosti prema odredbama Zakona o porezu na dohodak i fizička osoba obveznik poreza na dobit prema odredbama Zakona o porezu na dobit ako</w:t>
      </w:r>
      <w:r>
        <w:rPr>
          <w:lang w:val="hr-HR"/>
        </w:rPr>
        <w:t>:</w:t>
      </w:r>
      <w:r w:rsidR="00D073CC" w:rsidRPr="0009065C">
        <w:rPr>
          <w:lang w:val="hr-HR"/>
        </w:rPr>
        <w:t xml:space="preserve"> </w:t>
      </w:r>
    </w:p>
    <w:p w:rsidRDefault="006D20A3" w:rsidP="006D20A3" w:rsidR="00D073CC" w:rsidRPr="006D20A3">
      <w:pPr>
        <w:jc w:val="both"/>
        <w:rPr>
          <w:lang w:val="hr-HR"/>
        </w:rPr>
      </w:pPr>
      <w:r>
        <w:rPr>
          <w:lang w:val="hr-HR"/>
        </w:rPr>
        <w:t>-</w:t>
      </w:r>
      <w:r w:rsidR="00D073CC" w:rsidRPr="006D20A3">
        <w:rPr>
          <w:lang w:val="hr-HR"/>
        </w:rPr>
        <w:t>nema više od 2</w:t>
      </w:r>
      <w:r w:rsidRPr="006D20A3">
        <w:rPr>
          <w:lang w:val="hr-HR"/>
        </w:rPr>
        <w:t>0</w:t>
      </w:r>
      <w:r w:rsidR="00D073CC" w:rsidRPr="006D20A3">
        <w:rPr>
          <w:lang w:val="hr-HR"/>
        </w:rPr>
        <w:t xml:space="preserve"> vjerovnika,</w:t>
      </w:r>
    </w:p>
    <w:p w:rsidRDefault="006D20A3" w:rsidP="006D20A3" w:rsidR="00D073CC" w:rsidRPr="006D20A3">
      <w:pPr>
        <w:jc w:val="both"/>
        <w:rPr>
          <w:lang w:val="hr-HR"/>
        </w:rPr>
      </w:pPr>
      <w:r>
        <w:rPr>
          <w:lang w:val="hr-HR"/>
        </w:rPr>
        <w:t>-</w:t>
      </w:r>
      <w:r w:rsidRPr="006D20A3">
        <w:rPr>
          <w:lang w:val="hr-HR"/>
        </w:rPr>
        <w:t>o</w:t>
      </w:r>
      <w:r w:rsidR="00D073CC" w:rsidRPr="006D20A3">
        <w:rPr>
          <w:lang w:val="hr-HR"/>
        </w:rPr>
        <w:t>bveze iz obavljanja djelatnosti ne prelaze iznos od 1</w:t>
      </w:r>
      <w:r w:rsidRPr="006D20A3">
        <w:rPr>
          <w:lang w:val="hr-HR"/>
        </w:rPr>
        <w:t>00</w:t>
      </w:r>
      <w:r w:rsidR="00D073CC" w:rsidRPr="006D20A3">
        <w:rPr>
          <w:lang w:val="hr-HR"/>
        </w:rPr>
        <w:t>.</w:t>
      </w:r>
      <w:r w:rsidRPr="006D20A3">
        <w:rPr>
          <w:lang w:val="hr-HR"/>
        </w:rPr>
        <w:t>000</w:t>
      </w:r>
      <w:r w:rsidR="00D073CC" w:rsidRPr="006D20A3">
        <w:rPr>
          <w:lang w:val="hr-HR"/>
        </w:rPr>
        <w:t>,</w:t>
      </w:r>
      <w:r w:rsidRPr="006D20A3">
        <w:rPr>
          <w:lang w:val="hr-HR"/>
        </w:rPr>
        <w:t>00</w:t>
      </w:r>
      <w:r w:rsidR="00D073CC" w:rsidRPr="006D20A3">
        <w:rPr>
          <w:lang w:val="hr-HR"/>
        </w:rPr>
        <w:t xml:space="preserve"> kuna,</w:t>
      </w:r>
    </w:p>
    <w:p w:rsidRDefault="006D20A3" w:rsidP="006D20A3" w:rsidR="00D073CC" w:rsidRPr="006D20A3">
      <w:pPr>
        <w:jc w:val="both"/>
        <w:rPr>
          <w:lang w:val="hr-HR"/>
        </w:rPr>
      </w:pPr>
      <w:r>
        <w:rPr>
          <w:lang w:val="hr-HR"/>
        </w:rPr>
        <w:t>-</w:t>
      </w:r>
      <w:r w:rsidR="00D073CC" w:rsidRPr="006D20A3">
        <w:rPr>
          <w:lang w:val="hr-HR"/>
        </w:rPr>
        <w:t>nema obveze  iz radnog odnosa koje proizlaze iz obavljanja djelatnosti,</w:t>
      </w:r>
    </w:p>
    <w:p w:rsidRDefault="006D20A3" w:rsidP="006D20A3" w:rsidR="00D073CC" w:rsidRPr="006D20A3">
      <w:pPr>
        <w:jc w:val="both"/>
        <w:rPr>
          <w:lang w:val="hr-HR"/>
        </w:rPr>
      </w:pPr>
      <w:r>
        <w:rPr>
          <w:lang w:val="hr-HR"/>
        </w:rPr>
        <w:t>-</w:t>
      </w:r>
      <w:r w:rsidR="00D073CC" w:rsidRPr="006D20A3">
        <w:rPr>
          <w:lang w:val="hr-HR"/>
        </w:rPr>
        <w:t>nije pokrenut predstečajni  ili stečajni postupak.</w:t>
      </w:r>
    </w:p>
    <w:p w:rsidRDefault="00D073CC" w:rsidP="00C03540" w:rsidR="00B96E4E">
      <w:pPr>
        <w:ind w:firstLine="720"/>
        <w:jc w:val="both"/>
        <w:rPr>
          <w:lang w:val="hr-HR"/>
        </w:rPr>
      </w:pPr>
      <w:r w:rsidRPr="0009065C">
        <w:rPr>
          <w:lang w:val="hr-HR"/>
        </w:rPr>
        <w:lastRenderedPageBreak/>
        <w:t xml:space="preserve">Stavljajući utvrđene činjenice u </w:t>
      </w:r>
      <w:r w:rsidR="004F7894">
        <w:rPr>
          <w:lang w:val="hr-HR"/>
        </w:rPr>
        <w:t>korelaciju</w:t>
      </w:r>
      <w:r w:rsidRPr="0009065C">
        <w:rPr>
          <w:lang w:val="hr-HR"/>
        </w:rPr>
        <w:t xml:space="preserve"> sa cit</w:t>
      </w:r>
      <w:r w:rsidR="004F7894">
        <w:rPr>
          <w:lang w:val="hr-HR"/>
        </w:rPr>
        <w:t>iranom odredbom čl.</w:t>
      </w:r>
      <w:r w:rsidR="00730408">
        <w:rPr>
          <w:lang w:val="hr-HR"/>
        </w:rPr>
        <w:t>4</w:t>
      </w:r>
      <w:r w:rsidRPr="0009065C">
        <w:rPr>
          <w:lang w:val="hr-HR"/>
        </w:rPr>
        <w:t>. Z</w:t>
      </w:r>
      <w:r w:rsidR="00C03540">
        <w:rPr>
          <w:lang w:val="hr-HR"/>
        </w:rPr>
        <w:t>SP-a</w:t>
      </w:r>
      <w:r w:rsidRPr="0009065C">
        <w:rPr>
          <w:lang w:val="hr-HR"/>
        </w:rPr>
        <w:t xml:space="preserve"> sud nije našao ispunjenim uvjete za otvar</w:t>
      </w:r>
      <w:r w:rsidR="00AB711A">
        <w:rPr>
          <w:lang w:val="hr-HR"/>
        </w:rPr>
        <w:t>anje postupka stečaja potrošača</w:t>
      </w:r>
      <w:r w:rsidRPr="0009065C">
        <w:rPr>
          <w:lang w:val="hr-HR"/>
        </w:rPr>
        <w:t xml:space="preserve"> obzirom da </w:t>
      </w:r>
      <w:r w:rsidR="00730408">
        <w:rPr>
          <w:lang w:val="hr-HR"/>
        </w:rPr>
        <w:t>dug predlagatelja</w:t>
      </w:r>
      <w:r w:rsidR="00F05AFE">
        <w:rPr>
          <w:lang w:val="hr-HR"/>
        </w:rPr>
        <w:t>,</w:t>
      </w:r>
      <w:r w:rsidR="00730408">
        <w:rPr>
          <w:lang w:val="hr-HR"/>
        </w:rPr>
        <w:t xml:space="preserve"> </w:t>
      </w:r>
      <w:r w:rsidR="00F05AFE">
        <w:rPr>
          <w:lang w:val="hr-HR"/>
        </w:rPr>
        <w:t xml:space="preserve">na dan objave poziva za pripremno ročište na e-oglasnoj ploči suda (13. listopada 2016.g.) </w:t>
      </w:r>
      <w:r w:rsidR="00AA7D54">
        <w:rPr>
          <w:lang w:val="hr-HR"/>
        </w:rPr>
        <w:t>prema vjerovni</w:t>
      </w:r>
      <w:r w:rsidR="008C7478">
        <w:rPr>
          <w:lang w:val="hr-HR"/>
        </w:rPr>
        <w:t>ku</w:t>
      </w:r>
      <w:r w:rsidR="00AA7D54">
        <w:rPr>
          <w:lang w:val="hr-HR"/>
        </w:rPr>
        <w:t xml:space="preserve"> </w:t>
      </w:r>
      <w:r w:rsidR="00AA7D54">
        <w:t xml:space="preserve">Republici Hrvatskoj, Ministarstvu financija, Poreznoj upravi </w:t>
      </w:r>
      <w:r w:rsidR="000B1C58">
        <w:t xml:space="preserve">iznosi </w:t>
      </w:r>
      <w:r w:rsidR="00730408">
        <w:rPr>
          <w:lang w:val="hr-HR"/>
        </w:rPr>
        <w:t>ukupno</w:t>
      </w:r>
      <w:r w:rsidR="008C7478">
        <w:rPr>
          <w:lang w:val="hr-HR"/>
        </w:rPr>
        <w:t xml:space="preserve"> 101.535,29kuna</w:t>
      </w:r>
      <w:r w:rsidR="00F05AFE" w:rsidRPr="00F05AFE">
        <w:rPr>
          <w:lang w:val="hr-HR"/>
        </w:rPr>
        <w:t xml:space="preserve"> </w:t>
      </w:r>
      <w:r w:rsidR="00F05AFE">
        <w:rPr>
          <w:lang w:val="hr-HR"/>
        </w:rPr>
        <w:t>(od čega glavnica iznosi 48.265,61kuna, a kamate 53.269,68kuna)</w:t>
      </w:r>
      <w:r w:rsidR="008C7478">
        <w:rPr>
          <w:lang w:val="hr-HR"/>
        </w:rPr>
        <w:t xml:space="preserve"> ta da je navedeni dug nastao</w:t>
      </w:r>
      <w:r w:rsidR="00645804">
        <w:rPr>
          <w:lang w:val="hr-HR"/>
        </w:rPr>
        <w:t xml:space="preserve"> iz</w:t>
      </w:r>
      <w:r w:rsidR="00730408" w:rsidRPr="006D20A3">
        <w:rPr>
          <w:lang w:val="hr-HR"/>
        </w:rPr>
        <w:t xml:space="preserve"> obavljanja djelatnosti</w:t>
      </w:r>
      <w:r w:rsidR="008C7478">
        <w:rPr>
          <w:lang w:val="hr-HR"/>
        </w:rPr>
        <w:t xml:space="preserve"> predlagatelja</w:t>
      </w:r>
      <w:r w:rsidR="00B96E4E">
        <w:rPr>
          <w:lang w:val="hr-HR"/>
        </w:rPr>
        <w:t>.</w:t>
      </w:r>
    </w:p>
    <w:p w:rsidRDefault="00B96E4E" w:rsidP="00C03540" w:rsidR="008C7478">
      <w:pPr>
        <w:ind w:firstLine="720"/>
        <w:jc w:val="both"/>
        <w:rPr>
          <w:lang w:val="hr-HR"/>
        </w:rPr>
      </w:pPr>
      <w:r>
        <w:rPr>
          <w:lang w:val="hr-HR"/>
        </w:rPr>
        <w:t>Dakle, obzirom da</w:t>
      </w:r>
      <w:r w:rsidR="00730408" w:rsidRPr="006D20A3">
        <w:rPr>
          <w:lang w:val="hr-HR"/>
        </w:rPr>
        <w:t xml:space="preserve"> </w:t>
      </w:r>
      <w:r w:rsidR="00730408">
        <w:rPr>
          <w:lang w:val="hr-HR"/>
        </w:rPr>
        <w:t xml:space="preserve">prema čl.4. st.3. ZSP-a </w:t>
      </w:r>
      <w:r>
        <w:rPr>
          <w:lang w:val="hr-HR"/>
        </w:rPr>
        <w:t xml:space="preserve">obveze iz obavljanja djelatnosti </w:t>
      </w:r>
      <w:r w:rsidR="00730408">
        <w:rPr>
          <w:lang w:val="hr-HR"/>
        </w:rPr>
        <w:t>ne smiju</w:t>
      </w:r>
      <w:r w:rsidR="00730408" w:rsidRPr="006D20A3">
        <w:rPr>
          <w:lang w:val="hr-HR"/>
        </w:rPr>
        <w:t xml:space="preserve"> prelaz</w:t>
      </w:r>
      <w:r w:rsidR="00730408">
        <w:rPr>
          <w:lang w:val="hr-HR"/>
        </w:rPr>
        <w:t>iti</w:t>
      </w:r>
      <w:r w:rsidR="00730408" w:rsidRPr="006D20A3">
        <w:rPr>
          <w:lang w:val="hr-HR"/>
        </w:rPr>
        <w:t xml:space="preserve"> iznos od 100.000,00 kuna,</w:t>
      </w:r>
      <w:r w:rsidR="00730408">
        <w:rPr>
          <w:lang w:val="hr-HR"/>
        </w:rPr>
        <w:t xml:space="preserve"> </w:t>
      </w:r>
      <w:r>
        <w:rPr>
          <w:lang w:val="hr-HR"/>
        </w:rPr>
        <w:t>za zaključiti je da se</w:t>
      </w:r>
      <w:r w:rsidR="00D073CC">
        <w:rPr>
          <w:lang w:val="hr-HR"/>
        </w:rPr>
        <w:t xml:space="preserve"> predlagatelj ne smatra potrošačem u sm</w:t>
      </w:r>
      <w:r w:rsidR="00C03540">
        <w:rPr>
          <w:lang w:val="hr-HR"/>
        </w:rPr>
        <w:t>islu Zakona o stečaju potrošača</w:t>
      </w:r>
      <w:r w:rsidR="00AB711A">
        <w:rPr>
          <w:lang w:val="hr-HR"/>
        </w:rPr>
        <w:t xml:space="preserve">, neovisno o tome što njegov obrt </w:t>
      </w:r>
      <w:r w:rsidR="00F05AFE">
        <w:rPr>
          <w:lang w:val="hr-HR"/>
        </w:rPr>
        <w:t>više ne egizstira radi čega</w:t>
      </w:r>
      <w:r w:rsidR="00D073CC" w:rsidRPr="0009065C">
        <w:rPr>
          <w:lang w:val="hr-HR"/>
        </w:rPr>
        <w:t xml:space="preserve"> je </w:t>
      </w:r>
      <w:r w:rsidR="00157D0C">
        <w:rPr>
          <w:lang w:val="hr-HR"/>
        </w:rPr>
        <w:t>njegov prijedlog trebalo odbiti</w:t>
      </w:r>
      <w:r w:rsidR="008C7478">
        <w:rPr>
          <w:lang w:val="hr-HR"/>
        </w:rPr>
        <w:t>.</w:t>
      </w:r>
    </w:p>
    <w:p w:rsidRDefault="008C7478" w:rsidP="008C7478" w:rsidR="008C7478">
      <w:pPr>
        <w:pStyle w:val="Bezproreda"/>
        <w:ind w:firstLine="708"/>
        <w:jc w:val="both"/>
        <w:rPr>
          <w:color w:val="000000"/>
        </w:rPr>
      </w:pPr>
      <w:r>
        <w:rPr>
          <w:lang w:val="hr-HR"/>
        </w:rPr>
        <w:t xml:space="preserve">Nadalje, člankom 77. </w:t>
      </w:r>
      <w:r w:rsidR="000B1C58">
        <w:rPr>
          <w:lang w:val="hr-HR"/>
        </w:rPr>
        <w:t xml:space="preserve"> </w:t>
      </w:r>
      <w:r>
        <w:t>s</w:t>
      </w:r>
      <w:r>
        <w:rPr>
          <w:lang w:val="hr-HR"/>
        </w:rPr>
        <w:t>t.</w:t>
      </w:r>
      <w:r>
        <w:t xml:space="preserve">1. </w:t>
      </w:r>
      <w:r>
        <w:rPr>
          <w:lang w:val="hr-HR"/>
        </w:rPr>
        <w:t xml:space="preserve"> ZSP-a </w:t>
      </w:r>
      <w:r>
        <w:t xml:space="preserve"> propisano je da se </w:t>
      </w:r>
      <w:r>
        <w:rPr>
          <w:color w:val="000000"/>
        </w:rPr>
        <w:t>potrošač se ne može osloboditi:</w:t>
      </w:r>
    </w:p>
    <w:p w:rsidRDefault="008C7478" w:rsidP="008C7478" w:rsidR="008C7478">
      <w:pPr>
        <w:pStyle w:val="Bezproreda"/>
        <w:jc w:val="both"/>
        <w:rPr>
          <w:color w:val="000000"/>
        </w:rPr>
      </w:pPr>
      <w:r>
        <w:rPr>
          <w:color w:val="000000"/>
        </w:rPr>
        <w:t>1. zakonske obveze na uzdržavanje djece, roditelja i drugih osoba koje je po zakonu dužan uzdržavati</w:t>
      </w:r>
    </w:p>
    <w:p w:rsidRDefault="008C7478" w:rsidP="008C7478" w:rsidR="008C7478">
      <w:pPr>
        <w:pStyle w:val="Bezproreda"/>
        <w:jc w:val="both"/>
        <w:rPr>
          <w:color w:val="000000"/>
        </w:rPr>
      </w:pPr>
      <w:r>
        <w:rPr>
          <w:color w:val="000000"/>
        </w:rPr>
        <w:t>2. vraćanja imovinske koristi ostvarene kaznenim djelom ili prekršajem</w:t>
      </w:r>
    </w:p>
    <w:p w:rsidRDefault="008C7478" w:rsidP="008C7478" w:rsidR="008C7478">
      <w:pPr>
        <w:pStyle w:val="Bezproreda"/>
        <w:jc w:val="both"/>
        <w:rPr>
          <w:color w:val="000000"/>
        </w:rPr>
      </w:pPr>
      <w:r>
        <w:rPr>
          <w:color w:val="000000"/>
        </w:rPr>
        <w:t>3. naknade štete nastale kaznenim djelom ili prekršajem</w:t>
      </w:r>
    </w:p>
    <w:p w:rsidRDefault="008C7478" w:rsidP="008C7478" w:rsidR="008C7478">
      <w:pPr>
        <w:pStyle w:val="Bezproreda"/>
        <w:jc w:val="both"/>
        <w:rPr>
          <w:color w:val="000000"/>
        </w:rPr>
      </w:pPr>
      <w:r>
        <w:rPr>
          <w:color w:val="000000"/>
        </w:rPr>
        <w:t>4. naknade štete zbog smrti ili teže tjelesne ozljede.</w:t>
      </w:r>
    </w:p>
    <w:p w:rsidRDefault="008C7478" w:rsidP="008C7478" w:rsidR="008C7478">
      <w:pPr>
        <w:ind w:firstLine="708"/>
        <w:jc w:val="both"/>
        <w:rPr>
          <w:lang w:val="hr-HR"/>
        </w:rPr>
      </w:pPr>
      <w:r>
        <w:rPr>
          <w:color w:val="000000"/>
        </w:rPr>
        <w:t xml:space="preserve">Obzirom da je Presudom </w:t>
      </w:r>
      <w:r>
        <w:rPr>
          <w:lang w:val="hr-HR"/>
        </w:rPr>
        <w:t xml:space="preserve">Županijskog suda u Šibeniku broj K-12/14 od 15. listopada 2014.g. predlagatelju oduzeta imovinska korist u iznosu od  511.765,01kunu odnosno </w:t>
      </w:r>
      <w:r w:rsidR="000B1C58">
        <w:rPr>
          <w:lang w:val="hr-HR"/>
        </w:rPr>
        <w:t xml:space="preserve">da mu je </w:t>
      </w:r>
      <w:r>
        <w:rPr>
          <w:lang w:val="hr-HR"/>
        </w:rPr>
        <w:t xml:space="preserve">naloženo vraćanje imovinske koristi </w:t>
      </w:r>
      <w:r w:rsidR="000B1C58">
        <w:rPr>
          <w:lang w:val="hr-HR"/>
        </w:rPr>
        <w:t xml:space="preserve">ostvarene kaznenim djelom </w:t>
      </w:r>
      <w:r>
        <w:rPr>
          <w:lang w:val="hr-HR"/>
        </w:rPr>
        <w:t>u naprijed navedenom iznosu</w:t>
      </w:r>
      <w:r w:rsidR="000B1C58">
        <w:rPr>
          <w:lang w:val="hr-HR"/>
        </w:rPr>
        <w:t>,</w:t>
      </w:r>
      <w:r>
        <w:rPr>
          <w:lang w:val="hr-HR"/>
        </w:rPr>
        <w:t xml:space="preserve"> za zaključiti je da  predlagatelj ne ispunjava zakonski uvjet da bi se oslob</w:t>
      </w:r>
      <w:r w:rsidR="000B1C58">
        <w:rPr>
          <w:lang w:val="hr-HR"/>
        </w:rPr>
        <w:t>od</w:t>
      </w:r>
      <w:r>
        <w:rPr>
          <w:lang w:val="hr-HR"/>
        </w:rPr>
        <w:t xml:space="preserve">io </w:t>
      </w:r>
      <w:r w:rsidR="000B1C58">
        <w:rPr>
          <w:lang w:val="hr-HR"/>
        </w:rPr>
        <w:t xml:space="preserve">naprijed </w:t>
      </w:r>
      <w:r>
        <w:rPr>
          <w:lang w:val="hr-HR"/>
        </w:rPr>
        <w:t>navede</w:t>
      </w:r>
      <w:r w:rsidR="000B1C58">
        <w:rPr>
          <w:lang w:val="hr-HR"/>
        </w:rPr>
        <w:t>nog duga</w:t>
      </w:r>
      <w:r>
        <w:rPr>
          <w:lang w:val="hr-HR"/>
        </w:rPr>
        <w:t xml:space="preserve">, čak i kad bi ispunjavao </w:t>
      </w:r>
      <w:r w:rsidR="000B1C58">
        <w:rPr>
          <w:lang w:val="hr-HR"/>
        </w:rPr>
        <w:t>zakonom propisane</w:t>
      </w:r>
      <w:r>
        <w:rPr>
          <w:lang w:val="hr-HR"/>
        </w:rPr>
        <w:t xml:space="preserve"> uvjete za otvaranje postupka stečaja potrošača.</w:t>
      </w:r>
    </w:p>
    <w:p w:rsidRDefault="00F05AFE" w:rsidP="008C7478" w:rsidR="00F05AFE">
      <w:pPr>
        <w:ind w:firstLine="708"/>
        <w:jc w:val="both"/>
        <w:rPr>
          <w:lang w:val="hr-HR"/>
        </w:rPr>
      </w:pPr>
      <w:r>
        <w:rPr>
          <w:lang w:val="hr-HR"/>
        </w:rPr>
        <w:t>Slijedom svega naprijed navedenog prijedlog predlagatelja za otvaranje postupka stečaja potrošača trebalo je odbiti i odlučiti kao u izreci.</w:t>
      </w:r>
    </w:p>
    <w:p w:rsidRDefault="00B96E4E" w:rsidP="00D073CC" w:rsidR="00B96E4E" w:rsidRPr="0009065C">
      <w:pPr>
        <w:pStyle w:val="Tijeloteksta"/>
        <w:rPr>
          <w:lang w:val="hr-HR"/>
        </w:rPr>
      </w:pPr>
    </w:p>
    <w:p w:rsidRDefault="00D073CC" w:rsidP="00D073CC" w:rsidR="00D073CC" w:rsidRPr="0009065C">
      <w:pPr>
        <w:pStyle w:val="Tijeloteksta"/>
        <w:jc w:val="center"/>
        <w:rPr>
          <w:lang w:val="hr-HR"/>
        </w:rPr>
      </w:pPr>
      <w:r w:rsidRPr="0009065C">
        <w:rPr>
          <w:lang w:val="hr-HR"/>
        </w:rPr>
        <w:t xml:space="preserve">U </w:t>
      </w:r>
      <w:r w:rsidR="00452C2C">
        <w:rPr>
          <w:lang w:val="hr-HR"/>
        </w:rPr>
        <w:t>Šibeniku</w:t>
      </w:r>
      <w:r w:rsidRPr="0009065C">
        <w:rPr>
          <w:lang w:val="hr-HR"/>
        </w:rPr>
        <w:t xml:space="preserve">, </w:t>
      </w:r>
      <w:r w:rsidR="000B1C58">
        <w:rPr>
          <w:lang w:val="hr-HR"/>
        </w:rPr>
        <w:t>21</w:t>
      </w:r>
      <w:r w:rsidRPr="0009065C">
        <w:rPr>
          <w:lang w:val="hr-HR"/>
        </w:rPr>
        <w:t xml:space="preserve">. </w:t>
      </w:r>
      <w:r w:rsidR="00AB6D9F">
        <w:rPr>
          <w:lang w:val="hr-HR"/>
        </w:rPr>
        <w:t>ožujka</w:t>
      </w:r>
      <w:r w:rsidRPr="0009065C">
        <w:rPr>
          <w:lang w:val="hr-HR"/>
        </w:rPr>
        <w:t xml:space="preserve"> 2</w:t>
      </w:r>
      <w:r w:rsidR="00452C2C">
        <w:rPr>
          <w:lang w:val="hr-HR"/>
        </w:rPr>
        <w:t>0</w:t>
      </w:r>
      <w:r w:rsidRPr="0009065C">
        <w:rPr>
          <w:lang w:val="hr-HR"/>
        </w:rPr>
        <w:t>1</w:t>
      </w:r>
      <w:r w:rsidR="00452C2C">
        <w:rPr>
          <w:lang w:val="hr-HR"/>
        </w:rPr>
        <w:t>7</w:t>
      </w:r>
      <w:r w:rsidRPr="0009065C">
        <w:rPr>
          <w:lang w:val="hr-HR"/>
        </w:rPr>
        <w:t>.g</w:t>
      </w:r>
      <w:r w:rsidR="00452C2C">
        <w:rPr>
          <w:lang w:val="hr-HR"/>
        </w:rPr>
        <w:t>.</w:t>
      </w:r>
      <w:r w:rsidRPr="0009065C">
        <w:rPr>
          <w:lang w:val="hr-HR"/>
        </w:rPr>
        <w:t xml:space="preserve"> </w:t>
      </w:r>
    </w:p>
    <w:p w:rsidRDefault="00D073CC" w:rsidP="00D073CC" w:rsidR="00D073CC" w:rsidRPr="0009065C">
      <w:pPr>
        <w:pStyle w:val="Tijeloteksta"/>
        <w:jc w:val="center"/>
        <w:rPr>
          <w:lang w:val="hr-HR"/>
        </w:rPr>
      </w:pPr>
    </w:p>
    <w:p w:rsidRDefault="00452C2C" w:rsidP="00645804" w:rsidR="00452C2C">
      <w:pPr>
        <w:ind w:firstLine="708" w:left="4956"/>
        <w:jc w:val="center"/>
      </w:pPr>
      <w:r>
        <w:t>SUTKINJA</w:t>
      </w:r>
    </w:p>
    <w:p w:rsidRDefault="00645804" w:rsidP="00645804" w:rsidR="00645804">
      <w:pPr>
        <w:ind w:firstLine="708" w:left="4956"/>
        <w:jc w:val="center"/>
      </w:pPr>
    </w:p>
    <w:p w:rsidRDefault="00452C2C" w:rsidP="00452C2C" w:rsidR="00452C2C">
      <w:r>
        <w:tab/>
      </w:r>
      <w:r>
        <w:tab/>
      </w:r>
      <w:r>
        <w:tab/>
      </w:r>
      <w:r>
        <w:tab/>
      </w:r>
      <w:r>
        <w:tab/>
      </w:r>
      <w:r>
        <w:tab/>
      </w:r>
      <w:r>
        <w:tab/>
      </w:r>
      <w:r>
        <w:tab/>
      </w:r>
      <w:r>
        <w:tab/>
      </w:r>
      <w:r w:rsidR="00B96E4E">
        <w:t>Ana Kević Brakus</w:t>
      </w:r>
      <w:r w:rsidR="00F05AFE">
        <w:t xml:space="preserve"> v.r.</w:t>
      </w:r>
    </w:p>
    <w:p w:rsidRDefault="00B96E4E" w:rsidP="00452C2C" w:rsidR="00B96E4E"/>
    <w:p w:rsidRDefault="00B96E4E" w:rsidP="00452C2C" w:rsidR="00B96E4E"/>
    <w:p w:rsidRDefault="00B96E4E" w:rsidP="00452C2C" w:rsidR="00B96E4E"/>
    <w:p w:rsidRDefault="00B96E4E" w:rsidP="00452C2C" w:rsidR="00B96E4E"/>
    <w:p w:rsidRDefault="00460FB5" w:rsidP="00452C2C" w:rsidR="00460FB5"/>
    <w:p w:rsidRDefault="00452C2C" w:rsidP="00452C2C" w:rsidR="00452C2C">
      <w:pPr>
        <w:jc w:val="right"/>
      </w:pPr>
    </w:p>
    <w:p w:rsidRDefault="00452C2C" w:rsidP="00452C2C" w:rsidR="00452C2C">
      <w:pPr>
        <w:jc w:val="both"/>
      </w:pPr>
      <w:r>
        <w:t>UPUTA O PRAVNOM LIJEKU:</w:t>
      </w:r>
    </w:p>
    <w:p w:rsidRDefault="00452C2C" w:rsidP="00452C2C" w:rsidR="00452C2C">
      <w:pPr>
        <w:jc w:val="both"/>
      </w:pPr>
      <w:r>
        <w:t>Protiv ovog je rješenja dopuštena žalba Županijskom sudu u roku od 15 dana. Žalba ne odgađa provedbu rješenja (čl.27. st.2. ZSP-a).</w:t>
      </w:r>
    </w:p>
    <w:p w:rsidRDefault="00452C2C" w:rsidP="00452C2C" w:rsidR="00452C2C">
      <w:pPr>
        <w:jc w:val="both"/>
      </w:pPr>
    </w:p>
    <w:p w:rsidRDefault="00452C2C" w:rsidP="00452C2C" w:rsidR="00452C2C">
      <w:pPr>
        <w:jc w:val="both"/>
      </w:pPr>
      <w:r>
        <w:t>DNA: Svim sudionicima putem mrežne stranice e-oglasna ploča sudova. Smatra se da je dostava pismena obavljena istekom osmog dana od dana objave pismena na mrežnoj stranici e-oglasna ploča sudova (čl.25. st.1. i st.2. ZSP-a).</w:t>
      </w:r>
    </w:p>
    <w:p w:rsidRDefault="00452C2C" w:rsidP="00452C2C" w:rsidR="00452C2C">
      <w:pPr>
        <w:jc w:val="both"/>
      </w:pPr>
    </w:p>
    <w:p w:rsidRDefault="00452C2C" w:rsidP="00452C2C" w:rsidR="00452C2C">
      <w:pPr>
        <w:jc w:val="both"/>
      </w:pPr>
      <w:r>
        <w:t>Poštom (čl. 56. ZSP-a):</w:t>
      </w:r>
    </w:p>
    <w:p w:rsidRDefault="00452C2C" w:rsidP="00452C2C" w:rsidR="00AB6D9F">
      <w:pPr>
        <w:pStyle w:val="Odlomakpopisa"/>
        <w:numPr>
          <w:ilvl w:val="0"/>
          <w:numId w:val="3"/>
        </w:numPr>
        <w:jc w:val="both"/>
      </w:pPr>
      <w:r>
        <w:t>p</w:t>
      </w:r>
      <w:r w:rsidR="00AA7D54">
        <w:t>redlagatelju</w:t>
      </w:r>
      <w:r>
        <w:t xml:space="preserve"> </w:t>
      </w:r>
      <w:r w:rsidR="000B1C58">
        <w:t>Marko Dundjer, Šibenik, Bana Ivana Mažuranića 37,</w:t>
      </w:r>
    </w:p>
    <w:p w:rsidRDefault="00452C2C" w:rsidP="00452C2C" w:rsidR="00452C2C">
      <w:pPr>
        <w:pStyle w:val="Odlomakpopisa"/>
        <w:numPr>
          <w:ilvl w:val="0"/>
          <w:numId w:val="3"/>
        </w:numPr>
        <w:jc w:val="both"/>
      </w:pPr>
      <w:r>
        <w:t>Općinskom državnom odvjetništvu u Šibeniku, Građansko-upravnom odjelu</w:t>
      </w:r>
      <w:r w:rsidRPr="00FC3EE7">
        <w:t xml:space="preserve"> </w:t>
      </w:r>
      <w:r w:rsidR="00AB6D9F">
        <w:t>(</w:t>
      </w:r>
      <w:r w:rsidR="000B1C58">
        <w:t>Ip</w:t>
      </w:r>
      <w:r>
        <w:t xml:space="preserve">-DO- </w:t>
      </w:r>
      <w:r w:rsidR="000B1C58">
        <w:t>41</w:t>
      </w:r>
      <w:r>
        <w:t>/2016)</w:t>
      </w:r>
    </w:p>
    <w:p w:rsidRDefault="000B1C58" w:rsidP="000B1C58" w:rsidR="000B1C58">
      <w:pPr>
        <w:pStyle w:val="Odlomakpopisa"/>
        <w:ind w:left="502"/>
        <w:jc w:val="both"/>
      </w:pPr>
    </w:p>
    <w:p w:rsidRDefault="000B1C58" w:rsidP="009C6615" w:rsidR="00E74CEC">
      <w:pPr>
        <w:jc w:val="both"/>
      </w:pPr>
      <w:r>
        <w:t>Na znanje: Ivan Rude, Šibenik, Stjepana Radića 6/II</w:t>
      </w:r>
      <w:r w:rsidRPr="000B1C58">
        <w:t xml:space="preserve"> </w:t>
      </w:r>
      <w:r>
        <w:t>(u pretinac suda)</w:t>
      </w:r>
    </w:p>
    <w:sectPr w:rsidSect="008C7478" w:rsidR="00E74CEC">
      <w:headerReference w:type="default" r:id="rId10"/>
      <w:pgSz w:h="16838" w:w="11906"/>
      <w:pgMar w:gutter="0" w:footer="708" w:header="708" w:left="1417" w:bottom="993" w:right="1417"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39E" w:rsidP="00452C2C" w:rsidR="0089339E">
      <w:r>
        <w:separator/>
      </w:r>
    </w:p>
  </w:endnote>
  <w:endnote w:id="0" w:type="continuationSeparator">
    <w:p w:rsidRDefault="0089339E" w:rsidP="00452C2C" w:rsidR="008933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39E" w:rsidP="00452C2C" w:rsidR="0089339E">
      <w:r>
        <w:separator/>
      </w:r>
    </w:p>
  </w:footnote>
  <w:footnote w:id="0" w:type="continuationSeparator">
    <w:p w:rsidRDefault="0089339E" w:rsidP="00452C2C" w:rsidR="008933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2C" w:rsidR="00452C2C" w:rsidRPr="00452C2C">
    <w:pPr>
      <w:pStyle w:val="Zaglavlje"/>
      <w:rPr>
        <w:lang w:val="hr-HR"/>
      </w:rPr>
    </w:pPr>
    <w:r>
      <w:rPr>
        <w:lang w:val="hr-HR"/>
      </w:rPr>
      <w:tab/>
    </w:r>
    <w:r>
      <w:rPr>
        <w:lang w:val="hr-HR"/>
      </w:rPr>
      <w:tab/>
      <w:t>19 Sp-</w:t>
    </w:r>
    <w:r w:rsidR="008157F4">
      <w:rPr>
        <w:lang w:val="hr-HR"/>
      </w:rPr>
      <w:t>3</w:t>
    </w:r>
    <w:r>
      <w:rPr>
        <w:lang w:val="hr-HR"/>
      </w:rPr>
      <w:t>/201</w:t>
    </w:r>
    <w:r w:rsidR="008157F4">
      <w:rPr>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57D76"/>
    <w:multiLevelType w:val="hybridMultilevel"/>
    <w:tmpl w:val="0A8E5FAE"/>
    <w:lvl w:tplc="C28C12F8" w:ilvl="0">
      <w:start w:val="3"/>
      <w:numFmt w:val="bullet"/>
      <w:lvlText w:val="-"/>
      <w:lvlJc w:val="left"/>
      <w:pPr>
        <w:ind w:hanging="360" w:left="502"/>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5A0845"/>
    <w:multiLevelType w:val="hybridMultilevel"/>
    <w:tmpl w:val="C1F0C4E4"/>
    <w:lvl w:tplc="DC4024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50873C7"/>
    <w:multiLevelType w:val="hybridMultilevel"/>
    <w:tmpl w:val="CD1063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ctiveWritingStyle w:appName="MSWord" w:checkStyle="false" w:nlCheck="true" w:dllVersion="131078" w:vendorID="64" w:lang="en-U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73CC"/>
    <w:rsid w:val="000556A6"/>
    <w:rsid w:val="00080812"/>
    <w:rsid w:val="000823EB"/>
    <w:rsid w:val="000A2618"/>
    <w:rsid w:val="000B1C58"/>
    <w:rsid w:val="00154C25"/>
    <w:rsid w:val="00157D0C"/>
    <w:rsid w:val="00265B30"/>
    <w:rsid w:val="002911F2"/>
    <w:rsid w:val="002D59D4"/>
    <w:rsid w:val="00316D6F"/>
    <w:rsid w:val="00322BC6"/>
    <w:rsid w:val="003A4F2A"/>
    <w:rsid w:val="00430A4B"/>
    <w:rsid w:val="00452C2C"/>
    <w:rsid w:val="00460FB5"/>
    <w:rsid w:val="004F7894"/>
    <w:rsid w:val="00503D45"/>
    <w:rsid w:val="00535BD8"/>
    <w:rsid w:val="00640686"/>
    <w:rsid w:val="00645804"/>
    <w:rsid w:val="006653C1"/>
    <w:rsid w:val="006B7718"/>
    <w:rsid w:val="006D20A3"/>
    <w:rsid w:val="006E57DC"/>
    <w:rsid w:val="006F0045"/>
    <w:rsid w:val="00730408"/>
    <w:rsid w:val="007F47A2"/>
    <w:rsid w:val="008016F5"/>
    <w:rsid w:val="008157F4"/>
    <w:rsid w:val="0089339E"/>
    <w:rsid w:val="008C3ABC"/>
    <w:rsid w:val="008C3D6D"/>
    <w:rsid w:val="008C7478"/>
    <w:rsid w:val="008D020F"/>
    <w:rsid w:val="0096035A"/>
    <w:rsid w:val="00965675"/>
    <w:rsid w:val="009C6615"/>
    <w:rsid w:val="00A40EF5"/>
    <w:rsid w:val="00AA7D54"/>
    <w:rsid w:val="00AB0B64"/>
    <w:rsid w:val="00AB6D9F"/>
    <w:rsid w:val="00AB711A"/>
    <w:rsid w:val="00B11B0F"/>
    <w:rsid w:val="00B46CB5"/>
    <w:rsid w:val="00B96E4E"/>
    <w:rsid w:val="00C03540"/>
    <w:rsid w:val="00C71C36"/>
    <w:rsid w:val="00C823D3"/>
    <w:rsid w:val="00CC0444"/>
    <w:rsid w:val="00CE02DB"/>
    <w:rsid w:val="00CF68FB"/>
    <w:rsid w:val="00D073CC"/>
    <w:rsid w:val="00E55480"/>
    <w:rsid w:val="00E71C2D"/>
    <w:rsid w:val="00E74CEC"/>
    <w:rsid w:val="00F05AFE"/>
    <w:rsid w:val="00F858A6"/>
    <w:rsid w:val="00FB66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73CC"/>
    <w:pPr>
      <w:spacing w:lineRule="auto" w:line="240" w:after="0"/>
    </w:pPr>
    <w:rPr>
      <w:rFonts w:cs="Times New Roman" w:eastAsia="Times New Roman" w:hAnsi="Times New Roman" w:ascii="Times New Roman"/>
      <w:sz w:val="24"/>
      <w:szCs w:val="20"/>
      <w:lang w:eastAsia="hr-HR" w:val="en-US"/>
    </w:rPr>
  </w:style>
  <w:style w:styleId="Naslov1" w:type="paragraph">
    <w:name w:val="heading 1"/>
    <w:basedOn w:val="Normal"/>
    <w:next w:val="Normal"/>
    <w:link w:val="Naslov1Char"/>
    <w:qFormat/>
    <w:rsid w:val="002D59D4"/>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073CC"/>
    <w:pPr>
      <w:jc w:val="both"/>
    </w:pPr>
  </w:style>
  <w:style w:customStyle="true" w:styleId="TijelotekstaChar" w:type="character">
    <w:name w:val="Tijelo teksta Char"/>
    <w:basedOn w:val="Zadanifontodlomka"/>
    <w:link w:val="Tijeloteksta"/>
    <w:rsid w:val="00D073CC"/>
    <w:rPr>
      <w:rFonts w:cs="Times New Roman" w:eastAsia="Times New Roman" w:hAnsi="Times New Roman" w:ascii="Times New Roman"/>
      <w:sz w:val="24"/>
      <w:szCs w:val="20"/>
      <w:lang w:eastAsia="hr-HR" w:val="en-US"/>
    </w:rPr>
  </w:style>
  <w:style w:styleId="Odlomakpopisa" w:type="paragraph">
    <w:name w:val="List Paragraph"/>
    <w:basedOn w:val="Normal"/>
    <w:uiPriority w:val="34"/>
    <w:qFormat/>
    <w:rsid w:val="00D073CC"/>
    <w:pPr>
      <w:ind w:left="720"/>
      <w:contextualSpacing/>
    </w:pPr>
  </w:style>
  <w:style w:customStyle="true" w:styleId="Naslov1Char" w:type="character">
    <w:name w:val="Naslov 1 Char"/>
    <w:basedOn w:val="Zadanifontodlomka"/>
    <w:link w:val="Naslov1"/>
    <w:rsid w:val="002D59D4"/>
    <w:rPr>
      <w:rFonts w:cs="Times New Roman" w:eastAsia="Times New Roman" w:hAnsi="Times New Roman" w:ascii="Times New Roman"/>
      <w:b/>
      <w:sz w:val="24"/>
      <w:szCs w:val="20"/>
      <w:lang w:eastAsia="hr-HR"/>
    </w:rPr>
  </w:style>
  <w:style w:styleId="Tekstbalonia" w:type="paragraph">
    <w:name w:val="Balloon Text"/>
    <w:basedOn w:val="Normal"/>
    <w:link w:val="TekstbaloniaChar"/>
    <w:uiPriority w:val="99"/>
    <w:semiHidden/>
    <w:unhideWhenUsed/>
    <w:rsid w:val="002D59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59D4"/>
    <w:rPr>
      <w:rFonts w:cs="Tahoma" w:eastAsia="Times New Roman" w:hAnsi="Tahoma" w:ascii="Tahoma"/>
      <w:sz w:val="16"/>
      <w:szCs w:val="16"/>
      <w:lang w:eastAsia="hr-HR" w:val="en-US"/>
    </w:rPr>
  </w:style>
  <w:style w:styleId="Zaglavlje" w:type="paragraph">
    <w:name w:val="header"/>
    <w:basedOn w:val="Normal"/>
    <w:link w:val="ZaglavljeChar"/>
    <w:unhideWhenUsed/>
    <w:rsid w:val="00452C2C"/>
    <w:pPr>
      <w:tabs>
        <w:tab w:pos="4536" w:val="center"/>
        <w:tab w:pos="9072" w:val="right"/>
      </w:tabs>
    </w:pPr>
  </w:style>
  <w:style w:customStyle="true" w:styleId="ZaglavljeChar" w:type="character">
    <w:name w:val="Zaglavlje Char"/>
    <w:basedOn w:val="Zadanifontodlomka"/>
    <w:link w:val="Zaglavlje"/>
    <w:uiPriority w:val="99"/>
    <w:rsid w:val="00452C2C"/>
    <w:rPr>
      <w:rFonts w:cs="Times New Roman" w:eastAsia="Times New Roman" w:hAnsi="Times New Roman" w:ascii="Times New Roman"/>
      <w:sz w:val="24"/>
      <w:szCs w:val="20"/>
      <w:lang w:eastAsia="hr-HR" w:val="en-US"/>
    </w:rPr>
  </w:style>
  <w:style w:styleId="Podnoje" w:type="paragraph">
    <w:name w:val="footer"/>
    <w:basedOn w:val="Normal"/>
    <w:link w:val="PodnojeChar"/>
    <w:uiPriority w:val="99"/>
    <w:unhideWhenUsed/>
    <w:rsid w:val="00452C2C"/>
    <w:pPr>
      <w:tabs>
        <w:tab w:pos="4536" w:val="center"/>
        <w:tab w:pos="9072" w:val="right"/>
      </w:tabs>
    </w:pPr>
  </w:style>
  <w:style w:customStyle="true" w:styleId="PodnojeChar" w:type="character">
    <w:name w:val="Podnožje Char"/>
    <w:basedOn w:val="Zadanifontodlomka"/>
    <w:link w:val="Podnoje"/>
    <w:uiPriority w:val="99"/>
    <w:rsid w:val="00452C2C"/>
    <w:rPr>
      <w:rFonts w:cs="Times New Roman" w:eastAsia="Times New Roman" w:hAnsi="Times New Roman" w:ascii="Times New Roman"/>
      <w:sz w:val="24"/>
      <w:szCs w:val="20"/>
      <w:lang w:eastAsia="hr-HR" w:val="en-US"/>
    </w:rPr>
  </w:style>
  <w:style w:customStyle="true" w:styleId="t-9-8" w:type="paragraph">
    <w:name w:val="t-9-8"/>
    <w:basedOn w:val="Normal"/>
    <w:rsid w:val="008C7478"/>
    <w:pPr>
      <w:spacing w:afterAutospacing="true" w:after="100" w:beforeAutospacing="true" w:before="100"/>
    </w:pPr>
    <w:rPr>
      <w:szCs w:val="24"/>
      <w:lang w:val="hr-HR"/>
    </w:rPr>
  </w:style>
  <w:style w:styleId="Bezproreda" w:type="paragraph">
    <w:name w:val="No Spacing"/>
    <w:uiPriority w:val="1"/>
    <w:qFormat/>
    <w:rsid w:val="008C7478"/>
    <w:pPr>
      <w:spacing w:lineRule="auto" w:line="240" w:after="0"/>
    </w:pPr>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C71C36"/>
    <w:rPr>
      <w:color w:val="808080"/>
      <w:bdr w:space="0" w:sz="0" w:color="auto" w:val="none"/>
      <w:shd w:fill="auto" w:color="auto" w:val="clear"/>
    </w:rPr>
  </w:style>
  <w:style w:customStyle="true" w:styleId="eSPISCCParagraphDefaultFont" w:type="character">
    <w:name w:val="eSPIS_CC_Paragraph Default Font"/>
    <w:basedOn w:val="Zadanifontodlomka"/>
    <w:rsid w:val="00C71C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C36"/>
    <w:rPr>
      <w:bdr w:space="0" w:sz="0" w:color="auto" w:val="none"/>
      <w:shd w:fill="FFFFCC" w:color="auto" w:val="clear"/>
      <w:lang w:val="hr-HR"/>
    </w:rPr>
  </w:style>
  <w:style w:customStyle="true" w:styleId="PozadinaSvijetloCrvena" w:type="character">
    <w:name w:val="Pozadina_SvijetloCrvena"/>
    <w:basedOn w:val="eSPISCCParagraphDefaultFont"/>
    <w:rsid w:val="00C71C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C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73CC"/>
    <w:pPr>
      <w:spacing w:after="0" w:line="240" w:lineRule="auto"/>
    </w:pPr>
    <w:rPr>
      <w:rFonts w:ascii="Times New Roman" w:cs="Times New Roman" w:eastAsia="Times New Roman" w:hAnsi="Times New Roman"/>
      <w:sz w:val="24"/>
      <w:szCs w:val="20"/>
      <w:lang w:eastAsia="hr-HR" w:val="en-US"/>
    </w:rPr>
  </w:style>
  <w:style w:styleId="Naslov1" w:type="paragraph">
    <w:name w:val="heading 1"/>
    <w:basedOn w:val="Normal"/>
    <w:next w:val="Normal"/>
    <w:link w:val="Naslov1Char"/>
    <w:qFormat/>
    <w:rsid w:val="002D59D4"/>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073CC"/>
    <w:pPr>
      <w:jc w:val="both"/>
    </w:pPr>
  </w:style>
  <w:style w:customStyle="1" w:styleId="TijelotekstaChar" w:type="character">
    <w:name w:val="Tijelo teksta Char"/>
    <w:basedOn w:val="Zadanifontodlomka"/>
    <w:link w:val="Tijeloteksta"/>
    <w:rsid w:val="00D073CC"/>
    <w:rPr>
      <w:rFonts w:ascii="Times New Roman" w:cs="Times New Roman" w:eastAsia="Times New Roman" w:hAnsi="Times New Roman"/>
      <w:sz w:val="24"/>
      <w:szCs w:val="20"/>
      <w:lang w:eastAsia="hr-HR" w:val="en-US"/>
    </w:rPr>
  </w:style>
  <w:style w:styleId="Odlomakpopisa" w:type="paragraph">
    <w:name w:val="List Paragraph"/>
    <w:basedOn w:val="Normal"/>
    <w:uiPriority w:val="34"/>
    <w:qFormat/>
    <w:rsid w:val="00D073CC"/>
    <w:pPr>
      <w:ind w:left="720"/>
      <w:contextualSpacing/>
    </w:pPr>
  </w:style>
  <w:style w:customStyle="1" w:styleId="Naslov1Char" w:type="character">
    <w:name w:val="Naslov 1 Char"/>
    <w:basedOn w:val="Zadanifontodlomka"/>
    <w:link w:val="Naslov1"/>
    <w:rsid w:val="002D59D4"/>
    <w:rPr>
      <w:rFonts w:ascii="Times New Roman" w:cs="Times New Roman" w:eastAsia="Times New Roman" w:hAnsi="Times New Roman"/>
      <w:b/>
      <w:sz w:val="24"/>
      <w:szCs w:val="20"/>
      <w:lang w:eastAsia="hr-HR"/>
    </w:rPr>
  </w:style>
  <w:style w:styleId="Tekstbalonia" w:type="paragraph">
    <w:name w:val="Balloon Text"/>
    <w:basedOn w:val="Normal"/>
    <w:link w:val="TekstbaloniaChar"/>
    <w:uiPriority w:val="99"/>
    <w:semiHidden/>
    <w:unhideWhenUsed/>
    <w:rsid w:val="002D59D4"/>
    <w:rPr>
      <w:rFonts w:ascii="Tahoma" w:cs="Tahoma" w:hAnsi="Tahoma"/>
      <w:sz w:val="16"/>
      <w:szCs w:val="16"/>
    </w:rPr>
  </w:style>
  <w:style w:customStyle="1" w:styleId="TekstbaloniaChar" w:type="character">
    <w:name w:val="Tekst balončića Char"/>
    <w:basedOn w:val="Zadanifontodlomka"/>
    <w:link w:val="Tekstbalonia"/>
    <w:uiPriority w:val="99"/>
    <w:semiHidden/>
    <w:rsid w:val="002D59D4"/>
    <w:rPr>
      <w:rFonts w:ascii="Tahoma" w:cs="Tahoma" w:eastAsia="Times New Roman" w:hAnsi="Tahoma"/>
      <w:sz w:val="16"/>
      <w:szCs w:val="16"/>
      <w:lang w:eastAsia="hr-HR" w:val="en-US"/>
    </w:rPr>
  </w:style>
  <w:style w:styleId="Zaglavlje" w:type="paragraph">
    <w:name w:val="header"/>
    <w:basedOn w:val="Normal"/>
    <w:link w:val="ZaglavljeChar"/>
    <w:unhideWhenUsed/>
    <w:rsid w:val="00452C2C"/>
    <w:pPr>
      <w:tabs>
        <w:tab w:pos="4536" w:val="center"/>
        <w:tab w:pos="9072" w:val="right"/>
      </w:tabs>
    </w:pPr>
  </w:style>
  <w:style w:customStyle="1" w:styleId="ZaglavljeChar" w:type="character">
    <w:name w:val="Zaglavlje Char"/>
    <w:basedOn w:val="Zadanifontodlomka"/>
    <w:link w:val="Zaglavlje"/>
    <w:uiPriority w:val="99"/>
    <w:rsid w:val="00452C2C"/>
    <w:rPr>
      <w:rFonts w:ascii="Times New Roman" w:cs="Times New Roman" w:eastAsia="Times New Roman" w:hAnsi="Times New Roman"/>
      <w:sz w:val="24"/>
      <w:szCs w:val="20"/>
      <w:lang w:eastAsia="hr-HR" w:val="en-US"/>
    </w:rPr>
  </w:style>
  <w:style w:styleId="Podnoje" w:type="paragraph">
    <w:name w:val="footer"/>
    <w:basedOn w:val="Normal"/>
    <w:link w:val="PodnojeChar"/>
    <w:uiPriority w:val="99"/>
    <w:unhideWhenUsed/>
    <w:rsid w:val="00452C2C"/>
    <w:pPr>
      <w:tabs>
        <w:tab w:pos="4536" w:val="center"/>
        <w:tab w:pos="9072" w:val="right"/>
      </w:tabs>
    </w:pPr>
  </w:style>
  <w:style w:customStyle="1" w:styleId="PodnojeChar" w:type="character">
    <w:name w:val="Podnožje Char"/>
    <w:basedOn w:val="Zadanifontodlomka"/>
    <w:link w:val="Podnoje"/>
    <w:uiPriority w:val="99"/>
    <w:rsid w:val="00452C2C"/>
    <w:rPr>
      <w:rFonts w:ascii="Times New Roman" w:cs="Times New Roman" w:eastAsia="Times New Roman" w:hAnsi="Times New Roman"/>
      <w:sz w:val="24"/>
      <w:szCs w:val="20"/>
      <w:lang w:eastAsia="hr-HR" w:val="en-US"/>
    </w:rPr>
  </w:style>
  <w:style w:customStyle="1" w:styleId="t-9-8" w:type="paragraph">
    <w:name w:val="t-9-8"/>
    <w:basedOn w:val="Normal"/>
    <w:rsid w:val="008C7478"/>
    <w:pPr>
      <w:spacing w:after="100" w:afterAutospacing="1" w:before="100" w:beforeAutospacing="1"/>
    </w:pPr>
    <w:rPr>
      <w:szCs w:val="24"/>
      <w:lang w:val="hr-HR"/>
    </w:rPr>
  </w:style>
  <w:style w:styleId="Bezproreda" w:type="paragraph">
    <w:name w:val="No Spacing"/>
    <w:uiPriority w:val="1"/>
    <w:qFormat/>
    <w:rsid w:val="008C7478"/>
    <w:pPr>
      <w:spacing w:after="0" w:line="240" w:lineRule="auto"/>
    </w:pPr>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C71C36"/>
    <w:rPr>
      <w:color w:val="808080"/>
      <w:bdr w:color="auto" w:space="0" w:sz="0" w:val="none"/>
      <w:shd w:color="auto" w:fill="auto" w:val="clear"/>
    </w:rPr>
  </w:style>
  <w:style w:customStyle="1" w:styleId="eSPISCCParagraphDefaultFont" w:type="character">
    <w:name w:val="eSPIS_CC_Paragraph Default Font"/>
    <w:basedOn w:val="Zadanifontodlomka"/>
    <w:rsid w:val="00C71C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C36"/>
    <w:rPr>
      <w:bdr w:color="auto" w:space="0" w:sz="0" w:val="none"/>
      <w:shd w:color="auto" w:fill="FFFFCC" w:val="clear"/>
      <w:lang w:val="hr-HR"/>
    </w:rPr>
  </w:style>
  <w:style w:customStyle="1" w:styleId="PozadinaSvijetloCrvena" w:type="character">
    <w:name w:val="Pozadina_SvijetloCrvena"/>
    <w:basedOn w:val="eSPISCCParagraphDefaultFont"/>
    <w:rsid w:val="00C71C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C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Sp-3/2017</izvorni_sadrzaj>
    <derivirana_varijabla naziv="DomainObject.Predmet.OznakaBroj_1">Sp-3/2017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Dundjer</izvorni_sadrzaj>
    <derivirana_varijabla naziv="DomainObject.Predmet.StrankaFormated_1">  Marko Dundjer</derivirana_varijabla>
  </DomainObject.Predmet.StrankaFormated>
  <DomainObject.Predmet.StrankaFormatedOIB>
    <izvorni_sadrzaj>  Marko Dundjer, OIB 47372442044</izvorni_sadrzaj>
    <derivirana_varijabla naziv="DomainObject.Predmet.StrankaFormatedOIB_1">  Marko Dundjer, OIB 47372442044</derivirana_varijabla>
  </DomainObject.Predmet.StrankaFormatedOIB>
  <DomainObject.Predmet.StrankaFormatedWithAdress>
    <izvorni_sadrzaj> Marko Dundjer, Bana Ivana Mažuranića 37, 22000 Šibenik</izvorni_sadrzaj>
    <derivirana_varijabla naziv="DomainObject.Predmet.StrankaFormatedWithAdress_1"> Marko Dundjer, Bana Ivana Mažuranića 37, 22000 Šibenik</derivirana_varijabla>
  </DomainObject.Predmet.StrankaFormatedWithAdress>
  <DomainObject.Predmet.StrankaFormatedWithAdressOIB>
    <izvorni_sadrzaj> Marko Dundjer, OIB 47372442044, Bana Ivana Mažuranića 37, 22000 Šibenik</izvorni_sadrzaj>
    <derivirana_varijabla naziv="DomainObject.Predmet.StrankaFormatedWithAdressOIB_1"> Marko Dundjer, OIB 47372442044, Bana Ivana Mažuranića 37, 22000 Šibenik</derivirana_varijabla>
  </DomainObject.Predmet.StrankaFormatedWithAdressOIB>
  <DomainObject.Predmet.StrankaWithAdress>
    <izvorni_sadrzaj>Marko Dundjer Bana Ivana Mažuranića 37,22000 Šibenik</izvorni_sadrzaj>
    <derivirana_varijabla naziv="DomainObject.Predmet.StrankaWithAdress_1">Marko Dundjer Bana Ivana Mažuranića 37,22000 Šibenik</derivirana_varijabla>
  </DomainObject.Predmet.StrankaWithAdress>
  <DomainObject.Predmet.StrankaWithAdressOIB>
    <izvorni_sadrzaj>Marko Dundjer, OIB 47372442044, Bana Ivana Mažuranića 37,22000 Šibenik</izvorni_sadrzaj>
    <derivirana_varijabla naziv="DomainObject.Predmet.StrankaWithAdressOIB_1">Marko Dundjer, OIB 47372442044, Bana Ivana Mažuranića 37,22000 Šibenik</derivirana_varijabla>
  </DomainObject.Predmet.StrankaWithAdressOIB>
  <DomainObject.Predmet.StrankaNazivFormated>
    <izvorni_sadrzaj>Marko Dundjer</izvorni_sadrzaj>
    <derivirana_varijabla naziv="DomainObject.Predmet.StrankaNazivFormated_1">Marko Dundjer</derivirana_varijabla>
  </DomainObject.Predmet.StrankaNazivFormated>
  <DomainObject.Predmet.StrankaNazivFormatedOIB>
    <izvorni_sadrzaj>Marko Dundjer, OIB 47372442044</izvorni_sadrzaj>
    <derivirana_varijabla naziv="DomainObject.Predmet.StrankaNazivFormatedOIB_1">Marko Dundjer, OIB 47372442044</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Marko Dundjer</item>
    </izvorni_sadrzaj>
    <derivirana_varijabla naziv="DomainObject.Predmet.StrankaListFormated_1">
      <item>Marko Dundjer</item>
    </derivirana_varijabla>
  </DomainObject.Predmet.StrankaListFormated>
  <DomainObject.Predmet.StrankaListFormatedOIB>
    <izvorni_sadrzaj>
      <item>Marko Dundjer, OIB 47372442044</item>
    </izvorni_sadrzaj>
    <derivirana_varijabla naziv="DomainObject.Predmet.StrankaListFormatedOIB_1">
      <item>Marko Dundjer, OIB 47372442044</item>
    </derivirana_varijabla>
  </DomainObject.Predmet.StrankaListFormatedOIB>
  <DomainObject.Predmet.StrankaListFormatedWithAdress>
    <izvorni_sadrzaj>
      <item>Marko Dundjer, Bana Ivana Mažuranića 37, 22000 Šibenik</item>
    </izvorni_sadrzaj>
    <derivirana_varijabla naziv="DomainObject.Predmet.StrankaListFormatedWithAdress_1">
      <item>Marko Dundjer, Bana Ivana Mažuranića 37, 22000 Šibenik</item>
    </derivirana_varijabla>
  </DomainObject.Predmet.StrankaListFormatedWithAdress>
  <DomainObject.Predmet.StrankaListFormatedWithAdressOIB>
    <izvorni_sadrzaj>
      <item>Marko Dundjer, OIB 47372442044, Bana Ivana Mažuranića 37, 22000 Šibenik</item>
    </izvorni_sadrzaj>
    <derivirana_varijabla naziv="DomainObject.Predmet.StrankaListFormatedWithAdressOIB_1">
      <item>Marko Dundjer, OIB 47372442044, Bana Ivana Mažuranića 37, 22000 Šibenik</item>
    </derivirana_varijabla>
  </DomainObject.Predmet.StrankaListFormatedWithAdressOIB>
  <DomainObject.Predmet.StrankaListNazivFormated>
    <izvorni_sadrzaj>
      <item>Marko Dundjer</item>
    </izvorni_sadrzaj>
    <derivirana_varijabla naziv="DomainObject.Predmet.StrankaListNazivFormated_1">
      <item>Marko Dundjer</item>
    </derivirana_varijabla>
  </DomainObject.Predmet.StrankaListNazivFormated>
  <DomainObject.Predmet.StrankaListNazivFormatedOIB>
    <izvorni_sadrzaj>
      <item>Marko Dundjer, OIB 47372442044</item>
    </izvorni_sadrzaj>
    <derivirana_varijabla naziv="DomainObject.Predmet.StrankaListNazivFormatedOIB_1">
      <item>Marko Dundjer, OIB 47372442044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Marko Dundjer</izvorni_sadrzaj>
    <derivirana_varijabla naziv="DomainObject.Predmet.StrankaIDrugi_1">Marko Dundjer</derivirana_varijabla>
  </DomainObject.Predmet.StrankaIDrugi>
  <DomainObject.Predmet.ProtustrankaIDrugi>
    <izvorni_sadrzaj/>
    <derivirana_varijabla naziv="DomainObject.Predmet.ProtustrankaIDrugi_1"/>
  </DomainObject.Predmet.ProtustrankaIDrugi>
  <DomainObject.Predmet.StrankaIDrugiAdressOIB>
    <izvorni_sadrzaj>Marko Dundjer, OIB 47372442044, Bana Ivana Mažuranića 37, 22000 Šibenik</izvorni_sadrzaj>
    <derivirana_varijabla naziv="DomainObject.Predmet.StrankaIDrugiAdressOIB_1">Marko Dundjer, OIB 47372442044, Bana Ivana Mažuranića 37,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Dundjer</item>
    </izvorni_sadrzaj>
    <derivirana_varijabla naziv="DomainObject.Predmet.SudioniciListNaziv_1">
      <item>Marko Dundjer</item>
    </derivirana_varijabla>
  </DomainObject.Predmet.SudioniciListNaziv>
  <DomainObject.Predmet.SudioniciListAdressOIB>
    <izvorni_sadrzaj>
      <item>Marko Dundjer, OIB 47372442044, Bana Ivana Mažuranića 37,22000 Šibenik</item>
    </izvorni_sadrzaj>
    <derivirana_varijabla naziv="DomainObject.Predmet.SudioniciListAdressOIB_1">
      <item>Marko Dundjer, OIB 47372442044, Bana Ivana Mažuranića 37,22000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47372442044</item>
    </izvorni_sadrzaj>
    <derivirana_varijabla naziv="DomainObject.Predmet.SudioniciListNazivOIB_1">
      <item>, OIB 47372442044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1320</properties:Words>
  <properties:Characters>7850</properties:Characters>
  <properties:Lines>152</properties:Lines>
  <properties:Paragraphs>47</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2017-03-21T07:59:00Z</dcterms:created>
  <dc:creator>Ana Kević Brakus</dc:creator>
  <cp:lastModifiedBy>Ana Kević Brakus</cp:lastModifiedBy>
  <cp:lastPrinted>2017-03-21T09:48:00Z</cp:lastPrinted>
  <dcterms:modified xmlns:xsi="http://www.w3.org/2001/XMLSchema-instance" xsi:type="dcterms:W3CDTF">2017-03-21T09:53:00Z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