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838a" w14:paraId="9b2838a" w:rsidRDefault="00133E01" w:rsidP="00133E01" w:rsidR="00133E01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1360" cx="539750"/>
            <wp:effectExtent b="254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E01" w:rsidP="00133E01" w:rsidR="00133E01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                                                                REPUBLIKA HRVATSKA</w:t>
      </w:r>
    </w:p>
    <w:p w:rsidRDefault="00133E01" w:rsidP="00133E01" w:rsidR="00133E01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133E01" w:rsidP="00133E01" w:rsidR="00133E01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  <w:r>
        <w:rPr>
          <w:color w:val="222222"/>
        </w:rPr>
        <w:tab/>
      </w:r>
      <w:r>
        <w:rPr>
          <w:color w:val="222222"/>
        </w:rPr>
        <w:tab/>
        <w:t xml:space="preserve">            Broj: 3 St-120/2012-259</w:t>
      </w:r>
    </w:p>
    <w:p w:rsidRDefault="00133E01" w:rsidP="00133E01" w:rsidR="00133E01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133E01" w:rsidP="00133E01" w:rsidR="00133E01">
      <w:pPr>
        <w:spacing w:beforeAutospacing="true" w:before="100"/>
        <w:rPr>
          <w:color w:val="222222"/>
        </w:rPr>
      </w:pPr>
      <w:r>
        <w:rPr>
          <w:color w:val="222222"/>
        </w:rPr>
        <w:t>35 000 Slavonski Brod</w:t>
      </w:r>
    </w:p>
    <w:p w:rsidRDefault="00133E01" w:rsidP="00133E01" w:rsidR="00133E01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po stečajnom postupku nad stečajnim dužnikom </w:t>
      </w:r>
      <w:r>
        <w:rPr>
          <w:b/>
          <w:color w:val="222222"/>
        </w:rPr>
        <w:t xml:space="preserve">BT-TRANSPORTI d.o.o. u stečaju, </w:t>
      </w:r>
      <w:proofErr w:type="spellStart"/>
      <w:r>
        <w:rPr>
          <w:b/>
          <w:color w:val="222222"/>
        </w:rPr>
        <w:t>Svilna</w:t>
      </w:r>
      <w:proofErr w:type="spellEnd"/>
      <w:r>
        <w:rPr>
          <w:b/>
          <w:color w:val="222222"/>
        </w:rPr>
        <w:t xml:space="preserve">, </w:t>
      </w:r>
      <w:proofErr w:type="spellStart"/>
      <w:r>
        <w:rPr>
          <w:b/>
          <w:color w:val="222222"/>
        </w:rPr>
        <w:t>Svilna</w:t>
      </w:r>
      <w:proofErr w:type="spellEnd"/>
      <w:r>
        <w:rPr>
          <w:b/>
          <w:color w:val="222222"/>
        </w:rPr>
        <w:t xml:space="preserve"> 6, OIB: 54057608366</w:t>
      </w:r>
      <w:r>
        <w:rPr>
          <w:color w:val="222222"/>
        </w:rPr>
        <w:t xml:space="preserve">, zastupano po stečajnom upravitelju Milanu Nakić iz Pakraca, 19. listopada 2016.  </w:t>
      </w:r>
    </w:p>
    <w:p w:rsidRDefault="00133E01" w:rsidP="00133E01" w:rsidR="00133E01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 – Temeljem pravomoćnog rješenja o prodaji nekretnina u stečajnom postupku br. St-120/2012-45 od 27. rujna 2012. uz odgovarajuću primjenu propisa o ovrsi, izlažu se prodaji na </w:t>
      </w:r>
      <w:r>
        <w:rPr>
          <w:b/>
          <w:color w:val="222222"/>
        </w:rPr>
        <w:t>dvadesetsedmoj javnoj dražbi</w:t>
      </w:r>
      <w:r>
        <w:rPr>
          <w:color w:val="222222"/>
        </w:rPr>
        <w:t xml:space="preserve"> nekretnine stečajnog dužnika BT-TRANSPORTI d.o.o. u stečaju, </w:t>
      </w:r>
      <w:proofErr w:type="spellStart"/>
      <w:r>
        <w:rPr>
          <w:color w:val="222222"/>
        </w:rPr>
        <w:t>Svilna</w:t>
      </w:r>
      <w:proofErr w:type="spellEnd"/>
      <w:r>
        <w:rPr>
          <w:color w:val="222222"/>
        </w:rPr>
        <w:t>,  kako slijedi:</w:t>
      </w:r>
    </w:p>
    <w:p w:rsidRDefault="00133E01" w:rsidP="00133E01" w:rsidR="00133E01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>- k.č.br. 702 KUĆA I DVORIŠTE U MJESTU u površini od 880 hvati, koje su upisane u zemljišnoknjižnom ulošku 214 k.o. Buk, po početnoj cijeni od 54.904,00 kn.</w:t>
      </w:r>
    </w:p>
    <w:p w:rsidRDefault="00133E01" w:rsidP="00133E01" w:rsidR="00133E01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>Na navedenim nekretninama upisana su tereti-</w:t>
      </w:r>
      <w:proofErr w:type="spellStart"/>
      <w:r>
        <w:rPr>
          <w:color w:val="222222"/>
        </w:rPr>
        <w:t>razlučna</w:t>
      </w:r>
      <w:proofErr w:type="spellEnd"/>
      <w:r>
        <w:rPr>
          <w:color w:val="222222"/>
        </w:rPr>
        <w:t xml:space="preserve"> prava u zemljišnim knjigama pod brojem Z-4550/10, Z-2616/04, Z-3330/04, Z-588/05, Z-4605/05, Z-1862/08, </w:t>
      </w:r>
    </w:p>
    <w:p w:rsidRDefault="00133E01" w:rsidP="00133E01" w:rsidR="00133E01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>te nekretnine koje su upisane u zemljišnoknjižnom ulošku 319 k.o. Buk, označene kao;</w:t>
      </w:r>
    </w:p>
    <w:p w:rsidRDefault="00133E01" w:rsidP="00133E01" w:rsidR="00133E01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>- k.č.br. 701 KUĆA I DVORIŠTE U MJESTU u površini od 360 hvati, po početnoj cijeni od 3.049,00 kn jer se u naravi radi o građevinskom zemljištu</w:t>
      </w: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Na navedenim nekretninama upisana su tereti-</w:t>
      </w:r>
      <w:proofErr w:type="spellStart"/>
      <w:r>
        <w:rPr>
          <w:color w:val="222222"/>
        </w:rPr>
        <w:t>razlučna</w:t>
      </w:r>
      <w:proofErr w:type="spellEnd"/>
      <w:r>
        <w:rPr>
          <w:color w:val="222222"/>
        </w:rPr>
        <w:t xml:space="preserve"> prava te zabilježbe u zemljišnim knjigama pod brojem Z-2483/12, Z-3643/12, Z-973/05, Z-4605/05, Z-1862/08 i Z-2849/11.</w:t>
      </w:r>
    </w:p>
    <w:p w:rsidRDefault="00133E01" w:rsidP="00133E01" w:rsidR="00133E01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II – Ročište za dvadesetsedmu dražbu određuje se na dan </w:t>
      </w:r>
      <w:r>
        <w:rPr>
          <w:b/>
          <w:color w:val="222222"/>
          <w:u w:val="single"/>
        </w:rPr>
        <w:t>25. studeni 2016. u 11:20 sati, sudnica 73/III, u Slavonskom Brodu, Trg pobjede 13.</w:t>
      </w:r>
    </w:p>
    <w:p w:rsidRDefault="00133E01" w:rsidP="00133E01" w:rsidR="00133E01">
      <w:pPr>
        <w:spacing w:beforeAutospacing="true" w:before="100"/>
        <w:jc w:val="both"/>
        <w:rPr>
          <w:b/>
          <w:color w:val="222222"/>
          <w:u w:val="single"/>
        </w:rPr>
      </w:pP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lastRenderedPageBreak/>
        <w:t xml:space="preserve">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Broj: 3 St-120/2012-259</w:t>
      </w: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Navedene nekretnine na dvadesetsedmom  ročištu za javnu dražbu prodavat će se po početnim cijenama navedenim u </w:t>
      </w:r>
      <w:proofErr w:type="spellStart"/>
      <w:r>
        <w:rPr>
          <w:color w:val="222222"/>
        </w:rPr>
        <w:t>toč</w:t>
      </w:r>
      <w:proofErr w:type="spellEnd"/>
      <w:r>
        <w:rPr>
          <w:color w:val="222222"/>
        </w:rPr>
        <w:t>. I ovog zaključka te ispod navedenih cijena se ne mogu prodavati na tom ročištu.</w:t>
      </w: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III. Određuje se devetnaesta javna dražba za nekretnine su upisane u zemljišnoknjižnom ulošku 319 k.o. Buk k.č.br. 700/3 KUĆA I DVORIŠTE U MJESTU u površini od 148 hvati, na istoj dražbi nekretnine će se prodavati po početnoj cijeni od </w:t>
      </w:r>
      <w:r w:rsidRPr="00133E01">
        <w:rPr>
          <w:b/>
          <w:color w:val="222222"/>
        </w:rPr>
        <w:t>15.353,00 kn</w:t>
      </w:r>
      <w:r>
        <w:rPr>
          <w:color w:val="222222"/>
        </w:rPr>
        <w:t>. Ista dražba se određuje na istom mjestu i u isto vrijeme kao i dražba iz točke II. ovog rješenja</w:t>
      </w: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IV – Pravo sudjelovanja na javnoj dražbi imaju samo oni ponuditelji koji do dana održavanja ročišta za dražbu uplate jamčevinu u visini 10% utvrđene vrijednosti na račun sudskog depozita Trgovačkog suda u Osijeku Stalna služba u Slavonskom Brodu br. HR31  2390 0011 3000 0020 0, s pozivom na br. HR05 221-120-2012 dokaz (potvrda banke o izvršenoj transakciji) o tome predoče stečajnom sucu prije početka dražbe.</w:t>
      </w: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Punomoćnici ponuditelja mogu sudjelovati na dražbi samo uz ovjerenu specijalnu punomoć.</w:t>
      </w: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Jamčevinu nisu dužni položiti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 ako njihove tražbine dostižu iznos jamčevine i ako bi se, s obzirom na njihov </w:t>
      </w:r>
      <w:proofErr w:type="spellStart"/>
      <w:r>
        <w:rPr>
          <w:color w:val="222222"/>
        </w:rPr>
        <w:t>prednosni</w:t>
      </w:r>
      <w:proofErr w:type="spellEnd"/>
      <w:r>
        <w:rPr>
          <w:color w:val="222222"/>
        </w:rPr>
        <w:t xml:space="preserve"> red i utvrđenu vrijednost nekretnine, taj iznos mogao namiriti iz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. </w:t>
      </w: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Jamčevinu su dužni uplatiti ponuditelji najkasnije do dana održavanja ročišta za dražbu. </w:t>
      </w: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Upozoravaju se ponuditelji da im je u interesu uplatiti jamčevinu nekoliko dana prije održavanja ročišta, jer je u protivnom moguće da računovodstvo suda na dan održavanja dražbe nema evidentiranu uplatu jamčevine.</w:t>
      </w: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V – Kupac je dužan uplatiti razliku između jamčevine i postignute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u roku od 60  dana po  zaključenju javne dražbe. </w:t>
      </w: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VI – Ako kupac u određenom roku ne položi </w:t>
      </w:r>
      <w:proofErr w:type="spellStart"/>
      <w:r>
        <w:rPr>
          <w:color w:val="222222"/>
        </w:rPr>
        <w:t>kupovninu</w:t>
      </w:r>
      <w:proofErr w:type="spellEnd"/>
      <w:r>
        <w:rPr>
          <w:color w:val="222222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postignute na prijašnjoj i novoj prodaji.</w:t>
      </w: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Ponuditeljima čija ponuda ne bude prihvaćena, vratit će se iznos jamčevine po zaključenju ročišta za dražbu.</w:t>
      </w: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VII – Imovina će se rješenjem dosuditi kupcu koji ponudi najvišu cijenu.</w:t>
      </w: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VIII – Porez na promet nekretnina plaća kupac.</w:t>
      </w:r>
    </w:p>
    <w:p w:rsidRDefault="00133E01" w:rsidP="00133E01" w:rsidR="00133E01">
      <w:pPr>
        <w:spacing w:beforeAutospacing="true" w:before="100"/>
        <w:jc w:val="both"/>
        <w:rPr>
          <w:color w:val="222222"/>
        </w:rPr>
      </w:pPr>
    </w:p>
    <w:p w:rsidRDefault="00133E01" w:rsidP="00133E01" w:rsidR="00133E01">
      <w:pPr>
        <w:spacing w:beforeAutospacing="true" w:before="100"/>
        <w:jc w:val="both"/>
        <w:rPr>
          <w:color w:val="222222"/>
        </w:rPr>
      </w:pP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lastRenderedPageBreak/>
        <w:t xml:space="preserve">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 Broj: 3 St-120/2012-259</w:t>
      </w: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IX – Prijenos prava vlasništva na kupca i brisanje svih upisanih založnih prava i tereta, Sud će odrediti nakon što kupac položi cjelokupni iznos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>, te nakon što rješenje o dosudi postane pravomoćno.</w:t>
      </w: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X – Prodaja se obavlja po načelu "viđeno kupljeno" što isključuje sve naknadne prigovore kupca.</w:t>
      </w: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XI - Zainteresirane osobe mogu razgledati nekretnine i dokumentaciju vezanu za iste, u vrijeme dogovoreno sa stečajnim upraviteljem Milanom Nakićem iz Pakraca, J. J. Strossmayera 20, na telefon broj 098/892-946.</w:t>
      </w: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XIII – Zakazano ročište za javnu dražbu se neće održati ako se uloži žalba na rješenje o oglašavanju nevažećom prodaje s ročišta od 10.3.2016. o čemu će zainteresirani biti obaviješteni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posebnim zaključkom prije održavanja zakazane dražbe.</w:t>
      </w:r>
    </w:p>
    <w:p w:rsidRDefault="00133E01" w:rsidP="00133E01" w:rsidR="00133E01">
      <w:pPr>
        <w:spacing w:beforeAutospacing="true" w:before="100"/>
        <w:ind w:firstLine="708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Sud je rješenjem od 7.9.2016. oglasio nevažećim prodaju temeljem rješenja o dosudi od 11.4.2016., nakon oglašavanja prodaje nevažećom održana je 26. i 18. Javna dražba ponovo, a kako ni na istim dražbama nije bilo zainteresiranim ponuditeljima odlučeno je o zakazivanju novih dražbi uz cijene jednakih s prethodnih dražbi, gdje se nekretnine već jako dugo prodaju i nema zainteresiranih kupaca, a cijena im je znatno niska, stoga je odlučeno kao u izreci zaključka.</w:t>
      </w:r>
    </w:p>
    <w:p w:rsidRDefault="00133E01" w:rsidP="00133E01" w:rsidR="00133E01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U Slavonskom Brodu 19. listopada 2016.</w:t>
      </w:r>
    </w:p>
    <w:p w:rsidRDefault="00133E01" w:rsidP="00133E01" w:rsidR="00133E01">
      <w:pPr>
        <w:spacing w:beforeAutospacing="true" w:before="100"/>
        <w:jc w:val="both"/>
        <w:rPr>
          <w:color w:val="222222"/>
        </w:rPr>
      </w:pPr>
    </w:p>
    <w:p w:rsidRDefault="00133E01" w:rsidP="00133E01" w:rsidR="00133E01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Stečajna sutkinja:</w:t>
      </w:r>
    </w:p>
    <w:p w:rsidRDefault="00133E01" w:rsidP="00133E01" w:rsidR="00133E01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Daniela Martini Maoduš </w:t>
      </w:r>
    </w:p>
    <w:p w:rsidRDefault="00133E01" w:rsidP="00133E01" w:rsidR="00133E01">
      <w:pPr>
        <w:spacing w:beforeAutospacing="true" w:before="100"/>
        <w:jc w:val="both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>NAPUTAK O PRAVNOM LIJEKU:</w:t>
      </w:r>
    </w:p>
    <w:p w:rsidRDefault="00133E01" w:rsidP="00133E01" w:rsidR="00133E01">
      <w:pPr>
        <w:spacing w:beforeAutospacing="true" w:before="100"/>
        <w:jc w:val="both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>Protiv ovog zaključka nije dopuštena žalba(čl. 11 st. 9 Stečajnog zakona)</w:t>
      </w:r>
    </w:p>
    <w:p w:rsidRDefault="00133E01" w:rsidP="00133E01" w:rsidR="00133E01">
      <w:pPr>
        <w:spacing w:beforeAutospacing="true" w:before="100"/>
        <w:jc w:val="both"/>
        <w:rPr>
          <w:color w:val="222222"/>
          <w:sz w:val="16"/>
          <w:szCs w:val="16"/>
        </w:rPr>
      </w:pPr>
    </w:p>
    <w:p w:rsidRDefault="00133E01" w:rsidP="00133E01" w:rsidR="00133E01">
      <w:pPr>
        <w:spacing w:beforeAutospacing="true" w:before="100"/>
        <w:jc w:val="both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>DNA:</w:t>
      </w:r>
    </w:p>
    <w:p w:rsidRDefault="00133E01" w:rsidP="00133E01" w:rsidR="00133E01">
      <w:pPr>
        <w:spacing w:beforeAutospacing="true" w:before="100"/>
        <w:jc w:val="both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 xml:space="preserve">- objaviti na e-oglasnoj ploči </w:t>
      </w:r>
    </w:p>
    <w:p w:rsidRDefault="00133E01" w:rsidP="00133E01" w:rsidR="00133E01">
      <w:pPr>
        <w:spacing w:beforeAutospacing="true" w:before="100"/>
        <w:jc w:val="both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>- dostaviti stečajnom upravitelju putem e-</w:t>
      </w:r>
      <w:proofErr w:type="spellStart"/>
      <w:r>
        <w:rPr>
          <w:color w:val="222222"/>
          <w:sz w:val="16"/>
          <w:szCs w:val="16"/>
        </w:rPr>
        <w:t>maila</w:t>
      </w:r>
      <w:proofErr w:type="spellEnd"/>
    </w:p>
    <w:p w:rsidRDefault="00133E01" w:rsidP="00133E01" w:rsidR="00133E01">
      <w:pPr>
        <w:spacing w:beforeAutospacing="true" w:before="100"/>
        <w:jc w:val="both"/>
        <w:rPr>
          <w:color w:val="222222"/>
        </w:rPr>
      </w:pPr>
    </w:p>
    <w:p w:rsidRDefault="00133E01" w:rsidP="00133E01" w:rsidR="00133E01">
      <w:pPr>
        <w:spacing w:beforeAutospacing="true" w:before="100"/>
        <w:jc w:val="both"/>
      </w:pPr>
    </w:p>
    <w:p w:rsidRDefault="003636C2" w:rsidR="003636C2"/>
    <w:sectPr w:rsidR="003636C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E01"/>
    <w:rsid w:val="00133E01"/>
    <w:rsid w:val="0021265A"/>
    <w:rsid w:val="0036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3E0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3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3E0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6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6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6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6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3E0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3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3E0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6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6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6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6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68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 -IV dio u kal.  9.12.2016.</izvorni_sadrzaj>
    <derivirana_varijabla naziv="DomainObject.Predmet.PrimjedbaSuca_1">I  -IV dio u kal.  9.12.2016.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izvorni_sadrzaj>
    <derivirana_varijabla naziv="DomainObject.Predmet.SudioniciListNazivOIB_1"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817</properties:Words>
  <properties:Characters>4535</properties:Characters>
  <properties:Lines>96</properties:Lines>
  <properties:Paragraphs>43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2016-10-19T11:12:00Z</dcterms:created>
  <dc:creator>wsadmin</dc:creator>
  <cp:lastModifiedBy>wsadmin</cp:lastModifiedBy>
  <dcterms:modified xmlns:xsi="http://www.w3.org/2001/XMLSchema-instance" xsi:type="dcterms:W3CDTF">2016-10-19T11:38:00Z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