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e4e7e1" w14:paraId="de4e7e1" w:rsidRDefault="0092599B" w:rsidP="00AF68FE" w:rsidR="009D3FFD" w:rsidRPr="00D221F4">
      <w:pPr>
        <w15:collapsed w:val="false"/>
        <w:rPr>
          <w:rFonts w:hAnsi="Times New Roman" w:ascii="Times New Roman"/>
          <w:sz w:val="24"/>
          <w:szCs w:val="24"/>
          <w:lang w:val="pl-PL"/>
        </w:rPr>
      </w:pPr>
      <w:bookmarkStart w:name="_GoBack" w:id="0"/>
      <w:bookmarkEnd w:id="0"/>
      <w:r w:rsidRPr="00D221F4">
        <w:rPr>
          <w:rFonts w:hAnsi="Times New Roman" w:ascii="Times New Roman"/>
          <w:noProof/>
          <w:sz w:val="24"/>
          <w:szCs w:val="24"/>
          <w:lang w:val="hr-HR"/>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026AC2" w:rsidP="00AF68FE" w:rsidR="00026AC2" w:rsidRPr="00D221F4">
      <w:pPr>
        <w:rPr>
          <w:rFonts w:hAnsi="Times New Roman" w:ascii="Times New Roman"/>
          <w:sz w:val="24"/>
          <w:szCs w:val="24"/>
          <w:lang w:val="pl-PL"/>
        </w:rPr>
      </w:pPr>
    </w:p>
    <w:p w:rsidRDefault="00AF68FE" w:rsidP="00AF68FE" w:rsidR="00AF68FE" w:rsidRPr="00D221F4">
      <w:pPr>
        <w:rPr>
          <w:rFonts w:hAnsi="Times New Roman" w:ascii="Times New Roman"/>
          <w:sz w:val="24"/>
          <w:szCs w:val="24"/>
          <w:lang w:val="pl-PL"/>
        </w:rPr>
      </w:pPr>
      <w:r w:rsidRPr="00D221F4">
        <w:rPr>
          <w:rFonts w:hAnsi="Times New Roman" w:ascii="Times New Roman"/>
          <w:sz w:val="24"/>
          <w:szCs w:val="24"/>
          <w:lang w:val="pl-PL"/>
        </w:rPr>
        <w:t>REPUBLIKA HRVATSKA</w:t>
      </w:r>
    </w:p>
    <w:p w:rsidRDefault="00026AC2" w:rsidP="00AF68FE" w:rsidR="00AF68FE" w:rsidRPr="00D221F4">
      <w:pPr>
        <w:rPr>
          <w:rFonts w:hAnsi="Times New Roman" w:ascii="Times New Roman"/>
          <w:sz w:val="24"/>
          <w:szCs w:val="24"/>
          <w:lang w:val="pl-PL"/>
        </w:rPr>
      </w:pPr>
      <w:r w:rsidRPr="00D221F4">
        <w:rPr>
          <w:rFonts w:hAnsi="Times New Roman" w:ascii="Times New Roman"/>
          <w:sz w:val="24"/>
          <w:szCs w:val="24"/>
          <w:lang w:val="pl-PL"/>
        </w:rPr>
        <w:t>TRGOVAČKI SUD SPLIT</w:t>
      </w:r>
    </w:p>
    <w:p w:rsidRDefault="00026AC2" w:rsidP="008E29D4" w:rsidR="00B8260D" w:rsidRPr="00D221F4">
      <w:pPr>
        <w:jc w:val="both"/>
        <w:rPr>
          <w:rFonts w:hAnsi="Times New Roman" w:ascii="Times New Roman"/>
          <w:sz w:val="24"/>
          <w:szCs w:val="24"/>
          <w:lang w:val="hr-HR"/>
        </w:rPr>
      </w:pPr>
      <w:r w:rsidRPr="00D221F4">
        <w:rPr>
          <w:rFonts w:hAnsi="Times New Roman" w:ascii="Times New Roman"/>
          <w:sz w:val="24"/>
          <w:szCs w:val="24"/>
          <w:lang w:val="hr-HR"/>
        </w:rPr>
        <w:t>Split, Sukoišanska 6</w:t>
      </w:r>
      <w:r w:rsidR="00AF68FE" w:rsidRPr="00D221F4">
        <w:rPr>
          <w:rFonts w:hAnsi="Times New Roman" w:ascii="Times New Roman"/>
          <w:sz w:val="24"/>
          <w:szCs w:val="24"/>
          <w:lang w:val="hr-HR"/>
        </w:rPr>
        <w:tab/>
      </w:r>
    </w:p>
    <w:p w:rsidRDefault="00AF68FE" w:rsidP="008E29D4" w:rsidR="008E29D4" w:rsidRPr="00D221F4">
      <w:pPr>
        <w:jc w:val="both"/>
        <w:rPr>
          <w:rFonts w:hAnsi="Times New Roman" w:ascii="Times New Roman"/>
          <w:sz w:val="24"/>
          <w:szCs w:val="24"/>
          <w:lang w:val="pl-PL"/>
        </w:rPr>
      </w:pPr>
      <w:r w:rsidRPr="00D221F4">
        <w:rPr>
          <w:rFonts w:hAnsi="Times New Roman" w:ascii="Times New Roman"/>
          <w:sz w:val="24"/>
          <w:szCs w:val="24"/>
          <w:lang w:val="hr-HR"/>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r w:rsidRPr="00D221F4">
        <w:rPr>
          <w:rFonts w:hAnsi="Times New Roman" w:ascii="Times New Roman"/>
          <w:sz w:val="24"/>
          <w:szCs w:val="24"/>
          <w:lang w:val="pl-PL"/>
        </w:rPr>
        <w:tab/>
      </w:r>
    </w:p>
    <w:p w:rsidRDefault="00026AC2" w:rsidP="008E29D4" w:rsidR="00026AC2" w:rsidRPr="00D221F4">
      <w:pPr>
        <w:jc w:val="both"/>
        <w:rPr>
          <w:rFonts w:hAnsi="Times New Roman" w:ascii="Times New Roman"/>
          <w:sz w:val="24"/>
          <w:szCs w:val="24"/>
          <w:lang w:val="pl-PL"/>
        </w:rPr>
      </w:pPr>
    </w:p>
    <w:p w:rsidRDefault="0066340F" w:rsidP="00180B82" w:rsidR="008E29D4" w:rsidRPr="00D221F4">
      <w:pPr>
        <w:jc w:val="center"/>
        <w:rPr>
          <w:rFonts w:hAnsi="Times New Roman" w:ascii="Times New Roman"/>
          <w:sz w:val="24"/>
          <w:szCs w:val="24"/>
          <w:lang w:val="pl-PL"/>
        </w:rPr>
      </w:pPr>
      <w:r w:rsidRPr="00D221F4">
        <w:rPr>
          <w:rFonts w:hAnsi="Times New Roman" w:ascii="Times New Roman"/>
          <w:sz w:val="24"/>
          <w:szCs w:val="24"/>
          <w:lang w:val="pl-PL"/>
        </w:rPr>
        <w:t>U  I M E  R E P U B L I K E  H R V A T S K E</w:t>
      </w:r>
    </w:p>
    <w:p w:rsidRDefault="00026AC2" w:rsidP="00180B82" w:rsidR="00026AC2" w:rsidRPr="00D221F4">
      <w:pPr>
        <w:jc w:val="center"/>
        <w:rPr>
          <w:rFonts w:hAnsi="Times New Roman" w:ascii="Times New Roman"/>
          <w:sz w:val="24"/>
          <w:szCs w:val="24"/>
          <w:lang w:val="pl-PL"/>
        </w:rPr>
      </w:pPr>
    </w:p>
    <w:p w:rsidRDefault="00E146B7" w:rsidP="008E29D4" w:rsidR="00AF68FE" w:rsidRPr="00D221F4">
      <w:pPr>
        <w:jc w:val="center"/>
        <w:rPr>
          <w:rFonts w:hAnsi="Times New Roman" w:ascii="Times New Roman"/>
          <w:sz w:val="24"/>
          <w:szCs w:val="24"/>
          <w:lang w:val="pl-PL"/>
        </w:rPr>
      </w:pPr>
      <w:r w:rsidRPr="00D221F4">
        <w:rPr>
          <w:rFonts w:hAnsi="Times New Roman" w:ascii="Times New Roman"/>
          <w:sz w:val="24"/>
          <w:szCs w:val="24"/>
          <w:lang w:val="pl-PL"/>
        </w:rPr>
        <w:t>R J E Š E N J E</w:t>
      </w:r>
    </w:p>
    <w:p w:rsidRDefault="004344B7" w:rsidP="008E29D4" w:rsidR="004344B7" w:rsidRPr="00D221F4">
      <w:pPr>
        <w:jc w:val="center"/>
        <w:rPr>
          <w:rFonts w:hAnsi="Times New Roman" w:ascii="Times New Roman"/>
          <w:sz w:val="24"/>
          <w:szCs w:val="24"/>
          <w:lang w:val="pl-PL"/>
        </w:rPr>
      </w:pPr>
    </w:p>
    <w:p w:rsidRDefault="00AF68FE" w:rsidP="00AF68FE" w:rsidR="00AF68FE" w:rsidRPr="00D221F4">
      <w:pPr>
        <w:jc w:val="both"/>
        <w:rPr>
          <w:rFonts w:hAnsi="Times New Roman" w:ascii="Times New Roman"/>
          <w:b/>
          <w:sz w:val="24"/>
          <w:szCs w:val="24"/>
          <w:lang w:val="pl-PL"/>
        </w:rPr>
      </w:pPr>
    </w:p>
    <w:p w:rsidRDefault="00026AC2" w:rsidP="00894B89" w:rsidR="00B04AC8"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Trgovački sud u Splitu,</w:t>
      </w:r>
      <w:r w:rsidR="00CE67FC" w:rsidRPr="00D221F4">
        <w:rPr>
          <w:rFonts w:hAnsi="Times New Roman" w:ascii="Times New Roman"/>
          <w:sz w:val="24"/>
          <w:szCs w:val="24"/>
          <w:lang w:val="hr-HR"/>
        </w:rPr>
        <w:t xml:space="preserve"> </w:t>
      </w:r>
      <w:r w:rsidR="00354205" w:rsidRPr="00D221F4">
        <w:rPr>
          <w:rFonts w:hAnsi="Times New Roman" w:ascii="Times New Roman"/>
          <w:sz w:val="24"/>
          <w:szCs w:val="24"/>
          <w:lang w:val="hr-HR"/>
        </w:rPr>
        <w:t xml:space="preserve">po sucu pojedincu Katarini Mikulić kao stečajnom sucu, </w:t>
      </w:r>
      <w:r w:rsidRPr="00D221F4">
        <w:rPr>
          <w:rFonts w:hAnsi="Times New Roman" w:ascii="Times New Roman"/>
          <w:sz w:val="24"/>
          <w:szCs w:val="24"/>
          <w:lang w:val="hr-HR"/>
        </w:rPr>
        <w:t xml:space="preserve">u skraćenom stečajnom postupku povodom zahtjeva </w:t>
      </w:r>
      <w:r w:rsidR="00165C89">
        <w:rPr>
          <w:rFonts w:hAnsi="Times New Roman" w:ascii="Times New Roman"/>
          <w:sz w:val="24"/>
          <w:szCs w:val="24"/>
          <w:lang w:val="hr-HR"/>
        </w:rPr>
        <w:t>REPUBLIKA HRVATSKA</w:t>
      </w:r>
      <w:r w:rsidR="00894B89">
        <w:rPr>
          <w:rFonts w:hAnsi="Times New Roman" w:ascii="Times New Roman"/>
          <w:sz w:val="24"/>
          <w:szCs w:val="24"/>
          <w:lang w:val="hr-HR"/>
        </w:rPr>
        <w:t xml:space="preserve">, </w:t>
      </w:r>
      <w:r w:rsidR="00165C89">
        <w:rPr>
          <w:rFonts w:hAnsi="Times New Roman" w:ascii="Times New Roman"/>
          <w:sz w:val="24"/>
          <w:szCs w:val="24"/>
          <w:lang w:val="hr-HR"/>
        </w:rPr>
        <w:t>MINISTARSTVO FINANCIJA-POREZNA UPRAVA</w:t>
      </w:r>
      <w:r w:rsidR="00894B89">
        <w:rPr>
          <w:rFonts w:hAnsi="Times New Roman" w:ascii="Times New Roman"/>
          <w:sz w:val="24"/>
          <w:szCs w:val="24"/>
          <w:lang w:val="hr-HR"/>
        </w:rPr>
        <w:t xml:space="preserve">, </w:t>
      </w:r>
      <w:r w:rsidR="00165C89">
        <w:rPr>
          <w:rFonts w:hAnsi="Times New Roman" w:ascii="Times New Roman"/>
          <w:sz w:val="24"/>
          <w:szCs w:val="24"/>
          <w:lang w:val="hr-HR"/>
        </w:rPr>
        <w:t xml:space="preserve">PODRUČNI URED DALMACIJA, </w:t>
      </w:r>
      <w:r w:rsidR="00894B89">
        <w:rPr>
          <w:rFonts w:hAnsi="Times New Roman" w:ascii="Times New Roman"/>
          <w:sz w:val="24"/>
          <w:szCs w:val="24"/>
          <w:lang w:val="hr-HR"/>
        </w:rPr>
        <w:t xml:space="preserve">radi </w:t>
      </w:r>
      <w:r w:rsidRPr="00D221F4">
        <w:rPr>
          <w:rFonts w:hAnsi="Times New Roman" w:ascii="Times New Roman"/>
          <w:sz w:val="24"/>
          <w:szCs w:val="24"/>
          <w:lang w:val="hr-HR"/>
        </w:rPr>
        <w:t xml:space="preserve">provedbe skraćenog stečajnog postupka nad </w:t>
      </w:r>
      <w:r w:rsidR="008E50C1" w:rsidRPr="00D221F4">
        <w:rPr>
          <w:rFonts w:hAnsi="Times New Roman" w:ascii="Times New Roman"/>
          <w:sz w:val="24"/>
          <w:szCs w:val="24"/>
          <w:lang w:val="hr-HR"/>
        </w:rPr>
        <w:t xml:space="preserve">dužnikom </w:t>
      </w:r>
      <w:r w:rsidR="00894B89" w:rsidRPr="00894B89">
        <w:rPr>
          <w:rFonts w:hAnsi="Times New Roman" w:ascii="Times New Roman"/>
          <w:sz w:val="24"/>
          <w:szCs w:val="24"/>
          <w:lang w:val="hr-HR"/>
        </w:rPr>
        <w:t>RIZMAN d.o.o., Mediteranskih igara 5, Split, OIB: 92204517891</w:t>
      </w:r>
      <w:r w:rsidRPr="00D221F4">
        <w:rPr>
          <w:rFonts w:hAnsi="Times New Roman" w:ascii="Times New Roman"/>
          <w:sz w:val="24"/>
          <w:szCs w:val="24"/>
          <w:lang w:val="hr-HR"/>
        </w:rPr>
        <w:t xml:space="preserve">, </w:t>
      </w:r>
      <w:r w:rsidR="0035018E" w:rsidRPr="00D221F4">
        <w:rPr>
          <w:rFonts w:hAnsi="Times New Roman" w:ascii="Times New Roman"/>
          <w:sz w:val="24"/>
          <w:szCs w:val="24"/>
          <w:lang w:val="hr-HR"/>
        </w:rPr>
        <w:t xml:space="preserve">dana </w:t>
      </w:r>
      <w:r w:rsidR="00165C89">
        <w:rPr>
          <w:rFonts w:hAnsi="Times New Roman" w:ascii="Times New Roman"/>
          <w:sz w:val="24"/>
          <w:szCs w:val="24"/>
          <w:lang w:val="hr-HR"/>
        </w:rPr>
        <w:t>12. srpnja 2017</w:t>
      </w:r>
      <w:r w:rsidR="00894B89">
        <w:rPr>
          <w:rFonts w:hAnsi="Times New Roman" w:ascii="Times New Roman"/>
          <w:sz w:val="24"/>
          <w:szCs w:val="24"/>
          <w:lang w:val="hr-HR"/>
        </w:rPr>
        <w:t>. godine</w:t>
      </w:r>
    </w:p>
    <w:p w:rsidRDefault="00375ECB" w:rsidP="00556A04" w:rsidR="00375ECB">
      <w:pPr>
        <w:jc w:val="center"/>
        <w:rPr>
          <w:rFonts w:hAnsi="Times New Roman" w:ascii="Times New Roman"/>
          <w:sz w:val="24"/>
          <w:szCs w:val="24"/>
          <w:lang w:val="hr-HR"/>
        </w:rPr>
      </w:pPr>
    </w:p>
    <w:p w:rsidRDefault="00F716A2" w:rsidP="00556A04" w:rsidR="00556A04" w:rsidRPr="00D221F4">
      <w:pPr>
        <w:jc w:val="center"/>
        <w:rPr>
          <w:rFonts w:hAnsi="Times New Roman" w:ascii="Times New Roman"/>
          <w:sz w:val="24"/>
          <w:szCs w:val="24"/>
          <w:lang w:val="hr-HR"/>
        </w:rPr>
      </w:pPr>
      <w:r w:rsidRPr="00D221F4">
        <w:rPr>
          <w:rFonts w:hAnsi="Times New Roman" w:ascii="Times New Roman"/>
          <w:sz w:val="24"/>
          <w:szCs w:val="24"/>
          <w:lang w:val="hr-HR"/>
        </w:rPr>
        <w:t>r i j e š i o  j e</w:t>
      </w:r>
    </w:p>
    <w:p w:rsidRDefault="004344B7" w:rsidP="005A45C7" w:rsidR="004344B7" w:rsidRPr="00D221F4">
      <w:pPr>
        <w:rPr>
          <w:rFonts w:hAnsi="Times New Roman" w:ascii="Times New Roman"/>
          <w:sz w:val="24"/>
          <w:szCs w:val="24"/>
          <w:lang w:val="hr-HR"/>
        </w:rPr>
      </w:pPr>
    </w:p>
    <w:p w:rsidRDefault="004344B7" w:rsidP="00165C89" w:rsidR="00556A04" w:rsidRPr="00D221F4">
      <w:pPr>
        <w:jc w:val="both"/>
        <w:rPr>
          <w:rFonts w:hAnsi="Times New Roman" w:ascii="Times New Roman"/>
          <w:sz w:val="24"/>
          <w:szCs w:val="24"/>
          <w:lang w:val="hr-HR"/>
        </w:rPr>
      </w:pPr>
      <w:r w:rsidRPr="00D221F4">
        <w:rPr>
          <w:rFonts w:hAnsi="Times New Roman" w:ascii="Times New Roman"/>
          <w:sz w:val="24"/>
          <w:szCs w:val="24"/>
          <w:lang w:val="hr-HR"/>
        </w:rPr>
        <w:tab/>
      </w:r>
      <w:r w:rsidR="00165C89">
        <w:rPr>
          <w:rFonts w:hAnsi="Times New Roman" w:ascii="Times New Roman"/>
          <w:sz w:val="24"/>
          <w:szCs w:val="24"/>
          <w:lang w:val="hr-HR"/>
        </w:rPr>
        <w:t xml:space="preserve">Odbacuje se zahtjev predlagatelja REPUBLIKA HRVATSKA, MINISTARSTVO FINANCIJA-POREZNA UPRAVA, PODRUČNI URED DALMACIJA za provedbu skraćenog stečajnog postupka </w:t>
      </w:r>
      <w:r w:rsidR="00165C89" w:rsidRPr="00D221F4">
        <w:rPr>
          <w:rFonts w:hAnsi="Times New Roman" w:ascii="Times New Roman"/>
          <w:sz w:val="24"/>
          <w:szCs w:val="24"/>
          <w:lang w:val="hr-HR"/>
        </w:rPr>
        <w:t xml:space="preserve">nad dužnikom </w:t>
      </w:r>
      <w:r w:rsidR="00165C89" w:rsidRPr="00894B89">
        <w:rPr>
          <w:rFonts w:hAnsi="Times New Roman" w:ascii="Times New Roman"/>
          <w:sz w:val="24"/>
          <w:szCs w:val="24"/>
          <w:lang w:val="hr-HR"/>
        </w:rPr>
        <w:t>RIZMAN d.o.o., Mediteranskih igara 5, Split, OIB: 92204517891</w:t>
      </w:r>
      <w:r w:rsidR="00165C89" w:rsidRPr="00D221F4">
        <w:rPr>
          <w:rFonts w:hAnsi="Times New Roman" w:ascii="Times New Roman"/>
          <w:sz w:val="24"/>
          <w:szCs w:val="24"/>
          <w:lang w:val="hr-HR"/>
        </w:rPr>
        <w:t>.</w:t>
      </w:r>
    </w:p>
    <w:p w:rsidRDefault="00000D14" w:rsidP="00350101" w:rsidR="00000D14" w:rsidRPr="00D221F4">
      <w:pPr>
        <w:ind w:right="708"/>
        <w:jc w:val="both"/>
        <w:rPr>
          <w:rFonts w:hAnsi="Times New Roman" w:ascii="Times New Roman"/>
          <w:sz w:val="24"/>
          <w:szCs w:val="24"/>
          <w:lang w:val="hr-HR"/>
        </w:rPr>
      </w:pPr>
    </w:p>
    <w:p w:rsidRDefault="00F716A2" w:rsidP="00474230" w:rsidR="00474230" w:rsidRPr="00D221F4">
      <w:pPr>
        <w:jc w:val="center"/>
        <w:rPr>
          <w:rFonts w:hAnsi="Times New Roman" w:ascii="Times New Roman"/>
          <w:sz w:val="24"/>
          <w:szCs w:val="24"/>
          <w:lang w:val="hr-HR"/>
        </w:rPr>
      </w:pPr>
      <w:r w:rsidRPr="00D221F4">
        <w:rPr>
          <w:rFonts w:hAnsi="Times New Roman" w:ascii="Times New Roman"/>
          <w:sz w:val="24"/>
          <w:szCs w:val="24"/>
          <w:lang w:val="hr-HR"/>
        </w:rPr>
        <w:t>Obrazloženje</w:t>
      </w:r>
    </w:p>
    <w:p w:rsidRDefault="00AB3CA1" w:rsidR="00AB3CA1" w:rsidRPr="00D221F4">
      <w:pPr>
        <w:rPr>
          <w:rFonts w:hAnsi="Times New Roman" w:ascii="Times New Roman"/>
          <w:sz w:val="24"/>
          <w:szCs w:val="24"/>
          <w:lang w:val="hr-HR"/>
        </w:rPr>
      </w:pPr>
    </w:p>
    <w:p w:rsidRDefault="001C297F" w:rsidP="00C00C6D" w:rsidR="00EC7F86"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P</w:t>
      </w:r>
      <w:r w:rsidR="00EA68D5" w:rsidRPr="00D221F4">
        <w:rPr>
          <w:rFonts w:hAnsi="Times New Roman" w:ascii="Times New Roman"/>
          <w:sz w:val="24"/>
          <w:szCs w:val="24"/>
          <w:lang w:val="hr-HR"/>
        </w:rPr>
        <w:t>redlagatelj</w:t>
      </w:r>
      <w:r w:rsidRPr="00D221F4">
        <w:rPr>
          <w:rFonts w:hAnsi="Times New Roman" w:ascii="Times New Roman"/>
          <w:sz w:val="24"/>
          <w:szCs w:val="24"/>
          <w:lang w:val="hr-HR"/>
        </w:rPr>
        <w:t xml:space="preserve"> </w:t>
      </w:r>
      <w:r w:rsidR="00C00C6D">
        <w:rPr>
          <w:rFonts w:hAnsi="Times New Roman" w:ascii="Times New Roman"/>
          <w:sz w:val="24"/>
          <w:szCs w:val="24"/>
          <w:lang w:val="hr-HR"/>
        </w:rPr>
        <w:t>RH, Ministarstvo financija-Porezna uprava, Područni ured Dalmacija</w:t>
      </w:r>
      <w:r w:rsidR="00026AC2" w:rsidRPr="00D221F4">
        <w:rPr>
          <w:rFonts w:hAnsi="Times New Roman" w:ascii="Times New Roman"/>
          <w:sz w:val="24"/>
          <w:szCs w:val="24"/>
          <w:lang w:val="hr-HR"/>
        </w:rPr>
        <w:t xml:space="preserve"> podnijela je ovom sudu </w:t>
      </w:r>
      <w:r w:rsidR="00C00C6D">
        <w:rPr>
          <w:rFonts w:hAnsi="Times New Roman" w:ascii="Times New Roman"/>
          <w:sz w:val="24"/>
          <w:szCs w:val="24"/>
          <w:lang w:val="hr-HR"/>
        </w:rPr>
        <w:t>07. svibnja</w:t>
      </w:r>
      <w:r w:rsidR="00D221F4" w:rsidRPr="00D221F4">
        <w:rPr>
          <w:rFonts w:hAnsi="Times New Roman" w:ascii="Times New Roman"/>
          <w:sz w:val="24"/>
          <w:szCs w:val="24"/>
          <w:lang w:val="hr-HR"/>
        </w:rPr>
        <w:t xml:space="preserve"> 2015</w:t>
      </w:r>
      <w:r w:rsidRPr="00D221F4">
        <w:rPr>
          <w:rFonts w:hAnsi="Times New Roman" w:ascii="Times New Roman"/>
          <w:sz w:val="24"/>
          <w:szCs w:val="24"/>
          <w:lang w:val="hr-HR"/>
        </w:rPr>
        <w:t>.</w:t>
      </w:r>
      <w:r w:rsidR="00350101" w:rsidRPr="00D221F4">
        <w:rPr>
          <w:rFonts w:hAnsi="Times New Roman" w:ascii="Times New Roman"/>
          <w:sz w:val="24"/>
          <w:szCs w:val="24"/>
          <w:lang w:val="hr-HR"/>
        </w:rPr>
        <w:t xml:space="preserve"> godine, na temelju odredbe čl. </w:t>
      </w:r>
      <w:r w:rsidR="00C00C6D">
        <w:rPr>
          <w:rFonts w:hAnsi="Times New Roman" w:ascii="Times New Roman"/>
          <w:sz w:val="24"/>
          <w:szCs w:val="24"/>
          <w:lang w:val="hr-HR"/>
        </w:rPr>
        <w:t>335.a. Stečajnog zakona ("</w:t>
      </w:r>
      <w:r w:rsidR="00C00C6D" w:rsidRPr="00C00C6D">
        <w:rPr>
          <w:rFonts w:hAnsi="Times New Roman" w:ascii="Times New Roman"/>
          <w:sz w:val="24"/>
          <w:szCs w:val="24"/>
          <w:lang w:val="hr-HR"/>
        </w:rPr>
        <w:t xml:space="preserve">Narodne novine" broj </w:t>
      </w:r>
      <w:hyperlink r:id="rId11" w:history="true">
        <w:r w:rsidR="00C00C6D" w:rsidRPr="00C00C6D">
          <w:rPr>
            <w:rFonts w:hAnsi="Times New Roman" w:ascii="Times New Roman"/>
            <w:bCs/>
            <w:sz w:val="24"/>
            <w:szCs w:val="24"/>
            <w:lang w:val="hr-HR"/>
          </w:rPr>
          <w:t>44/96</w:t>
        </w:r>
      </w:hyperlink>
      <w:r w:rsidR="00C00C6D" w:rsidRPr="00C00C6D">
        <w:rPr>
          <w:rFonts w:hAnsi="Times New Roman" w:ascii="Times New Roman"/>
          <w:sz w:val="24"/>
          <w:szCs w:val="24"/>
          <w:lang w:val="hr-HR"/>
        </w:rPr>
        <w:t xml:space="preserve">, </w:t>
      </w:r>
      <w:hyperlink r:id="rId12" w:history="true">
        <w:r w:rsidR="00C00C6D" w:rsidRPr="00C00C6D">
          <w:rPr>
            <w:rFonts w:hAnsi="Times New Roman" w:ascii="Times New Roman"/>
            <w:bCs/>
            <w:sz w:val="24"/>
            <w:szCs w:val="24"/>
            <w:lang w:val="hr-HR"/>
          </w:rPr>
          <w:t>29/99</w:t>
        </w:r>
      </w:hyperlink>
      <w:r w:rsidR="00C00C6D" w:rsidRPr="00C00C6D">
        <w:rPr>
          <w:rFonts w:hAnsi="Times New Roman" w:ascii="Times New Roman"/>
          <w:sz w:val="24"/>
          <w:szCs w:val="24"/>
          <w:lang w:val="hr-HR"/>
        </w:rPr>
        <w:t xml:space="preserve">, </w:t>
      </w:r>
      <w:hyperlink r:id="rId13" w:history="true">
        <w:r w:rsidR="00C00C6D" w:rsidRPr="00C00C6D">
          <w:rPr>
            <w:rFonts w:hAnsi="Times New Roman" w:ascii="Times New Roman"/>
            <w:bCs/>
            <w:sz w:val="24"/>
            <w:szCs w:val="24"/>
            <w:lang w:val="hr-HR"/>
          </w:rPr>
          <w:t>129/00</w:t>
        </w:r>
      </w:hyperlink>
      <w:r w:rsidR="00C00C6D" w:rsidRPr="00C00C6D">
        <w:rPr>
          <w:rFonts w:hAnsi="Times New Roman" w:ascii="Times New Roman"/>
          <w:sz w:val="24"/>
          <w:szCs w:val="24"/>
          <w:lang w:val="hr-HR"/>
        </w:rPr>
        <w:t xml:space="preserve">, </w:t>
      </w:r>
      <w:hyperlink r:id="rId14" w:history="true">
        <w:r w:rsidR="00C00C6D" w:rsidRPr="00C00C6D">
          <w:rPr>
            <w:rFonts w:hAnsi="Times New Roman" w:ascii="Times New Roman"/>
            <w:bCs/>
            <w:sz w:val="24"/>
            <w:szCs w:val="24"/>
            <w:lang w:val="hr-HR"/>
          </w:rPr>
          <w:t>123/03</w:t>
        </w:r>
      </w:hyperlink>
      <w:r w:rsidR="00C00C6D" w:rsidRPr="00C00C6D">
        <w:rPr>
          <w:rFonts w:hAnsi="Times New Roman" w:ascii="Times New Roman"/>
          <w:sz w:val="24"/>
          <w:szCs w:val="24"/>
          <w:lang w:val="hr-HR"/>
        </w:rPr>
        <w:t xml:space="preserve">, </w:t>
      </w:r>
      <w:hyperlink r:id="rId15" w:history="true">
        <w:r w:rsidR="00C00C6D" w:rsidRPr="00C00C6D">
          <w:rPr>
            <w:rFonts w:hAnsi="Times New Roman" w:ascii="Times New Roman"/>
            <w:bCs/>
            <w:sz w:val="24"/>
            <w:szCs w:val="24"/>
            <w:lang w:val="hr-HR"/>
          </w:rPr>
          <w:t>82/06</w:t>
        </w:r>
      </w:hyperlink>
      <w:r w:rsidR="00C00C6D" w:rsidRPr="00C00C6D">
        <w:rPr>
          <w:rFonts w:hAnsi="Times New Roman" w:ascii="Times New Roman"/>
          <w:sz w:val="24"/>
          <w:szCs w:val="24"/>
          <w:lang w:val="hr-HR"/>
        </w:rPr>
        <w:t xml:space="preserve">, </w:t>
      </w:r>
      <w:hyperlink r:id="rId16" w:history="true">
        <w:r w:rsidR="00C00C6D" w:rsidRPr="00C00C6D">
          <w:rPr>
            <w:rFonts w:hAnsi="Times New Roman" w:ascii="Times New Roman"/>
            <w:bCs/>
            <w:sz w:val="24"/>
            <w:szCs w:val="24"/>
            <w:lang w:val="hr-HR"/>
          </w:rPr>
          <w:t>116/10</w:t>
        </w:r>
      </w:hyperlink>
      <w:r w:rsidR="00C00C6D" w:rsidRPr="00C00C6D">
        <w:rPr>
          <w:rFonts w:hAnsi="Times New Roman" w:ascii="Times New Roman"/>
          <w:sz w:val="24"/>
          <w:szCs w:val="24"/>
          <w:lang w:val="hr-HR"/>
        </w:rPr>
        <w:t xml:space="preserve">, </w:t>
      </w:r>
      <w:hyperlink r:id="rId17" w:history="true">
        <w:r w:rsidR="00C00C6D" w:rsidRPr="00C00C6D">
          <w:rPr>
            <w:rFonts w:hAnsi="Times New Roman" w:ascii="Times New Roman"/>
            <w:bCs/>
            <w:sz w:val="24"/>
            <w:szCs w:val="24"/>
            <w:lang w:val="hr-HR"/>
          </w:rPr>
          <w:t>25/12</w:t>
        </w:r>
      </w:hyperlink>
      <w:r w:rsidR="00C00C6D">
        <w:rPr>
          <w:rFonts w:hAnsi="Times New Roman" w:ascii="Times New Roman"/>
          <w:sz w:val="24"/>
          <w:szCs w:val="24"/>
          <w:lang w:val="hr-HR"/>
        </w:rPr>
        <w:t xml:space="preserve"> i</w:t>
      </w:r>
      <w:r w:rsidR="00C00C6D" w:rsidRPr="00C00C6D">
        <w:rPr>
          <w:rFonts w:hAnsi="Times New Roman" w:ascii="Times New Roman"/>
          <w:sz w:val="24"/>
          <w:szCs w:val="24"/>
          <w:lang w:val="hr-HR"/>
        </w:rPr>
        <w:t xml:space="preserve"> </w:t>
      </w:r>
      <w:hyperlink r:id="rId18" w:history="true">
        <w:r w:rsidR="00C00C6D" w:rsidRPr="00C00C6D">
          <w:rPr>
            <w:rFonts w:hAnsi="Times New Roman" w:ascii="Times New Roman"/>
            <w:bCs/>
            <w:sz w:val="24"/>
            <w:szCs w:val="24"/>
            <w:lang w:val="hr-HR"/>
          </w:rPr>
          <w:t>133/12</w:t>
        </w:r>
      </w:hyperlink>
      <w:r w:rsidR="00C00C6D">
        <w:rPr>
          <w:rFonts w:hAnsi="Times New Roman" w:ascii="Times New Roman"/>
          <w:sz w:val="24"/>
          <w:szCs w:val="24"/>
          <w:lang w:val="hr-HR"/>
        </w:rPr>
        <w:t>, dalje SZ</w:t>
      </w:r>
      <w:r w:rsidR="00C00C6D" w:rsidRPr="00C00C6D">
        <w:rPr>
          <w:rFonts w:hAnsi="Times New Roman" w:ascii="Times New Roman"/>
          <w:sz w:val="24"/>
          <w:szCs w:val="24"/>
          <w:lang w:val="hr-HR"/>
        </w:rPr>
        <w:t>)</w:t>
      </w:r>
      <w:r w:rsidR="00C00C6D">
        <w:rPr>
          <w:rFonts w:hAnsi="Times New Roman" w:ascii="Times New Roman"/>
          <w:sz w:val="24"/>
          <w:szCs w:val="24"/>
          <w:lang w:val="hr-HR"/>
        </w:rPr>
        <w:t xml:space="preserve">, </w:t>
      </w:r>
      <w:r w:rsidR="00026AC2" w:rsidRPr="00D221F4">
        <w:rPr>
          <w:rFonts w:hAnsi="Times New Roman" w:ascii="Times New Roman"/>
          <w:sz w:val="24"/>
          <w:szCs w:val="24"/>
          <w:lang w:val="hr-HR"/>
        </w:rPr>
        <w:t>z</w:t>
      </w:r>
      <w:r w:rsidR="00EA68D5" w:rsidRPr="00D221F4">
        <w:rPr>
          <w:rFonts w:hAnsi="Times New Roman" w:ascii="Times New Roman"/>
          <w:sz w:val="24"/>
          <w:szCs w:val="24"/>
          <w:lang w:val="hr-HR"/>
        </w:rPr>
        <w:t xml:space="preserve">ahtjev za provedbu skraćenog stečajnog postupka </w:t>
      </w:r>
      <w:r w:rsidRPr="00D221F4">
        <w:rPr>
          <w:rFonts w:hAnsi="Times New Roman" w:ascii="Times New Roman"/>
          <w:sz w:val="24"/>
          <w:szCs w:val="24"/>
          <w:lang w:val="hr-HR"/>
        </w:rPr>
        <w:t xml:space="preserve">nad </w:t>
      </w:r>
      <w:r w:rsidR="00363FB4" w:rsidRPr="00D221F4">
        <w:rPr>
          <w:rFonts w:hAnsi="Times New Roman" w:ascii="Times New Roman"/>
          <w:sz w:val="24"/>
          <w:szCs w:val="24"/>
          <w:lang w:val="hr-HR"/>
        </w:rPr>
        <w:t xml:space="preserve">dužnikom </w:t>
      </w:r>
      <w:r w:rsidR="00C00C6D" w:rsidRPr="00894B89">
        <w:rPr>
          <w:rFonts w:hAnsi="Times New Roman" w:ascii="Times New Roman"/>
          <w:sz w:val="24"/>
          <w:szCs w:val="24"/>
          <w:lang w:val="hr-HR"/>
        </w:rPr>
        <w:t>RIZMAN d.o.o., Mediteranskih igara 5, Split, OIB: 92204517891</w:t>
      </w:r>
      <w:r w:rsidR="00363FB4" w:rsidRPr="00D221F4">
        <w:rPr>
          <w:rFonts w:hAnsi="Times New Roman" w:ascii="Times New Roman"/>
          <w:sz w:val="24"/>
          <w:szCs w:val="24"/>
          <w:lang w:val="hr-HR"/>
        </w:rPr>
        <w:t>.</w:t>
      </w:r>
      <w:r w:rsidR="00BE5BDC" w:rsidRPr="00D221F4">
        <w:rPr>
          <w:rFonts w:hAnsi="Times New Roman" w:ascii="Times New Roman"/>
          <w:sz w:val="24"/>
          <w:szCs w:val="24"/>
          <w:lang w:val="hr-HR"/>
        </w:rPr>
        <w:t xml:space="preserve"> </w:t>
      </w:r>
    </w:p>
    <w:p w:rsidRDefault="0082493D" w:rsidP="005A45C7" w:rsidR="0082493D" w:rsidRPr="00D221F4">
      <w:pPr>
        <w:jc w:val="both"/>
        <w:rPr>
          <w:rFonts w:hAnsi="Times New Roman" w:ascii="Times New Roman"/>
          <w:sz w:val="24"/>
          <w:szCs w:val="24"/>
          <w:lang w:val="hr-HR"/>
        </w:rPr>
      </w:pPr>
    </w:p>
    <w:p w:rsidRDefault="00350101" w:rsidP="00363FB4" w:rsidR="00A8523F">
      <w:pPr>
        <w:ind w:firstLine="720"/>
        <w:jc w:val="both"/>
        <w:rPr>
          <w:rFonts w:hAnsi="Times New Roman" w:ascii="Times New Roman"/>
          <w:sz w:val="24"/>
          <w:szCs w:val="24"/>
          <w:lang w:val="hr-HR"/>
        </w:rPr>
      </w:pPr>
      <w:r w:rsidRPr="00D221F4">
        <w:rPr>
          <w:rFonts w:hAnsi="Times New Roman" w:ascii="Times New Roman"/>
          <w:sz w:val="24"/>
          <w:szCs w:val="24"/>
          <w:lang w:val="hr-HR"/>
        </w:rPr>
        <w:t>U zahtjevu je navedeno kako dužnik</w:t>
      </w:r>
      <w:r w:rsidR="00C00C6D">
        <w:rPr>
          <w:rFonts w:hAnsi="Times New Roman" w:ascii="Times New Roman"/>
          <w:sz w:val="24"/>
          <w:szCs w:val="24"/>
          <w:lang w:val="hr-HR"/>
        </w:rPr>
        <w:t xml:space="preserve"> obavlja poslovanje putem transakcijskih računa otvorenih u Hypo Alpe-Adria-Bank d.d., OIB: 14036333877 i putem računa br. HR8725000091101133667 i računa br. HR8625000091501131130. Predmetni dužnik nema zaposlenih te je u neprekidnoj blokadi rač</w:t>
      </w:r>
      <w:r w:rsidR="00375ECB">
        <w:rPr>
          <w:rFonts w:hAnsi="Times New Roman" w:ascii="Times New Roman"/>
          <w:sz w:val="24"/>
          <w:szCs w:val="24"/>
          <w:lang w:val="hr-HR"/>
        </w:rPr>
        <w:t>una duže od 60 dana, te z</w:t>
      </w:r>
      <w:r w:rsidR="00C00C6D">
        <w:rPr>
          <w:rFonts w:hAnsi="Times New Roman" w:ascii="Times New Roman"/>
          <w:sz w:val="24"/>
          <w:szCs w:val="24"/>
          <w:lang w:val="hr-HR"/>
        </w:rPr>
        <w:t>a dužnika da nisu ispunjeni uvjeti za pokretanje drugog postupka radi brisanja iz sudskog registra. Nadalje navode da dužnik na dan 04. svibnja 2015. godine ima dospjele, a neizmirene obveze u iznosu od 2.610.843,16 kuna, te da temeljem uvida u dokumentaciju koju je dužnik dostavio navedenom područnom uredu Porezne uprave isti posjeduje imovinu.</w:t>
      </w:r>
    </w:p>
    <w:p w:rsidRDefault="00A8523F" w:rsidR="00A8523F">
      <w:pPr>
        <w:rPr>
          <w:rFonts w:hAnsi="Times New Roman" w:ascii="Times New Roman"/>
          <w:sz w:val="24"/>
          <w:szCs w:val="24"/>
          <w:lang w:val="hr-HR"/>
        </w:rPr>
      </w:pPr>
    </w:p>
    <w:p w:rsidRDefault="00A8523F" w:rsidP="00A8523F" w:rsidR="00A8523F"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2. st. 2. Zakona o trgovačkim društvima („Narodne novine“ broj:111/93, 34/99, 121/99, 52/00, 118/03, 107/07, 146/08, 137/09, 125/11, 152/11, 111/12, 68/13, 110/15, dalje ZTD) propisano je da su trgovačka društva javno trgovačko društvo, komanditno društvo, dioničko društvo, društvo s ograničenom odgovornošću i gospodarsko interesno udruženje.</w:t>
      </w:r>
    </w:p>
    <w:p w:rsidRDefault="00A8523F" w:rsidP="00A8523F" w:rsidR="00A8523F" w:rsidRPr="00D221F4">
      <w:pPr>
        <w:autoSpaceDE w:val="false"/>
        <w:autoSpaceDN w:val="false"/>
        <w:adjustRightInd w:val="false"/>
        <w:ind w:firstLine="720"/>
        <w:jc w:val="both"/>
        <w:rPr>
          <w:rFonts w:hAnsi="Times New Roman" w:ascii="Times New Roman"/>
          <w:sz w:val="24"/>
          <w:szCs w:val="24"/>
          <w:lang w:val="hr-HR"/>
        </w:rPr>
      </w:pPr>
    </w:p>
    <w:p w:rsidRDefault="00A8523F" w:rsidP="00A8523F" w:rsidR="00A8523F" w:rsidRPr="00D221F4">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Odredbom  čl. 4. st. 1. Zakona o računovodstvu („Narodne novine“ broj: 78/15 i 134/15; dalje ZR) propisano je da su odredbe ovoga Zakona dužni primjenjivati poduzetnici, dok je st. 2. istog članka propisano da su poduzetnici u smislu ovoga Zakona trgovačko društvo i trgovac pojedinac određeni propisima kojima se uređuju trgovačka društva.</w:t>
      </w:r>
    </w:p>
    <w:p w:rsidRDefault="00A8523F" w:rsidP="00A8523F" w:rsidR="00A8523F" w:rsidRPr="00D221F4">
      <w:pPr>
        <w:autoSpaceDE w:val="false"/>
        <w:autoSpaceDN w:val="false"/>
        <w:adjustRightInd w:val="false"/>
        <w:jc w:val="both"/>
        <w:rPr>
          <w:rFonts w:hAnsi="Times New Roman" w:ascii="Times New Roman"/>
          <w:sz w:val="24"/>
          <w:szCs w:val="24"/>
          <w:lang w:val="hr-HR"/>
        </w:rPr>
      </w:pPr>
    </w:p>
    <w:p w:rsidRDefault="00A8523F" w:rsidP="00A8523F" w:rsidR="00A8523F">
      <w:pPr>
        <w:autoSpaceDE w:val="false"/>
        <w:autoSpaceDN w:val="false"/>
        <w:adjustRightInd w:val="false"/>
        <w:ind w:firstLine="720"/>
        <w:jc w:val="both"/>
        <w:rPr>
          <w:rFonts w:hAnsi="Times New Roman" w:ascii="Times New Roman"/>
          <w:sz w:val="24"/>
          <w:szCs w:val="24"/>
          <w:lang w:val="hr-HR"/>
        </w:rPr>
      </w:pPr>
      <w:r w:rsidRPr="00D221F4">
        <w:rPr>
          <w:rFonts w:hAnsi="Times New Roman" w:ascii="Times New Roman"/>
          <w:sz w:val="24"/>
          <w:szCs w:val="24"/>
          <w:lang w:val="hr-HR"/>
        </w:rPr>
        <w:t>Nadalje, u čl. 19. st. 1. ZR-a propisano je da su poduzetnici iz čl. 4. st.1 ZR-a dužni  sastavljati godišnje financijske izvještaje u obliku, sadržaju i na način propisan ovim Zakonom i na temelju njega donesenim propisima, dok je čl. 30. st. 1. ZR-a određeno da su obveznici javne objave godišnjih financijskih izvještaja trgovačka društva i trgovac pojedinac određeni propisima kojima se uređuju trgovačka društva.</w:t>
      </w:r>
    </w:p>
    <w:p w:rsidRDefault="00A8523F" w:rsidP="00A8523F" w:rsidR="00A8523F">
      <w:pPr>
        <w:autoSpaceDE w:val="false"/>
        <w:autoSpaceDN w:val="false"/>
        <w:adjustRightInd w:val="false"/>
        <w:ind w:firstLine="720"/>
        <w:jc w:val="both"/>
        <w:rPr>
          <w:rFonts w:hAnsi="Times New Roman" w:ascii="Times New Roman"/>
          <w:sz w:val="24"/>
          <w:szCs w:val="24"/>
          <w:lang w:val="hr-HR"/>
        </w:rPr>
      </w:pPr>
    </w:p>
    <w:p w:rsidRDefault="00A8523F" w:rsidP="00A8523F" w:rsidR="00A8523F" w:rsidRPr="005C7BFB">
      <w:pPr>
        <w:autoSpaceDE w:val="false"/>
        <w:autoSpaceDN w:val="false"/>
        <w:adjustRightInd w:val="false"/>
        <w:ind w:firstLine="720"/>
        <w:jc w:val="both"/>
        <w:rPr>
          <w:rFonts w:hAnsi="Times New Roman" w:ascii="Times New Roman"/>
          <w:sz w:val="24"/>
          <w:szCs w:val="24"/>
          <w:lang w:val="hr-HR"/>
        </w:rPr>
      </w:pPr>
      <w:r w:rsidRPr="005C7BFB">
        <w:rPr>
          <w:rFonts w:hAnsi="Times New Roman" w:ascii="Times New Roman"/>
          <w:sz w:val="24"/>
          <w:szCs w:val="24"/>
          <w:lang w:val="hr-HR"/>
        </w:rPr>
        <w:t xml:space="preserve">Dakle, budući da je dužnik trgovačko društvo (društvo s ograničenom odgovornošću) u smislu čl. 2. st. 2. ZTD-a to je očito da se na istog promjenjuju i odredbe ZR-a te da isti sukladno čl.19. st. 1. i čl. 30. st. 1. ZR-a, ima zakonsku obvezu da sastavlja i objavljuje svoja godišnja financijska izvješća s propisanom dokumentacijom svake godine </w:t>
      </w:r>
    </w:p>
    <w:p w:rsidRDefault="00A8523F" w:rsidP="00A8523F" w:rsidR="00A8523F" w:rsidRPr="00D221F4">
      <w:pPr>
        <w:autoSpaceDE w:val="false"/>
        <w:autoSpaceDN w:val="false"/>
        <w:adjustRightInd w:val="false"/>
        <w:jc w:val="both"/>
        <w:rPr>
          <w:rFonts w:hAnsi="Times New Roman" w:ascii="Times New Roman"/>
          <w:sz w:val="24"/>
          <w:szCs w:val="24"/>
          <w:lang w:val="hr-HR"/>
        </w:rPr>
      </w:pPr>
    </w:p>
    <w:p w:rsidRDefault="00A8523F" w:rsidP="00A8523F" w:rsidR="00A8523F"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Isto tako, odredbom čl. 70. st 1. t. 3. Zakona o sudskom registru („Narodne novine” broj 1/95, 57/96, 1/98, 30/99, 45/99, 54/05, 40/07, 91/10, 90/11, 148/13, 93/14 i 110/15, dalje ZSR)  propisano je da će registarski sud po službenoj dužnosti provesti postupak brisanja subjekta upisa ako tri godine zaredom nije postupio po zakonskoj obvezi da objavi svoja godišnja financijska izvješća s propisanom dokumentacijom, ako je propisana obveza objavljivanja tih izvješća.</w:t>
      </w:r>
    </w:p>
    <w:p w:rsidRDefault="00A8523F" w:rsidP="00A8523F" w:rsidR="00A8523F">
      <w:pPr>
        <w:ind w:firstLine="720"/>
        <w:jc w:val="both"/>
        <w:rPr>
          <w:rFonts w:hAnsi="Times New Roman" w:ascii="Times New Roman"/>
          <w:sz w:val="24"/>
          <w:szCs w:val="24"/>
          <w:lang w:val="hr-HR"/>
        </w:rPr>
      </w:pPr>
    </w:p>
    <w:p w:rsidRDefault="00A8523F" w:rsidP="00916A69" w:rsidR="00AF5BAB" w:rsidRPr="00AF5BAB">
      <w:pPr>
        <w:ind w:firstLine="720"/>
        <w:jc w:val="both"/>
        <w:rPr>
          <w:rFonts w:hAnsi="Times New Roman" w:ascii="Times New Roman"/>
          <w:sz w:val="24"/>
          <w:szCs w:val="24"/>
          <w:lang w:val="hr-HR"/>
        </w:rPr>
      </w:pPr>
      <w:r w:rsidRPr="00D221F4">
        <w:rPr>
          <w:rFonts w:hAnsi="Times New Roman" w:ascii="Times New Roman"/>
          <w:sz w:val="24"/>
          <w:szCs w:val="24"/>
          <w:lang w:val="hr-HR"/>
        </w:rPr>
        <w:t>Odredbom čl.</w:t>
      </w:r>
      <w:r w:rsidR="00AF5BAB">
        <w:rPr>
          <w:rFonts w:hAnsi="Times New Roman" w:ascii="Times New Roman"/>
          <w:sz w:val="24"/>
          <w:szCs w:val="24"/>
          <w:lang w:val="hr-HR"/>
        </w:rPr>
        <w:t>335.a st. 1. Stečajnog zakona</w:t>
      </w:r>
      <w:r w:rsidR="00375ECB">
        <w:rPr>
          <w:rFonts w:hAnsi="Times New Roman" w:ascii="Times New Roman"/>
          <w:sz w:val="24"/>
          <w:szCs w:val="24"/>
          <w:lang w:val="hr-HR"/>
        </w:rPr>
        <w:t xml:space="preserve"> ("</w:t>
      </w:r>
      <w:r w:rsidR="00375ECB" w:rsidRPr="00375ECB">
        <w:rPr>
          <w:rFonts w:hAnsi="Times New Roman" w:ascii="Times New Roman"/>
          <w:sz w:val="24"/>
          <w:szCs w:val="24"/>
          <w:lang w:val="hr-HR"/>
        </w:rPr>
        <w:t xml:space="preserve">Narodne novine" broj </w:t>
      </w:r>
      <w:hyperlink r:id="rId19" w:history="true">
        <w:r w:rsidR="00375ECB" w:rsidRPr="00C00C6D">
          <w:rPr>
            <w:rFonts w:hAnsi="Times New Roman" w:ascii="Times New Roman"/>
            <w:bCs/>
            <w:sz w:val="24"/>
            <w:szCs w:val="24"/>
            <w:lang w:val="hr-HR"/>
          </w:rPr>
          <w:t>44/96</w:t>
        </w:r>
      </w:hyperlink>
      <w:r w:rsidR="00375ECB" w:rsidRPr="00C00C6D">
        <w:rPr>
          <w:rFonts w:hAnsi="Times New Roman" w:ascii="Times New Roman"/>
          <w:sz w:val="24"/>
          <w:szCs w:val="24"/>
          <w:lang w:val="hr-HR"/>
        </w:rPr>
        <w:t xml:space="preserve">, </w:t>
      </w:r>
      <w:hyperlink r:id="rId20" w:history="true">
        <w:r w:rsidR="00375ECB" w:rsidRPr="00C00C6D">
          <w:rPr>
            <w:rFonts w:hAnsi="Times New Roman" w:ascii="Times New Roman"/>
            <w:bCs/>
            <w:sz w:val="24"/>
            <w:szCs w:val="24"/>
            <w:lang w:val="hr-HR"/>
          </w:rPr>
          <w:t>29/99</w:t>
        </w:r>
      </w:hyperlink>
      <w:r w:rsidR="00375ECB" w:rsidRPr="00C00C6D">
        <w:rPr>
          <w:rFonts w:hAnsi="Times New Roman" w:ascii="Times New Roman"/>
          <w:sz w:val="24"/>
          <w:szCs w:val="24"/>
          <w:lang w:val="hr-HR"/>
        </w:rPr>
        <w:t xml:space="preserve">, </w:t>
      </w:r>
      <w:hyperlink r:id="rId21" w:history="true">
        <w:r w:rsidR="00375ECB" w:rsidRPr="00C00C6D">
          <w:rPr>
            <w:rFonts w:hAnsi="Times New Roman" w:ascii="Times New Roman"/>
            <w:bCs/>
            <w:sz w:val="24"/>
            <w:szCs w:val="24"/>
            <w:lang w:val="hr-HR"/>
          </w:rPr>
          <w:t>129/00</w:t>
        </w:r>
      </w:hyperlink>
      <w:r w:rsidR="00375ECB" w:rsidRPr="00C00C6D">
        <w:rPr>
          <w:rFonts w:hAnsi="Times New Roman" w:ascii="Times New Roman"/>
          <w:sz w:val="24"/>
          <w:szCs w:val="24"/>
          <w:lang w:val="hr-HR"/>
        </w:rPr>
        <w:t xml:space="preserve">, </w:t>
      </w:r>
      <w:hyperlink r:id="rId22" w:history="true">
        <w:r w:rsidR="00375ECB" w:rsidRPr="00C00C6D">
          <w:rPr>
            <w:rFonts w:hAnsi="Times New Roman" w:ascii="Times New Roman"/>
            <w:bCs/>
            <w:sz w:val="24"/>
            <w:szCs w:val="24"/>
            <w:lang w:val="hr-HR"/>
          </w:rPr>
          <w:t>123/03</w:t>
        </w:r>
      </w:hyperlink>
      <w:r w:rsidR="00375ECB" w:rsidRPr="00C00C6D">
        <w:rPr>
          <w:rFonts w:hAnsi="Times New Roman" w:ascii="Times New Roman"/>
          <w:sz w:val="24"/>
          <w:szCs w:val="24"/>
          <w:lang w:val="hr-HR"/>
        </w:rPr>
        <w:t xml:space="preserve">, </w:t>
      </w:r>
      <w:hyperlink r:id="rId23" w:history="true">
        <w:r w:rsidR="00375ECB" w:rsidRPr="00C00C6D">
          <w:rPr>
            <w:rFonts w:hAnsi="Times New Roman" w:ascii="Times New Roman"/>
            <w:bCs/>
            <w:sz w:val="24"/>
            <w:szCs w:val="24"/>
            <w:lang w:val="hr-HR"/>
          </w:rPr>
          <w:t>82/06</w:t>
        </w:r>
      </w:hyperlink>
      <w:r w:rsidR="00375ECB" w:rsidRPr="00C00C6D">
        <w:rPr>
          <w:rFonts w:hAnsi="Times New Roman" w:ascii="Times New Roman"/>
          <w:sz w:val="24"/>
          <w:szCs w:val="24"/>
          <w:lang w:val="hr-HR"/>
        </w:rPr>
        <w:t xml:space="preserve">, </w:t>
      </w:r>
      <w:hyperlink r:id="rId24" w:history="true">
        <w:r w:rsidR="00375ECB" w:rsidRPr="00C00C6D">
          <w:rPr>
            <w:rFonts w:hAnsi="Times New Roman" w:ascii="Times New Roman"/>
            <w:bCs/>
            <w:sz w:val="24"/>
            <w:szCs w:val="24"/>
            <w:lang w:val="hr-HR"/>
          </w:rPr>
          <w:t>116/10</w:t>
        </w:r>
      </w:hyperlink>
      <w:r w:rsidR="00375ECB" w:rsidRPr="00C00C6D">
        <w:rPr>
          <w:rFonts w:hAnsi="Times New Roman" w:ascii="Times New Roman"/>
          <w:sz w:val="24"/>
          <w:szCs w:val="24"/>
          <w:lang w:val="hr-HR"/>
        </w:rPr>
        <w:t xml:space="preserve">, </w:t>
      </w:r>
      <w:hyperlink r:id="rId25" w:history="true">
        <w:r w:rsidR="00375ECB" w:rsidRPr="00C00C6D">
          <w:rPr>
            <w:rFonts w:hAnsi="Times New Roman" w:ascii="Times New Roman"/>
            <w:bCs/>
            <w:sz w:val="24"/>
            <w:szCs w:val="24"/>
            <w:lang w:val="hr-HR"/>
          </w:rPr>
          <w:t>25/12</w:t>
        </w:r>
      </w:hyperlink>
      <w:r w:rsidR="00375ECB">
        <w:rPr>
          <w:rFonts w:hAnsi="Times New Roman" w:ascii="Times New Roman"/>
          <w:sz w:val="24"/>
          <w:szCs w:val="24"/>
          <w:lang w:val="hr-HR"/>
        </w:rPr>
        <w:t xml:space="preserve"> i</w:t>
      </w:r>
      <w:r w:rsidR="00375ECB" w:rsidRPr="00C00C6D">
        <w:rPr>
          <w:rFonts w:hAnsi="Times New Roman" w:ascii="Times New Roman"/>
          <w:sz w:val="24"/>
          <w:szCs w:val="24"/>
          <w:lang w:val="hr-HR"/>
        </w:rPr>
        <w:t xml:space="preserve"> </w:t>
      </w:r>
      <w:hyperlink r:id="rId26" w:history="true">
        <w:r w:rsidR="00375ECB" w:rsidRPr="00C00C6D">
          <w:rPr>
            <w:rFonts w:hAnsi="Times New Roman" w:ascii="Times New Roman"/>
            <w:bCs/>
            <w:sz w:val="24"/>
            <w:szCs w:val="24"/>
            <w:lang w:val="hr-HR"/>
          </w:rPr>
          <w:t>133/12</w:t>
        </w:r>
      </w:hyperlink>
      <w:r w:rsidR="00375ECB" w:rsidRPr="00375ECB">
        <w:rPr>
          <w:rFonts w:hAnsi="Times New Roman" w:ascii="Times New Roman"/>
          <w:sz w:val="24"/>
          <w:szCs w:val="24"/>
          <w:lang w:val="hr-HR"/>
        </w:rPr>
        <w:t>)</w:t>
      </w:r>
      <w:r w:rsidR="00AF5BAB">
        <w:rPr>
          <w:rFonts w:hAnsi="Times New Roman" w:ascii="Times New Roman"/>
          <w:sz w:val="24"/>
          <w:szCs w:val="24"/>
          <w:lang w:val="hr-HR"/>
        </w:rPr>
        <w:t xml:space="preserve"> </w:t>
      </w:r>
      <w:r w:rsidR="00916A69">
        <w:rPr>
          <w:rFonts w:hAnsi="Times New Roman" w:ascii="Times New Roman"/>
          <w:sz w:val="24"/>
          <w:szCs w:val="24"/>
          <w:lang w:val="hr-HR"/>
        </w:rPr>
        <w:t xml:space="preserve">koji se temeljem članka 441. st. 1. Stečajnog zakona ("Narodne novine" broj 71/15) primjenjuje u ovom stečajnom postupku </w:t>
      </w:r>
      <w:r w:rsidR="00AF5BAB">
        <w:rPr>
          <w:rFonts w:hAnsi="Times New Roman" w:ascii="Times New Roman"/>
          <w:sz w:val="24"/>
          <w:szCs w:val="24"/>
          <w:lang w:val="hr-HR"/>
        </w:rPr>
        <w:t xml:space="preserve">propisano je da na temelju </w:t>
      </w:r>
      <w:r w:rsidR="00AF5BAB" w:rsidRPr="00AF5BAB">
        <w:rPr>
          <w:rFonts w:hAnsi="Times New Roman" w:ascii="Times New Roman"/>
          <w:sz w:val="24"/>
          <w:szCs w:val="24"/>
        </w:rPr>
        <w:t>zahtjeva Ministarstva financija – Porezne uprave stečajni sudac donosi rješenje o pokretanju skraćenog stečajnog postupaka ili taj zahtjev odbacuje rješenjem.</w:t>
      </w:r>
      <w:r w:rsidR="00AF5BAB">
        <w:rPr>
          <w:rFonts w:hAnsi="Times New Roman" w:ascii="Times New Roman"/>
          <w:sz w:val="24"/>
          <w:szCs w:val="24"/>
        </w:rPr>
        <w:t xml:space="preserve"> Stavkom 2. navedenog članka propisano je da se z</w:t>
      </w:r>
      <w:r w:rsidR="00AF5BAB" w:rsidRPr="00AF5BAB">
        <w:rPr>
          <w:rFonts w:hAnsi="Times New Roman" w:ascii="Times New Roman"/>
          <w:sz w:val="24"/>
          <w:szCs w:val="24"/>
        </w:rPr>
        <w:t>ahtjev iz stavka 1. ovoga članka podnosi za svaku pravnu osobu:</w:t>
      </w:r>
      <w:r w:rsidR="00916A69">
        <w:rPr>
          <w:rFonts w:hAnsi="Times New Roman" w:ascii="Times New Roman"/>
          <w:sz w:val="24"/>
          <w:szCs w:val="24"/>
        </w:rPr>
        <w:t xml:space="preserve"> </w:t>
      </w:r>
      <w:r w:rsidR="00AF5BAB" w:rsidRPr="00AF5BAB">
        <w:rPr>
          <w:rFonts w:hAnsi="Times New Roman" w:ascii="Times New Roman"/>
          <w:sz w:val="24"/>
          <w:szCs w:val="24"/>
        </w:rPr>
        <w:t>1. koja nema zaposlenih,</w:t>
      </w:r>
      <w:r w:rsidR="00AF5BAB">
        <w:rPr>
          <w:rFonts w:hAnsi="Times New Roman" w:ascii="Times New Roman"/>
          <w:sz w:val="24"/>
          <w:szCs w:val="24"/>
        </w:rPr>
        <w:t xml:space="preserve"> </w:t>
      </w:r>
      <w:r w:rsidR="00AF5BAB" w:rsidRPr="00AF5BAB">
        <w:rPr>
          <w:rFonts w:hAnsi="Times New Roman" w:ascii="Times New Roman"/>
          <w:sz w:val="24"/>
          <w:szCs w:val="24"/>
        </w:rPr>
        <w:t>2. za koju su ispunjeni uvjeti iz članka 4. stavka 4. ovoga Zakona,</w:t>
      </w:r>
      <w:r w:rsidR="00AF5BAB">
        <w:rPr>
          <w:rFonts w:hAnsi="Times New Roman" w:ascii="Times New Roman"/>
          <w:sz w:val="24"/>
          <w:szCs w:val="24"/>
        </w:rPr>
        <w:t xml:space="preserve"> </w:t>
      </w:r>
      <w:r w:rsidR="00AF5BAB" w:rsidRPr="00AF5BAB">
        <w:rPr>
          <w:rFonts w:hAnsi="Times New Roman" w:ascii="Times New Roman"/>
          <w:sz w:val="24"/>
          <w:szCs w:val="24"/>
        </w:rPr>
        <w:t>3. za koju nisu ispunjeni uvjeti za pokretanje drugog postupka radi brisanja iz sudskog registra.</w:t>
      </w:r>
    </w:p>
    <w:p w:rsidRDefault="00A8523F" w:rsidP="00A8523F" w:rsidR="00A8523F" w:rsidRPr="00D221F4">
      <w:pPr>
        <w:jc w:val="both"/>
        <w:rPr>
          <w:rFonts w:hAnsi="Times New Roman" w:ascii="Times New Roman"/>
          <w:sz w:val="24"/>
          <w:szCs w:val="24"/>
          <w:lang w:val="hr-HR"/>
        </w:rPr>
      </w:pPr>
    </w:p>
    <w:p w:rsidRDefault="00A8523F" w:rsidP="00A8523F" w:rsidR="00A8523F"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Sud je nadalje, postupajući temeljem odredbe čl. </w:t>
      </w:r>
      <w:r w:rsidR="00AF5BAB">
        <w:rPr>
          <w:rFonts w:hAnsi="Times New Roman" w:ascii="Times New Roman"/>
          <w:sz w:val="24"/>
          <w:szCs w:val="24"/>
          <w:lang w:val="hr-HR"/>
        </w:rPr>
        <w:t>335</w:t>
      </w:r>
      <w:r w:rsidRPr="00D221F4">
        <w:rPr>
          <w:rFonts w:hAnsi="Times New Roman" w:ascii="Times New Roman"/>
          <w:sz w:val="24"/>
          <w:szCs w:val="24"/>
          <w:lang w:val="hr-HR"/>
        </w:rPr>
        <w:t>.</w:t>
      </w:r>
      <w:r w:rsidR="00916A69">
        <w:rPr>
          <w:rFonts w:hAnsi="Times New Roman" w:ascii="Times New Roman"/>
          <w:sz w:val="24"/>
          <w:szCs w:val="24"/>
          <w:lang w:val="hr-HR"/>
        </w:rPr>
        <w:t>d SZ</w:t>
      </w:r>
      <w:r w:rsidRPr="00D221F4">
        <w:rPr>
          <w:rFonts w:hAnsi="Times New Roman" w:ascii="Times New Roman"/>
          <w:sz w:val="24"/>
          <w:szCs w:val="24"/>
          <w:lang w:val="hr-HR"/>
        </w:rPr>
        <w:t xml:space="preserve"> </w:t>
      </w:r>
      <w:r w:rsidR="00916A69">
        <w:rPr>
          <w:rFonts w:hAnsi="Times New Roman" w:ascii="Times New Roman"/>
          <w:sz w:val="24"/>
          <w:szCs w:val="24"/>
          <w:lang w:val="hr-HR"/>
        </w:rPr>
        <w:t>pribavio izvadak iz sudskog registra</w:t>
      </w:r>
      <w:r w:rsidRPr="00D221F4">
        <w:rPr>
          <w:rFonts w:hAnsi="Times New Roman" w:ascii="Times New Roman"/>
          <w:sz w:val="24"/>
          <w:szCs w:val="24"/>
          <w:lang w:val="hr-HR"/>
        </w:rPr>
        <w:t xml:space="preserve"> za naprijed navedenog dužnika, te je pregledom i čitanjem izvatka iz sudskog registra od </w:t>
      </w:r>
      <w:r w:rsidR="00916A69">
        <w:rPr>
          <w:rFonts w:hAnsi="Times New Roman" w:ascii="Times New Roman"/>
          <w:sz w:val="24"/>
          <w:szCs w:val="24"/>
          <w:lang w:val="hr-HR"/>
        </w:rPr>
        <w:t>12. srpnja 2017</w:t>
      </w:r>
      <w:r w:rsidRPr="00D221F4">
        <w:rPr>
          <w:rFonts w:hAnsi="Times New Roman" w:ascii="Times New Roman"/>
          <w:sz w:val="24"/>
          <w:szCs w:val="24"/>
          <w:lang w:val="hr-HR"/>
        </w:rPr>
        <w:t xml:space="preserve">. godine (list </w:t>
      </w:r>
      <w:r w:rsidR="003D5837">
        <w:rPr>
          <w:rFonts w:hAnsi="Times New Roman" w:ascii="Times New Roman"/>
          <w:sz w:val="24"/>
          <w:szCs w:val="24"/>
          <w:lang w:val="hr-HR"/>
        </w:rPr>
        <w:t>22-25</w:t>
      </w:r>
      <w:r>
        <w:rPr>
          <w:rFonts w:hAnsi="Times New Roman" w:ascii="Times New Roman"/>
          <w:sz w:val="24"/>
          <w:szCs w:val="24"/>
          <w:lang w:val="hr-HR"/>
        </w:rPr>
        <w:t xml:space="preserve"> </w:t>
      </w:r>
      <w:r w:rsidRPr="00D221F4">
        <w:rPr>
          <w:rFonts w:hAnsi="Times New Roman" w:ascii="Times New Roman"/>
          <w:sz w:val="24"/>
          <w:szCs w:val="24"/>
          <w:lang w:val="hr-HR"/>
        </w:rPr>
        <w:t xml:space="preserve">spisa) utvrđeno da je dužnik zadnje godišnje financijsko izvješće objavio </w:t>
      </w:r>
      <w:r>
        <w:rPr>
          <w:rFonts w:hAnsi="Times New Roman" w:ascii="Times New Roman"/>
          <w:sz w:val="24"/>
          <w:szCs w:val="24"/>
          <w:lang w:val="hr-HR"/>
        </w:rPr>
        <w:t xml:space="preserve">30. lipnja </w:t>
      </w:r>
      <w:r w:rsidR="00D70A8A">
        <w:rPr>
          <w:rFonts w:hAnsi="Times New Roman" w:ascii="Times New Roman"/>
          <w:sz w:val="24"/>
          <w:szCs w:val="24"/>
          <w:lang w:val="hr-HR"/>
        </w:rPr>
        <w:t>2010</w:t>
      </w:r>
      <w:r>
        <w:rPr>
          <w:rFonts w:hAnsi="Times New Roman" w:ascii="Times New Roman"/>
          <w:sz w:val="24"/>
          <w:szCs w:val="24"/>
          <w:lang w:val="hr-HR"/>
        </w:rPr>
        <w:t xml:space="preserve">. godine </w:t>
      </w:r>
      <w:r w:rsidRPr="00D221F4">
        <w:rPr>
          <w:rFonts w:hAnsi="Times New Roman" w:ascii="Times New Roman"/>
          <w:sz w:val="24"/>
          <w:szCs w:val="24"/>
          <w:lang w:val="hr-HR"/>
        </w:rPr>
        <w:t xml:space="preserve">i to za </w:t>
      </w:r>
      <w:r w:rsidR="00D70A8A">
        <w:rPr>
          <w:rFonts w:hAnsi="Times New Roman" w:ascii="Times New Roman"/>
          <w:sz w:val="24"/>
          <w:szCs w:val="24"/>
          <w:lang w:val="hr-HR"/>
        </w:rPr>
        <w:t>2009</w:t>
      </w:r>
      <w:r>
        <w:rPr>
          <w:rFonts w:hAnsi="Times New Roman" w:ascii="Times New Roman"/>
          <w:sz w:val="24"/>
          <w:szCs w:val="24"/>
          <w:lang w:val="hr-HR"/>
        </w:rPr>
        <w:t>. godinu,</w:t>
      </w:r>
      <w:r w:rsidRPr="00D221F4">
        <w:rPr>
          <w:rFonts w:hAnsi="Times New Roman" w:ascii="Times New Roman"/>
          <w:sz w:val="24"/>
          <w:szCs w:val="24"/>
          <w:lang w:val="hr-HR"/>
        </w:rPr>
        <w:t xml:space="preserve"> iako je isti kao obveznik javne objave godišnjih financijskih izvještaja, sukladno čl.19. st. 1. i čl. 30. st. 1. ZR-a, imao zakonsku obvezu da sastavlja i objavljuje svoja godišnja financijska izvješća s propisanom dokumentacijom svake godine.</w:t>
      </w:r>
    </w:p>
    <w:p w:rsidRDefault="00A8523F" w:rsidP="00A8523F" w:rsidR="00A8523F" w:rsidRPr="00D221F4">
      <w:pPr>
        <w:jc w:val="both"/>
        <w:rPr>
          <w:rFonts w:hAnsi="Times New Roman" w:ascii="Times New Roman"/>
          <w:sz w:val="24"/>
          <w:szCs w:val="24"/>
          <w:lang w:val="hr-HR"/>
        </w:rPr>
      </w:pPr>
    </w:p>
    <w:p w:rsidRDefault="00A8523F" w:rsidP="00A8523F" w:rsidR="00A8523F"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Budući da je sud utvrdio da dužnik nije sastavio i objavio godišnji financijski izvještaj još od </w:t>
      </w:r>
      <w:r w:rsidR="00D70A8A">
        <w:rPr>
          <w:rFonts w:hAnsi="Times New Roman" w:ascii="Times New Roman"/>
          <w:sz w:val="24"/>
          <w:szCs w:val="24"/>
          <w:lang w:val="hr-HR"/>
        </w:rPr>
        <w:t>2010</w:t>
      </w:r>
      <w:r>
        <w:rPr>
          <w:rFonts w:hAnsi="Times New Roman" w:ascii="Times New Roman"/>
          <w:sz w:val="24"/>
          <w:szCs w:val="24"/>
          <w:lang w:val="hr-HR"/>
        </w:rPr>
        <w:t>. godine (dakle više od 3 godine zaredom</w:t>
      </w:r>
      <w:r w:rsidRPr="00D221F4">
        <w:rPr>
          <w:rFonts w:hAnsi="Times New Roman" w:ascii="Times New Roman"/>
          <w:sz w:val="24"/>
          <w:szCs w:val="24"/>
          <w:lang w:val="hr-HR"/>
        </w:rPr>
        <w:t>), iako je kao obveznik javne objave godiš</w:t>
      </w:r>
      <w:r>
        <w:rPr>
          <w:rFonts w:hAnsi="Times New Roman" w:ascii="Times New Roman"/>
          <w:sz w:val="24"/>
          <w:szCs w:val="24"/>
          <w:lang w:val="hr-HR"/>
        </w:rPr>
        <w:t>njih financijskih izvještaja  (</w:t>
      </w:r>
      <w:r w:rsidRPr="00D221F4">
        <w:rPr>
          <w:rFonts w:hAnsi="Times New Roman" w:ascii="Times New Roman"/>
          <w:sz w:val="24"/>
          <w:szCs w:val="24"/>
          <w:lang w:val="hr-HR"/>
        </w:rPr>
        <w:t xml:space="preserve">sukladno čl.19. st. 1. i čl. 30. st. 1. ZR-a) to bio dužan činiti svake godine, to je očito da su se takvim postupanjem (odnosno nepostupanjem) dužnika ispunile zakonske pretpostavke iz čl. 70. st 1. t. 3. ZSR-a za pokretanje po službenoj dužnosti postupka brisanja subjekta upisa, odnosno time proizlazi da nije ispunjena negativna zakonska pretpostavka iz članka </w:t>
      </w:r>
      <w:r w:rsidR="00AF5BAB">
        <w:rPr>
          <w:rFonts w:hAnsi="Times New Roman" w:ascii="Times New Roman"/>
          <w:sz w:val="24"/>
          <w:szCs w:val="24"/>
          <w:lang w:val="hr-HR"/>
        </w:rPr>
        <w:t>335.a SZ</w:t>
      </w:r>
      <w:r w:rsidRPr="00D221F4">
        <w:rPr>
          <w:rFonts w:hAnsi="Times New Roman" w:ascii="Times New Roman"/>
          <w:sz w:val="24"/>
          <w:szCs w:val="24"/>
          <w:lang w:val="hr-HR"/>
        </w:rPr>
        <w:t xml:space="preserve"> za provedbu skraćenog stečajnog postupka koja propisuje da </w:t>
      </w:r>
      <w:r w:rsidRPr="00D221F4">
        <w:rPr>
          <w:rFonts w:hAnsi="Times New Roman" w:ascii="Times New Roman"/>
          <w:sz w:val="24"/>
          <w:szCs w:val="24"/>
          <w:lang w:val="hr-HR"/>
        </w:rPr>
        <w:lastRenderedPageBreak/>
        <w:t>ne smiju biti ispunjene pretpostavke za pokretanje drugog postupka radi brisanja iz sudskoga registra.</w:t>
      </w:r>
    </w:p>
    <w:p w:rsidRDefault="00A8523F" w:rsidP="00A8523F" w:rsidR="00A8523F" w:rsidRPr="00D221F4">
      <w:pPr>
        <w:jc w:val="both"/>
        <w:rPr>
          <w:rFonts w:hAnsi="Times New Roman" w:ascii="Times New Roman"/>
          <w:sz w:val="24"/>
          <w:szCs w:val="24"/>
          <w:lang w:val="hr-HR"/>
        </w:rPr>
      </w:pPr>
    </w:p>
    <w:p w:rsidRDefault="00A8523F" w:rsidP="00A8523F" w:rsidR="00A8523F" w:rsidRPr="00D221F4">
      <w:pPr>
        <w:ind w:firstLine="720"/>
        <w:jc w:val="both"/>
        <w:rPr>
          <w:rFonts w:hAnsi="Times New Roman" w:ascii="Times New Roman"/>
          <w:sz w:val="24"/>
          <w:szCs w:val="24"/>
          <w:lang w:val="hr-HR"/>
        </w:rPr>
      </w:pPr>
      <w:r w:rsidRPr="00D221F4">
        <w:rPr>
          <w:rFonts w:hAnsi="Times New Roman" w:ascii="Times New Roman"/>
          <w:sz w:val="24"/>
          <w:szCs w:val="24"/>
          <w:lang w:val="hr-HR"/>
        </w:rPr>
        <w:t xml:space="preserve">Slijedom svega naprijed navedenog, budući da je evidentno utvrđeno da nisu kumulativno ispunjene sve pretpostavke iz čl. </w:t>
      </w:r>
      <w:r w:rsidR="00AF5BAB">
        <w:rPr>
          <w:rFonts w:hAnsi="Times New Roman" w:ascii="Times New Roman"/>
          <w:sz w:val="24"/>
          <w:szCs w:val="24"/>
          <w:lang w:val="hr-HR"/>
        </w:rPr>
        <w:t>335</w:t>
      </w:r>
      <w:r w:rsidRPr="00D221F4">
        <w:rPr>
          <w:rFonts w:hAnsi="Times New Roman" w:ascii="Times New Roman"/>
          <w:sz w:val="24"/>
          <w:szCs w:val="24"/>
          <w:lang w:val="hr-HR"/>
        </w:rPr>
        <w:t>.</w:t>
      </w:r>
      <w:r w:rsidR="00AF5BAB">
        <w:rPr>
          <w:rFonts w:hAnsi="Times New Roman" w:ascii="Times New Roman"/>
          <w:sz w:val="24"/>
          <w:szCs w:val="24"/>
          <w:lang w:val="hr-HR"/>
        </w:rPr>
        <w:t>a SZ</w:t>
      </w:r>
      <w:r w:rsidRPr="00D221F4">
        <w:rPr>
          <w:rFonts w:hAnsi="Times New Roman" w:ascii="Times New Roman"/>
          <w:sz w:val="24"/>
          <w:szCs w:val="24"/>
          <w:lang w:val="hr-HR"/>
        </w:rPr>
        <w:t xml:space="preserve"> za provedbu skraćenog stečajnog postupka nad naprijed navedenim dužnikom, </w:t>
      </w:r>
      <w:r>
        <w:rPr>
          <w:rFonts w:hAnsi="Times New Roman" w:ascii="Times New Roman"/>
          <w:sz w:val="24"/>
          <w:szCs w:val="24"/>
          <w:lang w:val="hr-HR"/>
        </w:rPr>
        <w:t xml:space="preserve">ovaj sud je temeljem članka </w:t>
      </w:r>
      <w:r w:rsidR="00AF5BAB">
        <w:rPr>
          <w:rFonts w:hAnsi="Times New Roman" w:ascii="Times New Roman"/>
          <w:sz w:val="24"/>
          <w:szCs w:val="24"/>
          <w:lang w:val="hr-HR"/>
        </w:rPr>
        <w:t>335</w:t>
      </w:r>
      <w:r>
        <w:rPr>
          <w:rFonts w:hAnsi="Times New Roman" w:ascii="Times New Roman"/>
          <w:sz w:val="24"/>
          <w:szCs w:val="24"/>
          <w:lang w:val="hr-HR"/>
        </w:rPr>
        <w:t>.</w:t>
      </w:r>
      <w:r w:rsidR="00AF5BAB">
        <w:rPr>
          <w:rFonts w:hAnsi="Times New Roman" w:ascii="Times New Roman"/>
          <w:sz w:val="24"/>
          <w:szCs w:val="24"/>
          <w:lang w:val="hr-HR"/>
        </w:rPr>
        <w:t>a</w:t>
      </w:r>
      <w:r w:rsidR="007D0FD6">
        <w:rPr>
          <w:rFonts w:hAnsi="Times New Roman" w:ascii="Times New Roman"/>
          <w:sz w:val="24"/>
          <w:szCs w:val="24"/>
          <w:lang w:val="hr-HR"/>
        </w:rPr>
        <w:t xml:space="preserve"> st. 1. SZ</w:t>
      </w:r>
      <w:r>
        <w:rPr>
          <w:rFonts w:hAnsi="Times New Roman" w:ascii="Times New Roman"/>
          <w:sz w:val="24"/>
          <w:szCs w:val="24"/>
          <w:lang w:val="hr-HR"/>
        </w:rPr>
        <w:t xml:space="preserve">, odlučio kao u izreci rješenja te odbacio zahtjev predlagatelja radi </w:t>
      </w:r>
      <w:r w:rsidRPr="00D221F4">
        <w:rPr>
          <w:rFonts w:hAnsi="Times New Roman" w:ascii="Times New Roman"/>
          <w:sz w:val="24"/>
          <w:szCs w:val="24"/>
          <w:lang w:val="hr-HR"/>
        </w:rPr>
        <w:t>proved</w:t>
      </w:r>
      <w:r>
        <w:rPr>
          <w:rFonts w:hAnsi="Times New Roman" w:ascii="Times New Roman"/>
          <w:sz w:val="24"/>
          <w:szCs w:val="24"/>
          <w:lang w:val="hr-HR"/>
        </w:rPr>
        <w:t>be skraćenog stečajnog postupka</w:t>
      </w:r>
      <w:r w:rsidRPr="00D221F4">
        <w:rPr>
          <w:rFonts w:hAnsi="Times New Roman" w:ascii="Times New Roman"/>
          <w:sz w:val="24"/>
          <w:szCs w:val="24"/>
          <w:lang w:val="hr-HR"/>
        </w:rPr>
        <w:t>.</w:t>
      </w:r>
    </w:p>
    <w:p w:rsidRDefault="00A8523F" w:rsidP="00A8523F" w:rsidR="00A8523F" w:rsidRPr="00D221F4">
      <w:pPr>
        <w:rPr>
          <w:rFonts w:hAnsi="Times New Roman" w:ascii="Times New Roman"/>
          <w:sz w:val="24"/>
          <w:szCs w:val="24"/>
          <w:lang w:val="hr-HR"/>
        </w:rPr>
      </w:pPr>
    </w:p>
    <w:p w:rsidRDefault="00A8523F" w:rsidP="00A8523F" w:rsidR="00A8523F" w:rsidRPr="00D221F4">
      <w:pPr>
        <w:jc w:val="center"/>
        <w:rPr>
          <w:rFonts w:hAnsi="Times New Roman" w:ascii="Times New Roman"/>
          <w:sz w:val="24"/>
          <w:szCs w:val="24"/>
          <w:lang w:val="hr-HR"/>
        </w:rPr>
      </w:pPr>
      <w:r w:rsidRPr="00D221F4">
        <w:rPr>
          <w:rFonts w:hAnsi="Times New Roman" w:ascii="Times New Roman"/>
          <w:sz w:val="24"/>
          <w:szCs w:val="24"/>
          <w:lang w:val="hr-HR"/>
        </w:rPr>
        <w:t xml:space="preserve">U Split, </w:t>
      </w:r>
      <w:r w:rsidR="00D70A8A">
        <w:rPr>
          <w:rFonts w:hAnsi="Times New Roman" w:ascii="Times New Roman"/>
          <w:sz w:val="24"/>
          <w:szCs w:val="24"/>
          <w:lang w:val="hr-HR"/>
        </w:rPr>
        <w:t>12. srpnja</w:t>
      </w:r>
      <w:r>
        <w:rPr>
          <w:rFonts w:hAnsi="Times New Roman" w:ascii="Times New Roman"/>
          <w:sz w:val="24"/>
          <w:szCs w:val="24"/>
          <w:lang w:val="hr-HR"/>
        </w:rPr>
        <w:t xml:space="preserve"> 2017</w:t>
      </w:r>
      <w:r w:rsidRPr="00D221F4">
        <w:rPr>
          <w:rFonts w:hAnsi="Times New Roman" w:ascii="Times New Roman"/>
          <w:sz w:val="24"/>
          <w:szCs w:val="24"/>
          <w:lang w:val="hr-HR"/>
        </w:rPr>
        <w:t>. godine</w:t>
      </w:r>
    </w:p>
    <w:p w:rsidRDefault="00A8523F" w:rsidP="00A8523F" w:rsidR="00A8523F" w:rsidRPr="00D221F4">
      <w:pPr>
        <w:jc w:val="center"/>
        <w:rPr>
          <w:rFonts w:hAnsi="Times New Roman" w:ascii="Times New Roman"/>
          <w:sz w:val="24"/>
          <w:szCs w:val="24"/>
          <w:lang w:val="hr-HR"/>
        </w:rPr>
      </w:pPr>
    </w:p>
    <w:p w:rsidRDefault="00A8523F" w:rsidP="00A8523F" w:rsidR="00A8523F">
      <w:pPr>
        <w:rPr>
          <w:rFonts w:hAnsi="Times New Roman" w:ascii="Times New Roman"/>
          <w:sz w:val="24"/>
          <w:szCs w:val="24"/>
          <w:lang w:val="hr-HR"/>
        </w:rPr>
      </w:pP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sidRPr="00D221F4">
        <w:rPr>
          <w:rFonts w:hAnsi="Times New Roman" w:ascii="Times New Roman"/>
          <w:sz w:val="24"/>
          <w:szCs w:val="24"/>
          <w:lang w:val="hr-HR"/>
        </w:rPr>
        <w:tab/>
      </w:r>
      <w:r w:rsidRPr="00D221F4">
        <w:rPr>
          <w:rFonts w:hAnsi="Times New Roman" w:ascii="Times New Roman"/>
          <w:sz w:val="24"/>
          <w:szCs w:val="24"/>
          <w:lang w:val="hr-HR"/>
        </w:rPr>
        <w:tab/>
      </w:r>
      <w:r w:rsidRPr="00D221F4">
        <w:rPr>
          <w:rFonts w:hAnsi="Times New Roman" w:ascii="Times New Roman"/>
          <w:sz w:val="24"/>
          <w:szCs w:val="24"/>
          <w:lang w:val="hr-HR"/>
        </w:rPr>
        <w:tab/>
        <w:t xml:space="preserve">   </w:t>
      </w:r>
      <w:r>
        <w:rPr>
          <w:rFonts w:hAnsi="Times New Roman" w:ascii="Times New Roman"/>
          <w:sz w:val="24"/>
          <w:szCs w:val="24"/>
          <w:lang w:val="hr-HR"/>
        </w:rPr>
        <w:tab/>
      </w:r>
      <w:r w:rsidRPr="00D221F4">
        <w:rPr>
          <w:rFonts w:hAnsi="Times New Roman" w:ascii="Times New Roman"/>
          <w:sz w:val="24"/>
          <w:szCs w:val="24"/>
          <w:lang w:val="hr-HR"/>
        </w:rPr>
        <w:t>SUDAC</w:t>
      </w:r>
    </w:p>
    <w:p w:rsidRDefault="00A8523F" w:rsidP="00A8523F" w:rsidR="00A8523F" w:rsidRPr="00D221F4">
      <w:pPr>
        <w:rPr>
          <w:rFonts w:hAnsi="Times New Roman" w:ascii="Times New Roman"/>
          <w:sz w:val="24"/>
          <w:szCs w:val="24"/>
          <w:lang w:val="hr-HR"/>
        </w:rPr>
      </w:pPr>
    </w:p>
    <w:p w:rsidRDefault="00A8523F" w:rsidP="00A8523F" w:rsidR="00A8523F" w:rsidRPr="00D221F4">
      <w:pPr>
        <w:ind w:left="6372"/>
        <w:jc w:val="center"/>
        <w:rPr>
          <w:rFonts w:hAnsi="Times New Roman" w:ascii="Times New Roman"/>
          <w:sz w:val="24"/>
          <w:szCs w:val="24"/>
          <w:lang w:val="hr-HR"/>
        </w:rPr>
      </w:pPr>
    </w:p>
    <w:p w:rsidRDefault="00A8523F" w:rsidP="00A8523F" w:rsidR="00A8523F" w:rsidRPr="00D221F4">
      <w:pPr>
        <w:ind w:left="6372"/>
        <w:jc w:val="right"/>
        <w:rPr>
          <w:rFonts w:hAnsi="Times New Roman" w:ascii="Times New Roman"/>
          <w:sz w:val="24"/>
          <w:szCs w:val="24"/>
          <w:lang w:val="hr-HR"/>
        </w:rPr>
      </w:pPr>
      <w:r w:rsidRPr="00D221F4">
        <w:rPr>
          <w:rFonts w:hAnsi="Times New Roman" w:ascii="Times New Roman"/>
          <w:sz w:val="24"/>
          <w:szCs w:val="24"/>
          <w:lang w:val="hr-HR"/>
        </w:rPr>
        <w:t>Katarina Mikulić</w:t>
      </w:r>
    </w:p>
    <w:p w:rsidRDefault="00A8523F" w:rsidP="00A8523F" w:rsidR="00A8523F" w:rsidRPr="00D221F4">
      <w:pPr>
        <w:jc w:val="both"/>
        <w:rPr>
          <w:rFonts w:hAnsi="Times New Roman" w:ascii="Times New Roman"/>
          <w:iCs/>
          <w:sz w:val="24"/>
          <w:szCs w:val="24"/>
          <w:lang w:val="hr-HR"/>
        </w:rPr>
      </w:pPr>
    </w:p>
    <w:p w:rsidRDefault="00A8523F" w:rsidP="00A8523F" w:rsidR="00A8523F" w:rsidRPr="00D221F4">
      <w:pPr>
        <w:jc w:val="both"/>
        <w:rPr>
          <w:rFonts w:hAnsi="Times New Roman" w:ascii="Times New Roman"/>
          <w:iCs/>
          <w:sz w:val="24"/>
          <w:szCs w:val="24"/>
          <w:lang w:val="hr-HR"/>
        </w:rPr>
      </w:pPr>
      <w:r w:rsidRPr="00D221F4">
        <w:rPr>
          <w:rFonts w:hAnsi="Times New Roman" w:ascii="Times New Roman"/>
          <w:iCs/>
          <w:sz w:val="24"/>
          <w:szCs w:val="24"/>
          <w:lang w:val="hr-HR"/>
        </w:rPr>
        <w:t xml:space="preserve">UPUTA O PRAVNOM LIJEKU: </w:t>
      </w:r>
    </w:p>
    <w:p w:rsidRDefault="00A8523F" w:rsidP="00A8523F" w:rsidR="00A8523F"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A8523F" w:rsidP="00A8523F" w:rsidR="00A8523F" w:rsidRPr="00D221F4">
      <w:pPr>
        <w:jc w:val="both"/>
        <w:rPr>
          <w:rFonts w:hAnsi="Times New Roman" w:ascii="Times New Roman"/>
          <w:sz w:val="24"/>
          <w:szCs w:val="24"/>
          <w:lang w:val="hr-HR"/>
        </w:rPr>
      </w:pPr>
      <w:r w:rsidRPr="00D221F4">
        <w:rPr>
          <w:rFonts w:hAnsi="Times New Roman" w:ascii="Times New Roman"/>
          <w:sz w:val="24"/>
          <w:szCs w:val="24"/>
          <w:lang w:val="hr-HR"/>
        </w:rPr>
        <w:t xml:space="preserve">  </w:t>
      </w:r>
    </w:p>
    <w:p w:rsidRDefault="00A8523F" w:rsidP="00A8523F" w:rsidR="00A8523F" w:rsidRPr="00D221F4">
      <w:pPr>
        <w:jc w:val="both"/>
        <w:rPr>
          <w:rFonts w:hAnsi="Times New Roman" w:ascii="Times New Roman"/>
          <w:sz w:val="24"/>
          <w:szCs w:val="24"/>
          <w:lang w:val="hr-HR"/>
        </w:rPr>
      </w:pPr>
      <w:r w:rsidRPr="00D221F4">
        <w:rPr>
          <w:rFonts w:hAnsi="Times New Roman" w:ascii="Times New Roman"/>
          <w:sz w:val="24"/>
          <w:szCs w:val="24"/>
          <w:lang w:val="hr-HR"/>
        </w:rPr>
        <w:t>DNA:</w:t>
      </w:r>
    </w:p>
    <w:p w:rsidRDefault="00A8523F" w:rsidP="00A8523F" w:rsidR="00A8523F">
      <w:pPr>
        <w:jc w:val="both"/>
        <w:rPr>
          <w:rFonts w:hAnsi="Times New Roman" w:ascii="Times New Roman"/>
          <w:sz w:val="24"/>
          <w:szCs w:val="24"/>
          <w:lang w:val="hr-HR"/>
        </w:rPr>
      </w:pPr>
      <w:r>
        <w:rPr>
          <w:rFonts w:hAnsi="Times New Roman" w:ascii="Times New Roman"/>
          <w:sz w:val="24"/>
          <w:szCs w:val="24"/>
          <w:lang w:val="pl-PL"/>
        </w:rPr>
        <w:t xml:space="preserve">- </w:t>
      </w:r>
      <w:r w:rsidRPr="00D221F4">
        <w:rPr>
          <w:rFonts w:hAnsi="Times New Roman" w:ascii="Times New Roman"/>
          <w:sz w:val="24"/>
          <w:szCs w:val="24"/>
          <w:lang w:val="pl-PL"/>
        </w:rPr>
        <w:t xml:space="preserve">predlagatelju  </w:t>
      </w:r>
    </w:p>
    <w:p w:rsidRDefault="00A8523F" w:rsidP="00A8523F" w:rsidR="00A8523F">
      <w:pPr>
        <w:jc w:val="both"/>
        <w:rPr>
          <w:rFonts w:hAnsi="Times New Roman" w:ascii="Times New Roman"/>
          <w:sz w:val="24"/>
          <w:szCs w:val="24"/>
          <w:lang w:val="pl-PL"/>
        </w:rPr>
      </w:pPr>
      <w:r>
        <w:rPr>
          <w:rFonts w:hAnsi="Times New Roman" w:ascii="Times New Roman"/>
          <w:sz w:val="24"/>
          <w:szCs w:val="24"/>
          <w:lang w:val="hr-HR"/>
        </w:rPr>
        <w:t xml:space="preserve">- </w:t>
      </w:r>
      <w:r>
        <w:rPr>
          <w:rFonts w:hAnsi="Times New Roman" w:ascii="Times New Roman"/>
          <w:sz w:val="24"/>
          <w:szCs w:val="24"/>
          <w:lang w:val="pl-PL"/>
        </w:rPr>
        <w:t>e-oglasna ploča</w:t>
      </w:r>
    </w:p>
    <w:p w:rsidRDefault="00A8523F" w:rsidP="00A8523F" w:rsidR="00A8523F" w:rsidRPr="00AC1C66">
      <w:pPr>
        <w:jc w:val="both"/>
        <w:rPr>
          <w:rFonts w:hAnsi="Times New Roman" w:ascii="Times New Roman"/>
          <w:sz w:val="24"/>
          <w:szCs w:val="24"/>
          <w:lang w:val="hr-HR"/>
        </w:rPr>
      </w:pPr>
      <w:r>
        <w:rPr>
          <w:rFonts w:hAnsi="Times New Roman" w:ascii="Times New Roman"/>
          <w:sz w:val="24"/>
          <w:szCs w:val="24"/>
          <w:lang w:val="pl-PL"/>
        </w:rPr>
        <w:t xml:space="preserve">- spis </w:t>
      </w:r>
    </w:p>
    <w:p w:rsidRDefault="00A8523F" w:rsidP="00A8523F" w:rsidR="00A8523F" w:rsidRPr="00D221F4">
      <w:pPr>
        <w:jc w:val="both"/>
        <w:rPr>
          <w:rFonts w:hAnsi="Times New Roman" w:ascii="Times New Roman"/>
          <w:sz w:val="24"/>
          <w:szCs w:val="24"/>
          <w:lang w:val="hr-HR"/>
        </w:rPr>
      </w:pPr>
    </w:p>
    <w:p w:rsidRDefault="00A8523F" w:rsidP="00A8523F" w:rsidR="00A8523F" w:rsidRPr="00D221F4">
      <w:pPr>
        <w:jc w:val="both"/>
        <w:rPr>
          <w:rFonts w:hAnsi="Times New Roman" w:ascii="Times New Roman"/>
          <w:sz w:val="24"/>
          <w:szCs w:val="24"/>
          <w:lang w:val="hr-HR"/>
        </w:rPr>
      </w:pPr>
    </w:p>
    <w:p w:rsidRDefault="00A8523F" w:rsidR="00A8523F">
      <w:pPr>
        <w:rPr>
          <w:rFonts w:hAnsi="Times New Roman" w:ascii="Times New Roman"/>
          <w:sz w:val="24"/>
          <w:szCs w:val="24"/>
          <w:lang w:val="hr-HR"/>
        </w:rPr>
      </w:pPr>
    </w:p>
    <w:p w:rsidRDefault="00A8523F" w:rsidR="00A8523F">
      <w:pPr>
        <w:rPr>
          <w:rFonts w:hAnsi="Times New Roman" w:ascii="Times New Roman"/>
          <w:sz w:val="24"/>
          <w:szCs w:val="24"/>
          <w:lang w:val="hr-HR"/>
        </w:rPr>
      </w:pPr>
    </w:p>
    <w:p w:rsidRDefault="00C00C6D" w:rsidP="00363FB4" w:rsidR="00C00C6D">
      <w:pPr>
        <w:ind w:firstLine="720"/>
        <w:jc w:val="both"/>
        <w:rPr>
          <w:rFonts w:hAnsi="Times New Roman" w:ascii="Times New Roman"/>
          <w:sz w:val="24"/>
          <w:szCs w:val="24"/>
          <w:lang w:val="hr-HR"/>
        </w:rPr>
      </w:pPr>
    </w:p>
    <w:p w:rsidRDefault="00C00C6D" w:rsidP="00363FB4" w:rsidR="00C00C6D">
      <w:pPr>
        <w:ind w:firstLine="720"/>
        <w:jc w:val="both"/>
        <w:rPr>
          <w:rFonts w:hAnsi="Times New Roman" w:ascii="Times New Roman"/>
          <w:sz w:val="24"/>
          <w:szCs w:val="24"/>
          <w:lang w:val="hr-HR"/>
        </w:rPr>
      </w:pPr>
    </w:p>
    <w:p w:rsidRDefault="00927B54" w:rsidP="00927B54" w:rsidR="00927B54" w:rsidRPr="00D221F4">
      <w:pPr>
        <w:jc w:val="center"/>
        <w:rPr>
          <w:rFonts w:hAnsi="Times New Roman" w:ascii="Times New Roman"/>
          <w:sz w:val="24"/>
          <w:szCs w:val="24"/>
          <w:lang w:val="hr-HR"/>
        </w:rPr>
      </w:pPr>
    </w:p>
    <w:p w:rsidRDefault="00927B54" w:rsidP="00927B54" w:rsidR="00927B54" w:rsidRPr="00D221F4">
      <w:pPr>
        <w:rPr>
          <w:rFonts w:hAnsi="Times New Roman" w:ascii="Times New Roman"/>
          <w:sz w:val="24"/>
          <w:szCs w:val="24"/>
          <w:lang w:val="hr-HR"/>
        </w:rPr>
      </w:pPr>
    </w:p>
    <w:p w:rsidRDefault="00927B54" w:rsidP="00927B54" w:rsidR="00927B54" w:rsidRPr="00D221F4">
      <w:pPr>
        <w:ind w:firstLine="720"/>
        <w:jc w:val="both"/>
        <w:rPr>
          <w:rFonts w:hAnsi="Times New Roman" w:ascii="Times New Roman"/>
          <w:sz w:val="24"/>
          <w:szCs w:val="24"/>
          <w:lang w:val="hr-HR"/>
        </w:rPr>
      </w:pPr>
    </w:p>
    <w:p w:rsidRDefault="00927B54" w:rsidP="00927B54" w:rsidR="00927B54"/>
    <w:p w:rsidRDefault="00F67907" w:rsidR="00F67907" w:rsidRPr="00D221F4">
      <w:pPr>
        <w:jc w:val="both"/>
        <w:rPr>
          <w:rFonts w:hAnsi="Times New Roman" w:ascii="Times New Roman"/>
          <w:sz w:val="24"/>
          <w:szCs w:val="24"/>
          <w:lang w:val="hr-HR"/>
        </w:rPr>
      </w:pPr>
    </w:p>
    <w:sectPr w:rsidSect="009E693F" w:rsidR="00F67907" w:rsidRPr="00D221F4">
      <w:headerReference w:type="default" r:id="rId27"/>
      <w:footerReference w:type="default" r:id="rId28"/>
      <w:headerReference w:type="first" r:id="rId29"/>
      <w:pgSz w:code="9" w:h="16840" w:w="11907"/>
      <w:pgMar w:gutter="0" w:footer="720" w:header="720" w:left="1418" w:bottom="1418" w:right="1418" w:top="1418"/>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0A46" w:rsidP="009E693F" w:rsidR="00DA0A46">
      <w:r>
        <w:separator/>
      </w:r>
    </w:p>
  </w:endnote>
  <w:endnote w:id="0" w:type="continuationSeparator">
    <w:p w:rsidRDefault="00DA0A46" w:rsidP="009E693F" w:rsidR="00DA0A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Narrow">
    <w:panose1 w:val="020B0606020202030204"/>
    <w:charset w:val="EE"/>
    <w:family w:val="swiss"/>
    <w:pitch w:val="variable"/>
    <w:sig w:csb1="00000000" w:csb0="0000009F" w:usb3="00000000" w:usb2="00000000" w:usb1="00000800" w:usb0="00000287"/>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824745"/>
      <w:docPartObj>
        <w:docPartGallery w:val="Page Numbers (Bottom of Page)"/>
        <w:docPartUnique/>
      </w:docPartObj>
    </w:sdtPr>
    <w:sdtEndPr>
      <w:rPr>
        <w:rFonts w:hAnsi="Times New Roman" w:ascii="Times New Roman"/>
        <w:sz w:val="24"/>
        <w:szCs w:val="24"/>
      </w:rPr>
    </w:sdtEndPr>
    <w:sdtContent>
      <w:p w:rsidRDefault="00F43875" w:rsidR="00F43875" w:rsidRPr="00F43875">
        <w:pPr>
          <w:pStyle w:val="Podnoje"/>
          <w:jc w:val="center"/>
          <w:rPr>
            <w:rFonts w:hAnsi="Times New Roman" w:ascii="Times New Roman"/>
            <w:sz w:val="24"/>
            <w:szCs w:val="24"/>
          </w:rPr>
        </w:pPr>
        <w:r w:rsidRPr="00F43875">
          <w:rPr>
            <w:rFonts w:hAnsi="Times New Roman" w:ascii="Times New Roman"/>
            <w:sz w:val="24"/>
            <w:szCs w:val="24"/>
          </w:rPr>
          <w:fldChar w:fldCharType="begin"/>
        </w:r>
        <w:r w:rsidRPr="00F43875">
          <w:rPr>
            <w:rFonts w:hAnsi="Times New Roman" w:ascii="Times New Roman"/>
            <w:sz w:val="24"/>
            <w:szCs w:val="24"/>
          </w:rPr>
          <w:instrText>PAGE   \* MERGEFORMAT</w:instrText>
        </w:r>
        <w:r w:rsidRPr="00F43875">
          <w:rPr>
            <w:rFonts w:hAnsi="Times New Roman" w:ascii="Times New Roman"/>
            <w:sz w:val="24"/>
            <w:szCs w:val="24"/>
          </w:rPr>
          <w:fldChar w:fldCharType="separate"/>
        </w:r>
        <w:r w:rsidR="002126AE" w:rsidRPr="002126AE">
          <w:rPr>
            <w:rFonts w:hAnsi="Times New Roman" w:ascii="Times New Roman"/>
            <w:noProof/>
            <w:sz w:val="24"/>
            <w:szCs w:val="24"/>
            <w:lang w:val="hr-HR"/>
          </w:rPr>
          <w:t>3</w:t>
        </w:r>
        <w:r w:rsidRPr="00F43875">
          <w:rPr>
            <w:rFonts w:hAnsi="Times New Roman" w:ascii="Times New Roman"/>
            <w:sz w:val="24"/>
            <w:szCs w:val="24"/>
          </w:rPr>
          <w:fldChar w:fldCharType="end"/>
        </w:r>
      </w:p>
    </w:sdtContent>
  </w:sdt>
  <w:p w:rsidRDefault="00F43875" w:rsidR="00F43875">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0A46" w:rsidP="009E693F" w:rsidR="00DA0A46">
      <w:r>
        <w:separator/>
      </w:r>
    </w:p>
  </w:footnote>
  <w:footnote w:id="0" w:type="continuationSeparator">
    <w:p w:rsidRDefault="00DA0A46" w:rsidP="009E693F" w:rsidR="00DA0A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8148868"/>
      <w:docPartObj>
        <w:docPartGallery w:val="Page Numbers (Top of Page)"/>
        <w:docPartUnique/>
      </w:docPartObj>
    </w:sdtPr>
    <w:sdtEndPr/>
    <w:sdtContent>
      <w:p w:rsidRDefault="00026AC2" w:rsidP="00894B89" w:rsidR="009E693F">
        <w:pPr>
          <w:pStyle w:val="Zaglavlje"/>
          <w:ind w:firstLine="4320"/>
          <w:jc w:val="right"/>
        </w:pPr>
        <w:r w:rsidRPr="00B83978">
          <w:rPr>
            <w:rFonts w:hAnsi="Times New Roman" w:ascii="Times New Roman"/>
            <w:sz w:val="24"/>
            <w:szCs w:val="24"/>
          </w:rPr>
          <w:t xml:space="preserve">             </w:t>
        </w:r>
        <w:r w:rsidR="00546E93" w:rsidRPr="00B83978">
          <w:rPr>
            <w:rFonts w:hAnsi="Times New Roman" w:ascii="Times New Roman"/>
            <w:sz w:val="24"/>
            <w:szCs w:val="24"/>
          </w:rPr>
          <w:t xml:space="preserve">                      </w:t>
        </w:r>
        <w:r w:rsidR="00894B89">
          <w:rPr>
            <w:rFonts w:hAnsi="Times New Roman" w:ascii="Times New Roman"/>
            <w:sz w:val="24"/>
            <w:szCs w:val="24"/>
          </w:rPr>
          <w:t>4.St-60/2015</w:t>
        </w:r>
        <w:r>
          <w:t xml:space="preserve">                                        </w:t>
        </w:r>
        <w:r w:rsidR="009E693F">
          <w:tab/>
        </w:r>
      </w:p>
    </w:sdtContent>
  </w:sdt>
  <w:p w:rsidRDefault="009E693F" w:rsidR="009E693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017DC" w:rsidP="00894B89" w:rsidR="009017DC" w:rsidRPr="008E50C1">
    <w:pPr>
      <w:pStyle w:val="Zaglavlje"/>
      <w:jc w:val="right"/>
      <w:rPr>
        <w:rFonts w:hAnsi="Times New Roman" w:ascii="Times New Roman"/>
        <w:sz w:val="24"/>
        <w:szCs w:val="24"/>
        <w:lang w:val="hr-HR"/>
      </w:rPr>
    </w:pPr>
    <w:r>
      <w:rPr>
        <w:rFonts w:hAnsi="Times New Roman" w:ascii="Times New Roman"/>
        <w:sz w:val="24"/>
        <w:szCs w:val="24"/>
        <w:lang w:val="hr-HR"/>
      </w:rPr>
      <w:tab/>
    </w:r>
    <w:r>
      <w:rPr>
        <w:rFonts w:hAnsi="Times New Roman" w:ascii="Times New Roman"/>
        <w:sz w:val="24"/>
        <w:szCs w:val="24"/>
        <w:lang w:val="hr-HR"/>
      </w:rPr>
      <w:tab/>
    </w:r>
    <w:r w:rsidR="00894B89">
      <w:rPr>
        <w:rFonts w:hAnsi="Times New Roman" w:ascii="Times New Roman"/>
        <w:sz w:val="24"/>
        <w:szCs w:val="24"/>
        <w:lang w:val="hr-HR"/>
      </w:rPr>
      <w:t>4.St-60/2015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0F5D52"/>
    <w:multiLevelType w:val="hybridMultilevel"/>
    <w:tmpl w:val="DF50869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61E061C"/>
    <w:multiLevelType w:val="hybridMultilevel"/>
    <w:tmpl w:val="33DE3CC8"/>
    <w:lvl w:tplc="041A0011"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C8C216D"/>
    <w:multiLevelType w:val="hybridMultilevel"/>
    <w:tmpl w:val="D02E12DC"/>
    <w:lvl w:tplc="FDBCC9F8" w:ilvl="0">
      <w:start w:val="2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8BB17FF"/>
    <w:multiLevelType w:val="hybridMultilevel"/>
    <w:tmpl w:val="EC7ABB58"/>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3"/>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806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C32"/>
    <w:rsid w:val="00000D14"/>
    <w:rsid w:val="0002397A"/>
    <w:rsid w:val="00026AC2"/>
    <w:rsid w:val="00031225"/>
    <w:rsid w:val="000331D2"/>
    <w:rsid w:val="000701F5"/>
    <w:rsid w:val="000A4F26"/>
    <w:rsid w:val="000E214C"/>
    <w:rsid w:val="00126DE9"/>
    <w:rsid w:val="00165C89"/>
    <w:rsid w:val="00165E14"/>
    <w:rsid w:val="00180B82"/>
    <w:rsid w:val="001C297F"/>
    <w:rsid w:val="001D2671"/>
    <w:rsid w:val="002126AE"/>
    <w:rsid w:val="002246E8"/>
    <w:rsid w:val="002407C8"/>
    <w:rsid w:val="002B0BE3"/>
    <w:rsid w:val="002D26BA"/>
    <w:rsid w:val="002F7594"/>
    <w:rsid w:val="00324A8C"/>
    <w:rsid w:val="00340F47"/>
    <w:rsid w:val="00347865"/>
    <w:rsid w:val="00350101"/>
    <w:rsid w:val="0035018E"/>
    <w:rsid w:val="00354205"/>
    <w:rsid w:val="0035742A"/>
    <w:rsid w:val="00363FB4"/>
    <w:rsid w:val="0036710E"/>
    <w:rsid w:val="00375ECB"/>
    <w:rsid w:val="003A2577"/>
    <w:rsid w:val="003B6DD2"/>
    <w:rsid w:val="003D5837"/>
    <w:rsid w:val="003F23B3"/>
    <w:rsid w:val="003F2DC8"/>
    <w:rsid w:val="003F4F0F"/>
    <w:rsid w:val="004336CF"/>
    <w:rsid w:val="004344B7"/>
    <w:rsid w:val="00474230"/>
    <w:rsid w:val="00482B39"/>
    <w:rsid w:val="004977E6"/>
    <w:rsid w:val="004C19A0"/>
    <w:rsid w:val="004F3825"/>
    <w:rsid w:val="00504EE0"/>
    <w:rsid w:val="00510EF5"/>
    <w:rsid w:val="005309ED"/>
    <w:rsid w:val="00534C05"/>
    <w:rsid w:val="00543AEE"/>
    <w:rsid w:val="00546E93"/>
    <w:rsid w:val="00547DB9"/>
    <w:rsid w:val="00555B74"/>
    <w:rsid w:val="00556A04"/>
    <w:rsid w:val="0056275F"/>
    <w:rsid w:val="00597760"/>
    <w:rsid w:val="005A45C7"/>
    <w:rsid w:val="005B6526"/>
    <w:rsid w:val="005C613D"/>
    <w:rsid w:val="005D2474"/>
    <w:rsid w:val="00633D1E"/>
    <w:rsid w:val="0065135F"/>
    <w:rsid w:val="0066340F"/>
    <w:rsid w:val="00681C0C"/>
    <w:rsid w:val="0068538A"/>
    <w:rsid w:val="00685698"/>
    <w:rsid w:val="006A526D"/>
    <w:rsid w:val="006C1972"/>
    <w:rsid w:val="006F1C32"/>
    <w:rsid w:val="00713809"/>
    <w:rsid w:val="0072433A"/>
    <w:rsid w:val="00735F93"/>
    <w:rsid w:val="00743227"/>
    <w:rsid w:val="00794387"/>
    <w:rsid w:val="007B6F10"/>
    <w:rsid w:val="007D0FD6"/>
    <w:rsid w:val="007D2316"/>
    <w:rsid w:val="007D6D20"/>
    <w:rsid w:val="007E7340"/>
    <w:rsid w:val="007F2CB7"/>
    <w:rsid w:val="0080695C"/>
    <w:rsid w:val="00814F02"/>
    <w:rsid w:val="00817347"/>
    <w:rsid w:val="00822D77"/>
    <w:rsid w:val="0082493D"/>
    <w:rsid w:val="00847C7F"/>
    <w:rsid w:val="00870D95"/>
    <w:rsid w:val="00894B89"/>
    <w:rsid w:val="008E29D4"/>
    <w:rsid w:val="008E50C1"/>
    <w:rsid w:val="009017DC"/>
    <w:rsid w:val="00910B10"/>
    <w:rsid w:val="00916A69"/>
    <w:rsid w:val="0092599B"/>
    <w:rsid w:val="00927B54"/>
    <w:rsid w:val="00981041"/>
    <w:rsid w:val="0099022B"/>
    <w:rsid w:val="009A6C0E"/>
    <w:rsid w:val="009A7062"/>
    <w:rsid w:val="009C1725"/>
    <w:rsid w:val="009D244E"/>
    <w:rsid w:val="009D3FFD"/>
    <w:rsid w:val="009D5B72"/>
    <w:rsid w:val="009E5EA8"/>
    <w:rsid w:val="009E693F"/>
    <w:rsid w:val="00A10823"/>
    <w:rsid w:val="00A131CA"/>
    <w:rsid w:val="00A348FA"/>
    <w:rsid w:val="00A4175D"/>
    <w:rsid w:val="00A47B91"/>
    <w:rsid w:val="00A555FC"/>
    <w:rsid w:val="00A8523F"/>
    <w:rsid w:val="00AA1BE9"/>
    <w:rsid w:val="00AB16F6"/>
    <w:rsid w:val="00AB3CA1"/>
    <w:rsid w:val="00AD440A"/>
    <w:rsid w:val="00AE09A6"/>
    <w:rsid w:val="00AE2A7B"/>
    <w:rsid w:val="00AF20A6"/>
    <w:rsid w:val="00AF5BAB"/>
    <w:rsid w:val="00AF68FE"/>
    <w:rsid w:val="00B01B04"/>
    <w:rsid w:val="00B04AC8"/>
    <w:rsid w:val="00B11D83"/>
    <w:rsid w:val="00B42363"/>
    <w:rsid w:val="00B509BE"/>
    <w:rsid w:val="00B66A47"/>
    <w:rsid w:val="00B71620"/>
    <w:rsid w:val="00B8260D"/>
    <w:rsid w:val="00B83978"/>
    <w:rsid w:val="00BA049E"/>
    <w:rsid w:val="00BA5043"/>
    <w:rsid w:val="00BA5F55"/>
    <w:rsid w:val="00BA7463"/>
    <w:rsid w:val="00BB198B"/>
    <w:rsid w:val="00BC0793"/>
    <w:rsid w:val="00BE5BDC"/>
    <w:rsid w:val="00BF5BD6"/>
    <w:rsid w:val="00C00C6D"/>
    <w:rsid w:val="00C52F95"/>
    <w:rsid w:val="00C53480"/>
    <w:rsid w:val="00CC5FA8"/>
    <w:rsid w:val="00CE67FC"/>
    <w:rsid w:val="00CF4893"/>
    <w:rsid w:val="00D221F4"/>
    <w:rsid w:val="00D26CF2"/>
    <w:rsid w:val="00D345B8"/>
    <w:rsid w:val="00D56AB9"/>
    <w:rsid w:val="00D70A8A"/>
    <w:rsid w:val="00D75636"/>
    <w:rsid w:val="00DA0A46"/>
    <w:rsid w:val="00DE1196"/>
    <w:rsid w:val="00DF04CC"/>
    <w:rsid w:val="00E03BB9"/>
    <w:rsid w:val="00E146B7"/>
    <w:rsid w:val="00E46544"/>
    <w:rsid w:val="00E632A6"/>
    <w:rsid w:val="00E653FA"/>
    <w:rsid w:val="00E664AF"/>
    <w:rsid w:val="00E903D6"/>
    <w:rsid w:val="00EA68D5"/>
    <w:rsid w:val="00EA7C68"/>
    <w:rsid w:val="00EB40FE"/>
    <w:rsid w:val="00EB71B5"/>
    <w:rsid w:val="00EC7F86"/>
    <w:rsid w:val="00EE1461"/>
    <w:rsid w:val="00F05276"/>
    <w:rsid w:val="00F24F71"/>
    <w:rsid w:val="00F2523A"/>
    <w:rsid w:val="00F25A08"/>
    <w:rsid w:val="00F43875"/>
    <w:rsid w:val="00F563EA"/>
    <w:rsid w:val="00F67907"/>
    <w:rsid w:val="00F716A2"/>
    <w:rsid w:val="00F72B8B"/>
    <w:rsid w:val="00FA7FA9"/>
    <w:rsid w:val="00FC1358"/>
    <w:rsid w:val="00FD204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880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Narrow" w:ascii="Arial Narrow"/>
      <w:sz w:val="22"/>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3F23B3"/>
    <w:rPr>
      <w:rFonts w:cs="Tahoma" w:hAnsi="Tahoma" w:ascii="Tahoma"/>
      <w:sz w:val="16"/>
      <w:szCs w:val="16"/>
    </w:rPr>
  </w:style>
  <w:style w:customStyle="true" w:styleId="TekstbaloniaChar" w:type="character">
    <w:name w:val="Tekst balončića Char"/>
    <w:basedOn w:val="Zadanifontodlomka"/>
    <w:link w:val="Tekstbalonia"/>
    <w:rsid w:val="003F23B3"/>
    <w:rPr>
      <w:rFonts w:cs="Tahoma" w:hAnsi="Tahoma" w:asci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true" w:styleId="ZaglavljeChar" w:type="character">
    <w:name w:val="Zaglavlje Char"/>
    <w:basedOn w:val="Zadanifontodlomka"/>
    <w:link w:val="Zaglavlje"/>
    <w:uiPriority w:val="99"/>
    <w:rsid w:val="009E693F"/>
    <w:rPr>
      <w:rFonts w:hAnsi="Arial Narrow" w:ascii="Arial Narrow"/>
      <w:sz w:val="22"/>
      <w:lang w:val="en-AU"/>
    </w:rPr>
  </w:style>
  <w:style w:styleId="Podnoje" w:type="paragraph">
    <w:name w:val="footer"/>
    <w:basedOn w:val="Normal"/>
    <w:link w:val="PodnojeChar"/>
    <w:uiPriority w:val="99"/>
    <w:rsid w:val="009E693F"/>
    <w:pPr>
      <w:tabs>
        <w:tab w:pos="4536" w:val="center"/>
        <w:tab w:pos="9072" w:val="right"/>
      </w:tabs>
    </w:pPr>
  </w:style>
  <w:style w:customStyle="true" w:styleId="PodnojeChar" w:type="character">
    <w:name w:val="Podnožje Char"/>
    <w:basedOn w:val="Zadanifontodlomka"/>
    <w:link w:val="Podnoje"/>
    <w:uiPriority w:val="99"/>
    <w:rsid w:val="009E693F"/>
    <w:rPr>
      <w:rFonts w:hAnsi="Arial Narrow" w:ascii="Arial Narrow"/>
      <w:sz w:val="22"/>
      <w:lang w:val="en-AU"/>
    </w:rPr>
  </w:style>
  <w:style w:styleId="Tekstrezerviranogmjesta" w:type="character">
    <w:name w:val="Placeholder Text"/>
    <w:basedOn w:val="Zadanifontodlomka"/>
    <w:uiPriority w:val="99"/>
    <w:semiHidden/>
    <w:rsid w:val="000A4F26"/>
    <w:rPr>
      <w:color w:val="808080"/>
      <w:bdr w:space="0" w:sz="0" w:color="auto" w:val="none"/>
      <w:shd w:fill="auto" w:color="auto" w:val="clear"/>
    </w:rPr>
  </w:style>
  <w:style w:customStyle="true" w:styleId="eSPISCCParagraphDefaultFont" w:type="character">
    <w:name w:val="eSPIS_CC_Paragraph Default Font"/>
    <w:basedOn w:val="Zadanifontodlomka"/>
    <w:rsid w:val="000A4F26"/>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0A4F26"/>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A4F26"/>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A4F26"/>
    <w:rPr>
      <w:rFonts w:cs="Times New Roman" w:hAnsi="Times New Roman" w:ascii="Times New Roman"/>
      <w:sz w:val="24"/>
      <w:szCs w:val="24"/>
      <w:bdr w:space="0" w:sz="0" w:color="auto" w:val="none"/>
      <w:shd w:fill="CCFFCC" w:color="auto" w:val="clear"/>
      <w:lang w:val="hr-HR"/>
    </w:rPr>
  </w:style>
  <w:style w:styleId="Odlomakpopisa" w:type="paragraph">
    <w:name w:val="List Paragraph"/>
    <w:basedOn w:val="Normal"/>
    <w:uiPriority w:val="34"/>
    <w:qFormat/>
    <w:rsid w:val="00340F47"/>
    <w:pPr>
      <w:ind w:left="720"/>
      <w:contextualSpacing/>
    </w:pPr>
  </w:style>
  <w:style w:customStyle="true" w:styleId="clanak-" w:type="paragraph">
    <w:name w:val="clanak-"/>
    <w:basedOn w:val="Normal"/>
    <w:rsid w:val="00AF5BAB"/>
    <w:pPr>
      <w:spacing w:after="225" w:beforeAutospacing="true" w:before="100"/>
    </w:pPr>
    <w:rPr>
      <w:rFonts w:hAnsi="Times New Roman" w:ascii="Times New Roman"/>
      <w:sz w:val="24"/>
      <w:szCs w:val="24"/>
      <w:lang w:val="hr-HR"/>
    </w:rPr>
  </w:style>
  <w:style w:customStyle="true" w:styleId="t-9-8" w:type="paragraph">
    <w:name w:val="t-9-8"/>
    <w:basedOn w:val="Normal"/>
    <w:rsid w:val="00AF5BAB"/>
    <w:pPr>
      <w:spacing w:after="225" w:beforeAutospacing="true" w:before="100"/>
    </w:pPr>
    <w:rPr>
      <w:rFonts w:hAnsi="Times New Roman" w:ascii="Times New Roman"/>
      <w:sz w:val="24"/>
      <w:szCs w:val="24"/>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Narrow" w:hAnsi="Arial Narrow"/>
      <w:sz w:val="22"/>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3F23B3"/>
    <w:rPr>
      <w:rFonts w:ascii="Tahoma" w:cs="Tahoma" w:hAnsi="Tahoma"/>
      <w:sz w:val="16"/>
      <w:szCs w:val="16"/>
    </w:rPr>
  </w:style>
  <w:style w:customStyle="1" w:styleId="TekstbaloniaChar" w:type="character">
    <w:name w:val="Tekst balončića Char"/>
    <w:basedOn w:val="Zadanifontodlomka"/>
    <w:link w:val="Tekstbalonia"/>
    <w:rsid w:val="003F23B3"/>
    <w:rPr>
      <w:rFonts w:ascii="Tahoma" w:cs="Tahoma" w:hAnsi="Tahoma"/>
      <w:sz w:val="16"/>
      <w:szCs w:val="16"/>
      <w:lang w:val="en-AU"/>
    </w:rPr>
  </w:style>
  <w:style w:styleId="Zaglavlje" w:type="paragraph">
    <w:name w:val="header"/>
    <w:basedOn w:val="Normal"/>
    <w:link w:val="ZaglavljeChar"/>
    <w:uiPriority w:val="99"/>
    <w:rsid w:val="009E693F"/>
    <w:pPr>
      <w:tabs>
        <w:tab w:pos="4536" w:val="center"/>
        <w:tab w:pos="9072" w:val="right"/>
      </w:tabs>
    </w:pPr>
  </w:style>
  <w:style w:customStyle="1" w:styleId="ZaglavljeChar" w:type="character">
    <w:name w:val="Zaglavlje Char"/>
    <w:basedOn w:val="Zadanifontodlomka"/>
    <w:link w:val="Zaglavlje"/>
    <w:uiPriority w:val="99"/>
    <w:rsid w:val="009E693F"/>
    <w:rPr>
      <w:rFonts w:ascii="Arial Narrow" w:hAnsi="Arial Narrow"/>
      <w:sz w:val="22"/>
      <w:lang w:val="en-AU"/>
    </w:rPr>
  </w:style>
  <w:style w:styleId="Podnoje" w:type="paragraph">
    <w:name w:val="footer"/>
    <w:basedOn w:val="Normal"/>
    <w:link w:val="PodnojeChar"/>
    <w:uiPriority w:val="99"/>
    <w:rsid w:val="009E693F"/>
    <w:pPr>
      <w:tabs>
        <w:tab w:pos="4536" w:val="center"/>
        <w:tab w:pos="9072" w:val="right"/>
      </w:tabs>
    </w:pPr>
  </w:style>
  <w:style w:customStyle="1" w:styleId="PodnojeChar" w:type="character">
    <w:name w:val="Podnožje Char"/>
    <w:basedOn w:val="Zadanifontodlomka"/>
    <w:link w:val="Podnoje"/>
    <w:uiPriority w:val="99"/>
    <w:rsid w:val="009E693F"/>
    <w:rPr>
      <w:rFonts w:ascii="Arial Narrow" w:hAnsi="Arial Narrow"/>
      <w:sz w:val="22"/>
      <w:lang w:val="en-AU"/>
    </w:rPr>
  </w:style>
  <w:style w:styleId="Tekstrezerviranogmjesta" w:type="character">
    <w:name w:val="Placeholder Text"/>
    <w:basedOn w:val="Zadanifontodlomka"/>
    <w:uiPriority w:val="99"/>
    <w:semiHidden/>
    <w:rsid w:val="000A4F26"/>
    <w:rPr>
      <w:color w:val="808080"/>
      <w:bdr w:color="auto" w:space="0" w:sz="0" w:val="none"/>
      <w:shd w:color="auto" w:fill="auto" w:val="clear"/>
    </w:rPr>
  </w:style>
  <w:style w:customStyle="1" w:styleId="eSPISCCParagraphDefaultFont" w:type="character">
    <w:name w:val="eSPIS_CC_Paragraph Default Font"/>
    <w:basedOn w:val="Zadanifontodlomka"/>
    <w:rsid w:val="000A4F26"/>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0A4F26"/>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A4F26"/>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A4F26"/>
    <w:rPr>
      <w:rFonts w:ascii="Times New Roman" w:cs="Times New Roman" w:hAnsi="Times New Roman"/>
      <w:sz w:val="24"/>
      <w:szCs w:val="24"/>
      <w:bdr w:color="auto" w:space="0" w:sz="0" w:val="none"/>
      <w:shd w:color="auto" w:fill="CCFFCC" w:val="clear"/>
      <w:lang w:val="hr-HR"/>
    </w:rPr>
  </w:style>
  <w:style w:styleId="Odlomakpopisa" w:type="paragraph">
    <w:name w:val="List Paragraph"/>
    <w:basedOn w:val="Normal"/>
    <w:uiPriority w:val="34"/>
    <w:qFormat/>
    <w:rsid w:val="00340F47"/>
    <w:pPr>
      <w:ind w:left="720"/>
      <w:contextualSpacing/>
    </w:pPr>
  </w:style>
  <w:style w:customStyle="1" w:styleId="clanak-" w:type="paragraph">
    <w:name w:val="clanak-"/>
    <w:basedOn w:val="Normal"/>
    <w:rsid w:val="00AF5BAB"/>
    <w:pPr>
      <w:spacing w:after="225" w:before="100" w:beforeAutospacing="1"/>
    </w:pPr>
    <w:rPr>
      <w:rFonts w:ascii="Times New Roman" w:hAnsi="Times New Roman"/>
      <w:sz w:val="24"/>
      <w:szCs w:val="24"/>
      <w:lang w:val="hr-HR"/>
    </w:rPr>
  </w:style>
  <w:style w:customStyle="1" w:styleId="t-9-8" w:type="paragraph">
    <w:name w:val="t-9-8"/>
    <w:basedOn w:val="Normal"/>
    <w:rsid w:val="00AF5BAB"/>
    <w:pPr>
      <w:spacing w:after="225" w:before="100" w:beforeAutospacing="1"/>
    </w:pPr>
    <w:rPr>
      <w:rFonts w:ascii="Times New Roman" w:hAnsi="Times New Roman"/>
      <w:sz w:val="24"/>
      <w:szCs w:val="24"/>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285500742">
      <w:bodyDiv w:val="true"/>
      <w:marLeft w:val="0"/>
      <w:marRight w:val="0"/>
      <w:marTop w:val="0"/>
      <w:marBottom w:val="0"/>
      <w:divBdr>
        <w:top w:space="0" w:sz="0" w:color="auto" w:val="none"/>
        <w:left w:space="0" w:sz="0" w:color="auto" w:val="none"/>
        <w:bottom w:space="0" w:sz="0" w:color="auto" w:val="none"/>
        <w:right w:space="0" w:sz="0" w:color="auto" w:val="none"/>
      </w:divBdr>
      <w:divsChild>
        <w:div w:id="1377701314">
          <w:marLeft w:val="0"/>
          <w:marRight w:val="0"/>
          <w:marTop w:val="0"/>
          <w:marBottom w:val="0"/>
          <w:divBdr>
            <w:top w:space="0" w:sz="0" w:color="auto" w:val="none"/>
            <w:left w:space="0" w:sz="0" w:color="auto" w:val="none"/>
            <w:bottom w:space="0" w:sz="0" w:color="auto" w:val="none"/>
            <w:right w:space="0" w:sz="0" w:color="auto" w:val="none"/>
          </w:divBdr>
          <w:divsChild>
            <w:div w:id="785006255">
              <w:marLeft w:val="0"/>
              <w:marRight w:val="0"/>
              <w:marTop w:val="0"/>
              <w:marBottom w:val="0"/>
              <w:divBdr>
                <w:top w:space="0" w:sz="0" w:color="auto" w:val="none"/>
                <w:left w:space="0" w:sz="0" w:color="auto" w:val="none"/>
                <w:bottom w:space="0" w:sz="0" w:color="auto" w:val="none"/>
                <w:right w:space="0" w:sz="0" w:color="auto" w:val="none"/>
              </w:divBdr>
              <w:divsChild>
                <w:div w:id="1819376520">
                  <w:marLeft w:val="0"/>
                  <w:marRight w:val="0"/>
                  <w:marTop w:val="0"/>
                  <w:marBottom w:val="0"/>
                  <w:divBdr>
                    <w:top w:space="0" w:sz="0" w:color="auto" w:val="none"/>
                    <w:left w:space="0" w:sz="0" w:color="auto" w:val="none"/>
                    <w:bottom w:space="0" w:sz="0" w:color="auto" w:val="none"/>
                    <w:right w:space="0" w:sz="0" w:color="auto" w:val="none"/>
                  </w:divBdr>
                  <w:divsChild>
                    <w:div w:id="595678607">
                      <w:marLeft w:val="0"/>
                      <w:marRight w:val="0"/>
                      <w:marTop w:val="0"/>
                      <w:marBottom w:val="0"/>
                      <w:divBdr>
                        <w:top w:space="0" w:sz="6" w:color="E4E4E6" w:val="single"/>
                        <w:left w:space="0" w:sz="0" w:color="auto" w:val="none"/>
                        <w:bottom w:space="0" w:sz="0" w:color="auto" w:val="none"/>
                        <w:right w:space="0" w:sz="0" w:color="auto" w:val="none"/>
                      </w:divBdr>
                      <w:divsChild>
                        <w:div w:id="1452744250">
                          <w:marLeft w:val="0"/>
                          <w:marRight w:val="0"/>
                          <w:marTop w:val="0"/>
                          <w:marBottom w:val="0"/>
                          <w:divBdr>
                            <w:top w:space="0" w:sz="6" w:color="E4E4E6" w:val="single"/>
                            <w:left w:space="0" w:sz="0" w:color="auto" w:val="none"/>
                            <w:bottom w:space="0" w:sz="0" w:color="auto" w:val="none"/>
                            <w:right w:space="0" w:sz="0" w:color="auto" w:val="none"/>
                          </w:divBdr>
                          <w:divsChild>
                            <w:div w:id="1580747960">
                              <w:marLeft w:val="0"/>
                              <w:marRight w:val="1500"/>
                              <w:marTop w:val="100"/>
                              <w:marBottom w:val="100"/>
                              <w:divBdr>
                                <w:top w:space="0" w:sz="0" w:color="auto" w:val="none"/>
                                <w:left w:space="0" w:sz="0" w:color="auto" w:val="none"/>
                                <w:bottom w:space="0" w:sz="0" w:color="auto" w:val="none"/>
                                <w:right w:space="0" w:sz="0" w:color="auto" w:val="none"/>
                              </w:divBdr>
                              <w:divsChild>
                                <w:div w:id="44375081">
                                  <w:marLeft w:val="0"/>
                                  <w:marRight w:val="0"/>
                                  <w:marTop w:val="300"/>
                                  <w:marBottom w:val="450"/>
                                  <w:divBdr>
                                    <w:top w:space="0" w:sz="0" w:color="auto" w:val="none"/>
                                    <w:left w:space="0" w:sz="0" w:color="auto" w:val="none"/>
                                    <w:bottom w:space="0" w:sz="0" w:color="auto" w:val="none"/>
                                    <w:right w:space="0" w:sz="0" w:color="auto" w:val="none"/>
                                  </w:divBdr>
                                  <w:divsChild>
                                    <w:div w:id="1917399734">
                                      <w:marLeft w:val="0"/>
                                      <w:marRight w:val="0"/>
                                      <w:marTop w:val="0"/>
                                      <w:marBottom w:val="0"/>
                                      <w:divBdr>
                                        <w:top w:space="0" w:sz="0" w:color="auto" w:val="none"/>
                                        <w:left w:space="0" w:sz="0" w:color="auto" w:val="none"/>
                                        <w:bottom w:space="0" w:sz="0" w:color="auto" w:val="none"/>
                                        <w:right w:space="0" w:sz="0" w:color="auto" w:val="none"/>
                                      </w:divBdr>
                                      <w:divsChild>
                                        <w:div w:id="266157774">
                                          <w:marLeft w:val="0"/>
                                          <w:marRight w:val="0"/>
                                          <w:marTop w:val="0"/>
                                          <w:marBottom w:val="0"/>
                                          <w:divBdr>
                                            <w:top w:space="0" w:sz="0" w:color="auto" w:val="none"/>
                                            <w:left w:space="0" w:sz="0" w:color="auto" w:val="none"/>
                                            <w:bottom w:space="0" w:sz="0" w:color="auto" w:val="none"/>
                                            <w:right w:space="0" w:sz="0" w:color="auto" w:val="none"/>
                                          </w:divBdr>
                                          <w:divsChild>
                                            <w:div w:id="2071340705">
                                              <w:marLeft w:val="0"/>
                                              <w:marRight w:val="0"/>
                                              <w:marTop w:val="0"/>
                                              <w:marBottom w:val="0"/>
                                              <w:divBdr>
                                                <w:top w:space="0" w:sz="0" w:color="auto" w:val="none"/>
                                                <w:left w:space="0" w:sz="0" w:color="auto" w:val="none"/>
                                                <w:bottom w:space="0" w:sz="0" w:color="auto" w:val="none"/>
                                                <w:right w:space="0" w:sz="0" w:color="auto" w:val="none"/>
                                              </w:divBdr>
                                              <w:divsChild>
                                                <w:div w:id="3220497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on.hr/cms.htm?id=199" TargetMode="External"/><Relationship Id="rId18" Type="http://schemas.openxmlformats.org/officeDocument/2006/relationships/hyperlink" Target="http://www.zakon.hr/cms.htm?id=204" TargetMode="External"/><Relationship Id="rId26" Type="http://schemas.openxmlformats.org/officeDocument/2006/relationships/hyperlink" Target="http://www.zakon.hr/cms.htm?id=204" TargetMode="External"/><Relationship Id="rId3" Type="http://schemas.openxmlformats.org/officeDocument/2006/relationships/numbering" Target="numbering.xml"/><Relationship Id="rId21" Type="http://schemas.openxmlformats.org/officeDocument/2006/relationships/hyperlink" Target="http://www.zakon.hr/cms.htm?id=199" TargetMode="External"/><Relationship Id="rId7" Type="http://schemas.openxmlformats.org/officeDocument/2006/relationships/webSettings" Target="webSettings.xml"/><Relationship Id="rId12" Type="http://schemas.openxmlformats.org/officeDocument/2006/relationships/hyperlink" Target="http://www.zakon.hr/cms.htm?id=198" TargetMode="External"/><Relationship Id="rId17" Type="http://schemas.openxmlformats.org/officeDocument/2006/relationships/hyperlink" Target="http://www.zakon.hr/cms.htm?id=203" TargetMode="External"/><Relationship Id="rId25" Type="http://schemas.openxmlformats.org/officeDocument/2006/relationships/hyperlink" Target="http://www.zakon.hr/cms.htm?id=203" TargetMode="External"/><Relationship Id="rId2" Type="http://schemas.openxmlformats.org/officeDocument/2006/relationships/customXml" Target="../customXml/item2.xml"/><Relationship Id="rId16" Type="http://schemas.openxmlformats.org/officeDocument/2006/relationships/hyperlink" Target="http://www.zakon.hr/cms.htm?id=202" TargetMode="External"/><Relationship Id="rId20" Type="http://schemas.openxmlformats.org/officeDocument/2006/relationships/hyperlink" Target="http://www.zakon.hr/cms.htm?id=198" TargetMode="External"/><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zakon.hr/cms.htm?id=197" TargetMode="External"/><Relationship Id="rId24" Type="http://schemas.openxmlformats.org/officeDocument/2006/relationships/hyperlink" Target="http://www.zakon.hr/cms.htm?id=202" TargetMode="External"/><Relationship Id="rId5" Type="http://schemas.microsoft.com/office/2007/relationships/stylesWithEffects" Target="stylesWithEffects.xml"/><Relationship Id="rId15" Type="http://schemas.openxmlformats.org/officeDocument/2006/relationships/hyperlink" Target="http://www.zakon.hr/cms.htm?id=201" TargetMode="External"/><Relationship Id="rId23" Type="http://schemas.openxmlformats.org/officeDocument/2006/relationships/hyperlink" Target="http://www.zakon.hr/cms.htm?id=201" TargetMode="External"/><Relationship Id="rId28"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hyperlink" Target="http://www.zakon.hr/cms.htm?id=197" TargetMode="External"/><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zakon.hr/cms.htm?id=200" TargetMode="External"/><Relationship Id="rId22" Type="http://schemas.openxmlformats.org/officeDocument/2006/relationships/hyperlink" Target="http://www.zakon.hr/cms.htm?id=200" TargetMode="External"/><Relationship Id="rId27" Type="http://schemas.openxmlformats.org/officeDocument/2006/relationships/header" Target="header1.xml"/><Relationship Id="rId30"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srpnja 2017.</izvorni_sadrzaj>
    <derivirana_varijabla naziv="DomainObject.DatumDonosenjaOdluke_1">12.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izvorni_sadrzaj>
    <derivirana_varijabla naziv="DomainObject.Predmet.Broj_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2015.</izvorni_sadrzaj>
    <derivirana_varijabla naziv="DomainObject.Predmet.DatumOsnivanja_1">11.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St-60/2015</izvorni_sadrzaj>
    <derivirana_varijabla naziv="DomainObject.Predmet.OznakaBroj_1">St-60/2015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RIZMAN, društvo s ograničenom odgovornošću za ugostiteljstvo i poslovanje nekretninama</izvorni_sadrzaj>
    <derivirana_varijabla naziv="DomainObject.Predmet.ProtustrankaFormated_1">  RIZMAN, društvo s ograničenom odgovornošću za ugostiteljstvo i poslovanje nekretninama</derivirana_varijabla>
  </DomainObject.Predmet.ProtustrankaFormated>
  <DomainObject.Predmet.ProtustrankaFormatedOIB>
    <izvorni_sadrzaj>  RIZMAN, društvo s ograničenom odgovornošću za ugostiteljstvo i poslovanje nekretninama, OIB 92204517891</izvorni_sadrzaj>
    <derivirana_varijabla naziv="DomainObject.Predmet.ProtustrankaFormatedOIB_1">  RIZMAN, društvo s ograničenom odgovornošću za ugostiteljstvo i poslovanje nekretninama, OIB 92204517891</derivirana_varijabla>
  </DomainObject.Predmet.ProtustrankaFormatedOIB>
  <DomainObject.Predmet.ProtustrankaFormatedWithAdress>
    <izvorni_sadrzaj> RIZMAN, društvo s ograničenom odgovornošću za ugostiteljstvo i poslovanje nekretninama, Mediteranskih igara 5, 21000 Split</izvorni_sadrzaj>
    <derivirana_varijabla naziv="DomainObject.Predmet.ProtustrankaFormatedWithAdress_1"> RIZMAN, društvo s ograničenom odgovornošću za ugostiteljstvo i poslovanje nekretninama, Mediteranskih igara 5, 21000 Split</derivirana_varijabla>
  </DomainObject.Predmet.ProtustrankaFormatedWithAdress>
  <DomainObject.Predmet.ProtustrankaFormatedWithAdressOIB>
    <izvorni_sadrzaj> RIZMAN, društvo s ograničenom odgovornošću za ugostiteljstvo i poslovanje nekretninama, OIB 92204517891, Mediteranskih igara 5, 21000 Split</izvorni_sadrzaj>
    <derivirana_varijabla naziv="DomainObject.Predmet.ProtustrankaFormatedWithAdressOIB_1"> RIZMAN, društvo s ograničenom odgovornošću za ugostiteljstvo i poslovanje nekretninama, OIB 92204517891, Mediteranskih igara 5, 21000 Split</derivirana_varijabla>
  </DomainObject.Predmet.ProtustrankaFormatedWithAdressOIB>
  <DomainObject.Predmet.ProtustrankaWithAdress>
    <izvorni_sadrzaj>RIZMAN, društvo s ograničenom odgovornošću za ugostiteljstvo i poslovanje nekretninama Mediteranskih igara 5, 21000 Split</izvorni_sadrzaj>
    <derivirana_varijabla naziv="DomainObject.Predmet.ProtustrankaWithAdress_1">RIZMAN, društvo s ograničenom odgovornošću za ugostiteljstvo i poslovanje nekretninama Mediteranskih igara 5, 21000 Split</derivirana_varijabla>
  </DomainObject.Predmet.ProtustrankaWithAdress>
  <DomainObject.Predmet.ProtustrankaWithAdressOIB>
    <izvorni_sadrzaj>RIZMAN, društvo s ograničenom odgovornošću za ugostiteljstvo i poslovanje nekretninama, OIB 92204517891, Mediteranskih igara 5, 21000 Split</izvorni_sadrzaj>
    <derivirana_varijabla naziv="DomainObject.Predmet.ProtustrankaWithAdressOIB_1">RIZMAN, društvo s ograničenom odgovornošću za ugostiteljstvo i poslovanje nekretninama, OIB 92204517891, Mediteranskih igara 5, 21000 Split</derivirana_varijabla>
  </DomainObject.Predmet.ProtustrankaWithAdressOIB>
  <DomainObject.Predmet.ProtustrankaNazivFormated>
    <izvorni_sadrzaj>RIZMAN, društvo s ograničenom odgovornošću za ugostiteljstvo i poslovanje nekretninama</izvorni_sadrzaj>
    <derivirana_varijabla naziv="DomainObject.Predmet.ProtustrankaNazivFormated_1">RIZMAN, društvo s ograničenom odgovornošću za ugostiteljstvo i poslovanje nekretninama</derivirana_varijabla>
  </DomainObject.Predmet.ProtustrankaNazivFormated>
  <DomainObject.Predmet.ProtustrankaNazivFormatedOIB>
    <izvorni_sadrzaj>RIZMAN, društvo s ograničenom odgovornošću za ugostiteljstvo i poslovanje nekretninama, OIB 92204517891</izvorni_sadrzaj>
    <derivirana_varijabla naziv="DomainObject.Predmet.ProtustrankaNazivFormatedOIB_1">RIZMAN, društvo s ograničenom odgovornošću za ugostiteljstvo i poslovanje nekretninama, OIB 92204517891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 POREZNA UPRAVA, PODRUČNI URED U DALMACIJI</izvorni_sadrzaj>
    <derivirana_varijabla naziv="DomainObject.Predmet.StrankaFormated_1">  MINISTARSTVO FINANCIJA - POREZNA UPRAVA, PODRUČNI URED U DALMACIJI</derivirana_varijabla>
  </DomainObject.Predmet.StrankaFormated>
  <DomainObject.Predmet.StrankaFormatedOIB>
    <izvorni_sadrzaj>  MINISTARSTVO FINANCIJA - POREZNA UPRAVA, PODRUČNI URED U DALMACIJI, OIB 18683136487</izvorni_sadrzaj>
    <derivirana_varijabla naziv="DomainObject.Predmet.StrankaFormatedOIB_1">  MINISTARSTVO FINANCIJA - POREZNA UPRAVA, PODRUČNI URED U DALMACIJI, OIB 18683136487</derivirana_varijabla>
  </DomainObject.Predmet.StrankaFormatedOIB>
  <DomainObject.Predmet.StrankaFormatedWithAdress>
    <izvorni_sadrzaj> MINISTARSTVO FINANCIJA - POREZNA UPRAVA, PODRUČNI URED U DALMACIJI</izvorni_sadrzaj>
    <derivirana_varijabla naziv="DomainObject.Predmet.StrankaFormatedWithAdress_1"> MINISTARSTVO FINANCIJA - POREZNA UPRAVA, PODRUČNI URED U DALMACIJI</derivirana_varijabla>
  </DomainObject.Predmet.StrankaFormatedWithAdress>
  <DomainObject.Predmet.StrankaFormatedWithAdressOIB>
    <izvorni_sadrzaj> MINISTARSTVO FINANCIJA - POREZNA UPRAVA, PODRUČNI URED U DALMACIJI, OIB 18683136487</izvorni_sadrzaj>
    <derivirana_varijabla naziv="DomainObject.Predmet.StrankaFormatedWithAdressOIB_1"> MINISTARSTVO FINANCIJA - POREZNA UPRAVA, PODRUČNI URED U DALMACIJI, OIB 18683136487</derivirana_varijabla>
  </DomainObject.Predmet.StrankaFormatedWithAdressOIB>
  <DomainObject.Predmet.StrankaWithAdress>
    <izvorni_sadrzaj>MINISTARSTVO FINANCIJA - POREZNA UPRAVA, PODRUČNI URED U DALMACIJI </izvorni_sadrzaj>
    <derivirana_varijabla naziv="DomainObject.Predmet.StrankaWithAdress_1">MINISTARSTVO FINANCIJA - POREZNA UPRAVA, PODRUČNI URED U DALMACIJI </derivirana_varijabla>
  </DomainObject.Predmet.StrankaWithAdress>
  <DomainObject.Predmet.StrankaWithAdressOIB>
    <izvorni_sadrzaj>MINISTARSTVO FINANCIJA - POREZNA UPRAVA, PODRUČNI URED U DALMACIJI, OIB 18683136487</izvorni_sadrzaj>
    <derivirana_varijabla naziv="DomainObject.Predmet.StrankaWithAdressOIB_1">MINISTARSTVO FINANCIJA - POREZNA UPRAVA, PODRUČNI URED U DALMACIJI, OIB 18683136487</derivirana_varijabla>
  </DomainObject.Predmet.StrankaWithAdressOIB>
  <DomainObject.Predmet.StrankaNazivFormated>
    <izvorni_sadrzaj>MINISTARSTVO FINANCIJA - POREZNA UPRAVA, PODRUČNI URED U DALMACIJI</izvorni_sadrzaj>
    <derivirana_varijabla naziv="DomainObject.Predmet.StrankaNazivFormated_1">MINISTARSTVO FINANCIJA - POREZNA UPRAVA, PODRUČNI URED U DALMACIJI</derivirana_varijabla>
  </DomainObject.Predmet.StrankaNazivFormated>
  <DomainObject.Predmet.StrankaNazivFormatedOIB>
    <izvorni_sadrzaj>MINISTARSTVO FINANCIJA - POREZNA UPRAVA, PODRUČNI URED U DALMACIJI, OIB 18683136487</izvorni_sadrzaj>
    <derivirana_varijabla naziv="DomainObject.Predmet.StrankaNazivFormatedOIB_1">MINISTARSTVO FINANCIJA - POREZNA UPRAVA, PODRUČNI URED U DALMACIJI,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 POREZNA UPRAVA, PODRUČNI URED U DALMACIJI</item>
    </izvorni_sadrzaj>
    <derivirana_varijabla naziv="DomainObject.Predmet.StrankaListFormated_1">
      <item>MINISTARSTVO FINANCIJA - POREZNA UPRAVA, PODRUČNI URED U DALMACIJI</item>
    </derivirana_varijabla>
  </DomainObject.Predmet.StrankaListFormated>
  <DomainObject.Predmet.StrankaListFormatedOIB>
    <izvorni_sadrzaj>
      <item>MINISTARSTVO FINANCIJA - POREZNA UPRAVA, PODRUČNI URED U DALMACIJI, OIB 18683136487</item>
    </izvorni_sadrzaj>
    <derivirana_varijabla naziv="DomainObject.Predmet.StrankaListFormatedOIB_1">
      <item>MINISTARSTVO FINANCIJA - POREZNA UPRAVA, PODRUČNI URED U DALMACIJI, OIB 18683136487</item>
    </derivirana_varijabla>
  </DomainObject.Predmet.StrankaListFormatedOIB>
  <DomainObject.Predmet.StrankaListFormatedWithAdress>
    <izvorni_sadrzaj>
      <item>MINISTARSTVO FINANCIJA - POREZNA UPRAVA, PODRUČNI URED U DALMACIJI</item>
    </izvorni_sadrzaj>
    <derivirana_varijabla naziv="DomainObject.Predmet.StrankaListFormatedWithAdress_1">
      <item>MINISTARSTVO FINANCIJA - POREZNA UPRAVA, PODRUČNI URED U DALMACIJI</item>
    </derivirana_varijabla>
  </DomainObject.Predmet.StrankaListFormatedWithAdress>
  <DomainObject.Predmet.StrankaListFormatedWithAdressOIB>
    <izvorni_sadrzaj>
      <item>MINISTARSTVO FINANCIJA - POREZNA UPRAVA, PODRUČNI URED U DALMACIJI, OIB 18683136487</item>
    </izvorni_sadrzaj>
    <derivirana_varijabla naziv="DomainObject.Predmet.StrankaListFormatedWithAdressOIB_1">
      <item>MINISTARSTVO FINANCIJA - POREZNA UPRAVA, PODRUČNI URED U DALMACIJI, OIB 18683136487</item>
    </derivirana_varijabla>
  </DomainObject.Predmet.StrankaListFormatedWithAdressOIB>
  <DomainObject.Predmet.StrankaListNazivFormated>
    <izvorni_sadrzaj>
      <item>MINISTARSTVO FINANCIJA - POREZNA UPRAVA, PODRUČNI URED U DALMACIJI</item>
    </izvorni_sadrzaj>
    <derivirana_varijabla naziv="DomainObject.Predmet.StrankaListNazivFormated_1">
      <item>MINISTARSTVO FINANCIJA - POREZNA UPRAVA, PODRUČNI URED U DALMACIJI</item>
    </derivirana_varijabla>
  </DomainObject.Predmet.StrankaListNazivFormated>
  <DomainObject.Predmet.StrankaListNazivFormatedOIB>
    <izvorni_sadrzaj>
      <item>MINISTARSTVO FINANCIJA - POREZNA UPRAVA, PODRUČNI URED U DALMACIJI, OIB 18683136487</item>
    </izvorni_sadrzaj>
    <derivirana_varijabla naziv="DomainObject.Predmet.StrankaListNazivFormatedOIB_1">
      <item>MINISTARSTVO FINANCIJA - POREZNA UPRAVA, PODRUČNI URED U DALMACIJI, OIB 18683136487</item>
    </derivirana_varijabla>
  </DomainObject.Predmet.StrankaListNazivFormatedOIB>
  <DomainObject.Predmet.ProtuStrankaListFormated>
    <izvorni_sadrzaj>
      <item>RIZMAN, društvo s ograničenom odgovornošću za ugostiteljstvo i poslovanje nekretninama</item>
    </izvorni_sadrzaj>
    <derivirana_varijabla naziv="DomainObject.Predmet.ProtuStrankaListFormated_1">
      <item>RIZMAN, društvo s ograničenom odgovornošću za ugostiteljstvo i poslovanje nekretninama</item>
    </derivirana_varijabla>
  </DomainObject.Predmet.ProtuStrankaListFormated>
  <DomainObject.Predmet.ProtuStrankaListFormatedOIB>
    <izvorni_sadrzaj>
      <item>RIZMAN, društvo s ograničenom odgovornošću za ugostiteljstvo i poslovanje nekretninama, OIB 92204517891</item>
    </izvorni_sadrzaj>
    <derivirana_varijabla naziv="DomainObject.Predmet.ProtuStrankaListFormatedOIB_1">
      <item>RIZMAN, društvo s ograničenom odgovornošću za ugostiteljstvo i poslovanje nekretninama, OIB 92204517891</item>
    </derivirana_varijabla>
  </DomainObject.Predmet.ProtuStrankaListFormatedOIB>
  <DomainObject.Predmet.ProtuStrankaListFormatedWithAdress>
    <izvorni_sadrzaj>
      <item>RIZMAN, društvo s ograničenom odgovornošću za ugostiteljstvo i poslovanje nekretninama, Mediteranskih igara 5, 21000 Split</item>
    </izvorni_sadrzaj>
    <derivirana_varijabla naziv="DomainObject.Predmet.ProtuStrankaListFormatedWithAdress_1">
      <item>RIZMAN, društvo s ograničenom odgovornošću za ugostiteljstvo i poslovanje nekretninama, Mediteranskih igara 5, 21000 Split</item>
    </derivirana_varijabla>
  </DomainObject.Predmet.ProtuStrankaListFormatedWithAdress>
  <DomainObject.Predmet.ProtuStrankaListFormatedWithAdressOIB>
    <izvorni_sadrzaj>
      <item>RIZMAN, društvo s ograničenom odgovornošću za ugostiteljstvo i poslovanje nekretninama, OIB 92204517891, Mediteranskih igara 5, 21000 Split</item>
    </izvorni_sadrzaj>
    <derivirana_varijabla naziv="DomainObject.Predmet.ProtuStrankaListFormatedWithAdressOIB_1">
      <item>RIZMAN, društvo s ograničenom odgovornošću za ugostiteljstvo i poslovanje nekretninama, OIB 92204517891, Mediteranskih igara 5, 21000 Split</item>
    </derivirana_varijabla>
  </DomainObject.Predmet.ProtuStrankaListFormatedWithAdressOIB>
  <DomainObject.Predmet.ProtuStrankaListNazivFormated>
    <izvorni_sadrzaj>
      <item>RIZMAN, društvo s ograničenom odgovornošću za ugostiteljstvo i poslovanje nekretninama</item>
    </izvorni_sadrzaj>
    <derivirana_varijabla naziv="DomainObject.Predmet.ProtuStrankaListNazivFormated_1">
      <item>RIZMAN, društvo s ograničenom odgovornošću za ugostiteljstvo i poslovanje nekretninama</item>
    </derivirana_varijabla>
  </DomainObject.Predmet.ProtuStrankaListNazivFormated>
  <DomainObject.Predmet.ProtuStrankaListNazivFormatedOIB>
    <izvorni_sadrzaj>
      <item>RIZMAN, društvo s ograničenom odgovornošću za ugostiteljstvo i poslovanje nekretninama, OIB 92204517891</item>
    </izvorni_sadrzaj>
    <derivirana_varijabla naziv="DomainObject.Predmet.ProtuStrankaListNazivFormatedOIB_1">
      <item>RIZMAN, društvo s ograničenom odgovornošću za ugostiteljstvo i poslovanje nekretninama, OIB 92204517891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srpnja 2017.</izvorni_sadrzaj>
    <derivirana_varijabla naziv="DomainObject.Datum_1">12. srpnja 2017.</derivirana_varijabla>
  </DomainObject.Datum>
  <DomainObject.PoslovniBrojDokumenta>
    <izvorni_sadrzaj/>
    <derivirana_varijabla naziv="DomainObject.PoslovniBrojDokumenta_1"/>
  </DomainObject.PoslovniBrojDokumenta>
  <DomainObject.Predmet.StrankaIDrugi>
    <izvorni_sadrzaj>MINISTARSTVO FINANCIJA - POREZNA UPRAVA, PODRUČNI URED U DALMACIJI</izvorni_sadrzaj>
    <derivirana_varijabla naziv="DomainObject.Predmet.StrankaIDrugi_1">MINISTARSTVO FINANCIJA - POREZNA UPRAVA, PODRUČNI URED U DALMACIJI</derivirana_varijabla>
  </DomainObject.Predmet.StrankaIDrugi>
  <DomainObject.Predmet.ProtustrankaIDrugi>
    <izvorni_sadrzaj>RIZMAN, društvo s ograničenom odgovornošću za ugostiteljstvo i poslovanje nekretninama</izvorni_sadrzaj>
    <derivirana_varijabla naziv="DomainObject.Predmet.ProtustrankaIDrugi_1">RIZMAN, društvo s ograničenom odgovornošću za ugostiteljstvo i poslovanje nekretninama</derivirana_varijabla>
  </DomainObject.Predmet.ProtustrankaIDrugi>
  <DomainObject.Predmet.StrankaIDrugiAdressOIB>
    <izvorni_sadrzaj>MINISTARSTVO FINANCIJA - POREZNA UPRAVA, PODRUČNI URED U DALMACIJI, OIB 18683136487</izvorni_sadrzaj>
    <derivirana_varijabla naziv="DomainObject.Predmet.StrankaIDrugiAdressOIB_1">MINISTARSTVO FINANCIJA - POREZNA UPRAVA, PODRUČNI URED U DALMACIJI, OIB 18683136487</derivirana_varijabla>
  </DomainObject.Predmet.StrankaIDrugiAdressOIB>
  <DomainObject.Predmet.ProtustrankaIDrugiAdressOIB>
    <izvorni_sadrzaj>RIZMAN, društvo s ograničenom odgovornošću za ugostiteljstvo i poslovanje nekretninama, OIB 92204517891, Mediteranskih igara 5, 21000 Split</izvorni_sadrzaj>
    <derivirana_varijabla naziv="DomainObject.Predmet.ProtustrankaIDrugiAdressOIB_1">RIZMAN, društvo s ograničenom odgovornošću za ugostiteljstvo i poslovanje nekretninama, OIB 92204517891, Mediteranskih igara 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RIZMAN, društvo s ograničenom odgovornošću za ugostiteljstvo i poslovanje nekretninama</item>
      <item>MINISTARSTVO FINANCIJA - POREZNA UPRAVA, PODRUČNI URED U DALMACIJI</item>
    </izvorni_sadrzaj>
    <derivirana_varijabla naziv="DomainObject.Predmet.SudioniciListNaziv_1">
      <item>RIZMAN, društvo s ograničenom odgovornošću za ugostiteljstvo i poslovanje nekretninama</item>
      <item>MINISTARSTVO FINANCIJA - POREZNA UPRAVA, PODRUČNI URED U DALMACIJI</item>
    </derivirana_varijabla>
  </DomainObject.Predmet.SudioniciListNaziv>
  <DomainObject.Predmet.SudioniciListAdressOIB>
    <izvorni_sadrzaj>
      <item>RIZMAN, društvo s ograničenom odgovornošću za ugostiteljstvo i poslovanje nekretninama, OIB 92204517891, Mediteranskih igara 5,21000 Split</item>
      <item>MINISTARSTVO FINANCIJA - POREZNA UPRAVA, PODRUČNI URED U DALMACIJI, OIB 18683136487</item>
    </izvorni_sadrzaj>
    <derivirana_varijabla naziv="DomainObject.Predmet.SudioniciListAdressOIB_1">
      <item>RIZMAN, društvo s ograničenom odgovornošću za ugostiteljstvo i poslovanje nekretninama, OIB 92204517891, Mediteranskih igara 5,21000 Split</item>
      <item>MINISTARSTVO FINANCIJA - POREZNA UPRAVA, PODRUČNI URED U DALMACIJI,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92204517891</item>
      <item>, OIB 18683136487</item>
    </izvorni_sadrzaj>
    <derivirana_varijabla naziv="DomainObject.Predmet.SudioniciListNazivOIB_1">
      <item>, OIB 92204517891</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A06F93C-A4CD-4CDB-878B-65E415D2257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1005</properties:Words>
  <properties:Characters>5628</properties:Characters>
  <properties:Lines>133</properties:Lines>
  <properties:Paragraphs>29</properties:Paragraphs>
  <properties:TotalTime>84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6650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2016-12-15T14:01:00Z</dcterms:created>
  <dc:creator>MINISTARSTVO PRAVOSUĐA</dc:creator>
  <cp:lastModifiedBy>Katarina Mikulić</cp:lastModifiedBy>
  <cp:lastPrinted>2017-07-12T12:18:00Z</cp:lastPrinted>
  <dcterms:modified xmlns:xsi="http://www.w3.org/2001/XMLSchema-instance" xsi:type="dcterms:W3CDTF">2017-07-12T12:21:00Z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