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9f1c3" w14:paraId="f39f1c3" w:rsidRDefault="0014440D" w:rsidP="00794DCA" w:rsidR="0014440D">
      <w:pPr>
        <w:ind w:left="142"/>
        <w:jc w:val="both"/>
        <w15:collapsed w:val="false"/>
        <w:rPr>
          <w:rFonts w:hAnsi="Times New Roman" w:ascii="Times New Roman"/>
        </w:rPr>
      </w:pPr>
      <w:r>
        <w:rPr>
          <w:rFonts w:hAnsi="Times New Roman" w:ascii="Times New Roman"/>
          <w:szCs w:val="24"/>
        </w:rPr>
        <w:tab/>
      </w:r>
      <w:r>
        <w:rPr>
          <w:rFonts w:hAnsi="Times New Roman" w:ascii="Times New Roman"/>
          <w:szCs w:val="24"/>
        </w:rPr>
        <w:tab/>
      </w:r>
      <w:r w:rsidR="00B53636">
        <w:rPr>
          <w:noProof/>
        </w:rPr>
        <w:drawing>
          <wp:anchor allowOverlap="true" layoutInCell="true" locked="false" behindDoc="false" relativeHeight="251659264" simplePos="false" distR="114300" distL="114300" distB="0" distT="0">
            <wp:simplePos y="0" x="0"/>
            <wp:positionH relativeFrom="column">
              <wp:posOffset>744220</wp:posOffset>
            </wp:positionH>
            <wp:positionV relativeFrom="paragraph">
              <wp:posOffset>167005</wp:posOffset>
            </wp:positionV>
            <wp:extent cy="619125" cx="475615"/>
            <wp:effectExtent b="9525" r="63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9125" cx="475615"/>
                    </a:xfrm>
                    <a:prstGeom prst="rect">
                      <a:avLst/>
                    </a:prstGeom>
                    <a:noFill/>
                  </pic:spPr>
                </pic:pic>
              </a:graphicData>
            </a:graphic>
          </wp:anchor>
        </w:drawing>
      </w:r>
    </w:p>
    <w:p w:rsidRDefault="0014440D" w:rsidP="0014440D" w:rsidR="0014440D">
      <w:pPr>
        <w:pStyle w:val="Zaglavlje"/>
        <w:rPr>
          <w:rFonts w:hAnsi="Times New Roman" w:ascii="Times New Roman"/>
        </w:rPr>
      </w:pPr>
    </w:p>
    <w:p w:rsidRDefault="0014440D" w:rsidP="0014440D" w:rsidR="0014440D">
      <w:pPr>
        <w:pStyle w:val="Zaglavlje"/>
        <w:rPr>
          <w:rFonts w:hAnsi="Times New Roman" w:ascii="Times New Roman"/>
        </w:rPr>
      </w:pPr>
    </w:p>
    <w:p w:rsidRDefault="0014440D" w:rsidP="0014440D" w:rsidR="0014440D">
      <w:pPr>
        <w:pStyle w:val="Zaglavlje"/>
        <w:rPr>
          <w:rFonts w:hAnsi="Times New Roman" w:ascii="Times New Roman"/>
        </w:rPr>
      </w:pPr>
    </w:p>
    <w:p w:rsidRDefault="0014440D" w:rsidP="0014440D" w:rsidR="0014440D">
      <w:pPr>
        <w:pStyle w:val="Zaglavlje"/>
        <w:rPr>
          <w:rFonts w:hAnsi="Times New Roman" w:ascii="Times New Roman"/>
        </w:rPr>
      </w:pPr>
    </w:p>
    <w:p w:rsidRDefault="0014440D" w:rsidP="0014440D" w:rsidR="0014440D">
      <w:pPr>
        <w:pStyle w:val="Zaglavlje"/>
        <w:ind w:left="426"/>
        <w:rPr>
          <w:rFonts w:hAnsi="Times New Roman" w:ascii="Times New Roman"/>
        </w:rPr>
      </w:pPr>
      <w:r>
        <w:rPr>
          <w:rFonts w:hAnsi="Times New Roman" w:ascii="Times New Roman"/>
        </w:rPr>
        <w:t>REPUBLIKA HRVATSKA</w:t>
      </w:r>
    </w:p>
    <w:p w:rsidRDefault="0014440D" w:rsidP="0014440D" w:rsidR="0014440D">
      <w:pPr>
        <w:pStyle w:val="Zaglavlje"/>
        <w:ind w:left="426"/>
        <w:rPr>
          <w:rFonts w:hAnsi="Times New Roman" w:ascii="Times New Roman"/>
        </w:rPr>
      </w:pPr>
      <w:r>
        <w:rPr>
          <w:rFonts w:hAnsi="Times New Roman" w:ascii="Times New Roman"/>
        </w:rPr>
        <w:t>Trgovački sud u Zagrebu</w:t>
      </w:r>
    </w:p>
    <w:p w:rsidRDefault="0014440D" w:rsidP="0014440D" w:rsidR="0014440D">
      <w:pPr>
        <w:pStyle w:val="Zaglavlje"/>
        <w:tabs>
          <w:tab w:pos="4536" w:val="clear"/>
          <w:tab w:pos="7799" w:val="left"/>
        </w:tabs>
        <w:ind w:left="426"/>
        <w:rPr>
          <w:rFonts w:hAnsi="Times New Roman" w:ascii="Times New Roman"/>
          <w:szCs w:val="24"/>
        </w:rPr>
      </w:pPr>
      <w:r>
        <w:rPr>
          <w:rFonts w:hAnsi="Times New Roman" w:ascii="Times New Roman"/>
        </w:rPr>
        <w:t>Zagreb, Amruševa 2/II, desno (p.p. 432)                                                20.St-</w:t>
      </w:r>
      <w:r w:rsidR="005A51B2">
        <w:rPr>
          <w:rFonts w:hAnsi="Times New Roman" w:ascii="Times New Roman"/>
        </w:rPr>
        <w:t>790/13</w:t>
      </w:r>
      <w:r w:rsidR="00171E4D">
        <w:rPr>
          <w:rFonts w:hAnsi="Times New Roman" w:ascii="Times New Roman"/>
        </w:rPr>
        <w:t>-1455</w:t>
      </w:r>
    </w:p>
    <w:p w:rsidRDefault="0014440D" w:rsidP="0014440D" w:rsidR="0014440D">
      <w:pPr>
        <w:ind w:left="142"/>
        <w:jc w:val="both"/>
        <w:rPr>
          <w:rFonts w:hAnsi="Times New Roman" w:ascii="Times New Roman"/>
          <w:szCs w:val="24"/>
        </w:rPr>
      </w:pPr>
    </w:p>
    <w:p w:rsidRDefault="0014440D" w:rsidP="00136857" w:rsidR="0014440D">
      <w:pPr>
        <w:ind w:left="142"/>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R E P U B L I K A  H R V A T S K A</w:t>
      </w:r>
    </w:p>
    <w:p w:rsidRDefault="0014440D" w:rsidP="0014440D" w:rsidR="0014440D">
      <w:pPr>
        <w:jc w:val="both"/>
        <w:rPr>
          <w:rFonts w:hAnsi="Times New Roman" w:ascii="Times New Roman"/>
          <w:szCs w:val="24"/>
        </w:rPr>
      </w:pPr>
    </w:p>
    <w:p w:rsidRDefault="0014440D" w:rsidP="0014440D" w:rsidR="0014440D">
      <w:pPr>
        <w:jc w:val="center"/>
        <w:rPr>
          <w:rFonts w:hAnsi="Times New Roman" w:ascii="Times New Roman"/>
          <w:szCs w:val="24"/>
        </w:rPr>
      </w:pPr>
      <w:r>
        <w:rPr>
          <w:rFonts w:hAnsi="Times New Roman" w:ascii="Times New Roman"/>
          <w:szCs w:val="24"/>
        </w:rPr>
        <w:t>R J E Š E N J E</w:t>
      </w:r>
    </w:p>
    <w:p w:rsidRDefault="0014440D" w:rsidP="0014440D" w:rsidR="0014440D">
      <w:pPr>
        <w:jc w:val="both"/>
        <w:rPr>
          <w:rFonts w:hAnsi="Times New Roman" w:ascii="Times New Roman"/>
          <w:szCs w:val="24"/>
        </w:rPr>
      </w:pPr>
    </w:p>
    <w:p w:rsidRDefault="00D90B8D" w:rsidP="0014440D" w:rsidR="0014440D" w:rsidRPr="005346CC">
      <w:pPr>
        <w:ind w:firstLine="720"/>
        <w:jc w:val="both"/>
        <w:rPr>
          <w:rFonts w:hAnsi="Times New Roman" w:ascii="Times New Roman"/>
          <w:color w:val="FF0000"/>
          <w:szCs w:val="24"/>
        </w:rPr>
      </w:pPr>
      <w:r>
        <w:rPr>
          <w:rFonts w:hAnsi="Times New Roman" w:ascii="Times New Roman"/>
          <w:szCs w:val="24"/>
        </w:rPr>
        <w:t xml:space="preserve">TRGOVAČKI SUD U ZAGREBU, po sucu pojedincu Luciji Butigan, u stečajnom postupku nad stečajnim </w:t>
      </w:r>
      <w:r w:rsidRPr="00CA5905">
        <w:rPr>
          <w:rFonts w:hAnsi="Times New Roman" w:ascii="Times New Roman"/>
        </w:rPr>
        <w:t xml:space="preserve">dužnikom </w:t>
      </w:r>
      <w:r w:rsidR="005A51B2" w:rsidRPr="00CA5905">
        <w:rPr>
          <w:rFonts w:hAnsi="Times New Roman" w:ascii="Times New Roman"/>
          <w:szCs w:val="24"/>
        </w:rPr>
        <w:t>EUROYACHTING d.o.o. u stečaju, Zagreb, Ogrizovićeva 41, OIB:56804906735</w:t>
      </w:r>
      <w:r w:rsidR="00A86A9B" w:rsidRPr="00CA5905">
        <w:rPr>
          <w:rFonts w:hAnsi="Times New Roman" w:ascii="Times New Roman"/>
          <w:szCs w:val="24"/>
        </w:rPr>
        <w:t>,</w:t>
      </w:r>
      <w:r w:rsidR="0014440D" w:rsidRPr="00CA5905">
        <w:rPr>
          <w:rFonts w:hAnsi="Times New Roman" w:ascii="Times New Roman"/>
          <w:szCs w:val="24"/>
          <w:lang w:val="pt-BR"/>
        </w:rPr>
        <w:t xml:space="preserve"> </w:t>
      </w:r>
      <w:r w:rsidR="00C368EF" w:rsidRPr="00CA5905">
        <w:rPr>
          <w:rFonts w:hAnsi="Times New Roman" w:ascii="Times New Roman"/>
          <w:szCs w:val="24"/>
        </w:rPr>
        <w:t xml:space="preserve">dana </w:t>
      </w:r>
      <w:r w:rsidR="00B53809" w:rsidRPr="00CA5905">
        <w:rPr>
          <w:rFonts w:hAnsi="Times New Roman" w:ascii="Times New Roman"/>
          <w:szCs w:val="24"/>
        </w:rPr>
        <w:t>12</w:t>
      </w:r>
      <w:r w:rsidR="008C6665" w:rsidRPr="00CA5905">
        <w:rPr>
          <w:rFonts w:hAnsi="Times New Roman" w:ascii="Times New Roman"/>
          <w:szCs w:val="24"/>
        </w:rPr>
        <w:t xml:space="preserve">. </w:t>
      </w:r>
      <w:r w:rsidR="00C368EF" w:rsidRPr="00CA5905">
        <w:rPr>
          <w:rFonts w:hAnsi="Times New Roman" w:ascii="Times New Roman"/>
          <w:szCs w:val="24"/>
        </w:rPr>
        <w:t>ožujka</w:t>
      </w:r>
      <w:r w:rsidR="0014440D" w:rsidRPr="00CA5905">
        <w:rPr>
          <w:rFonts w:hAnsi="Times New Roman" w:ascii="Times New Roman"/>
          <w:szCs w:val="24"/>
        </w:rPr>
        <w:t xml:space="preserve"> 201</w:t>
      </w:r>
      <w:r w:rsidR="005A51B2" w:rsidRPr="00CA5905">
        <w:rPr>
          <w:rFonts w:hAnsi="Times New Roman" w:ascii="Times New Roman"/>
          <w:szCs w:val="24"/>
        </w:rPr>
        <w:t>9</w:t>
      </w:r>
      <w:r w:rsidR="0014440D" w:rsidRPr="00CA5905">
        <w:rPr>
          <w:rFonts w:hAnsi="Times New Roman" w:ascii="Times New Roman"/>
          <w:szCs w:val="24"/>
        </w:rPr>
        <w:t>. godine</w:t>
      </w:r>
    </w:p>
    <w:p w:rsidRDefault="0014440D" w:rsidP="0014440D" w:rsidR="0014440D">
      <w:pPr>
        <w:ind w:firstLine="720"/>
        <w:jc w:val="both"/>
        <w:rPr>
          <w:rFonts w:hAnsi="Times New Roman" w:ascii="Times New Roman"/>
          <w:sz w:val="22"/>
          <w:szCs w:val="22"/>
        </w:rPr>
      </w:pPr>
    </w:p>
    <w:p w:rsidRDefault="0014440D" w:rsidP="0014440D" w:rsidR="0014440D">
      <w:pPr>
        <w:jc w:val="center"/>
        <w:rPr>
          <w:rFonts w:hAnsi="Times New Roman" w:ascii="Times New Roman"/>
          <w:szCs w:val="24"/>
        </w:rPr>
      </w:pPr>
      <w:r>
        <w:rPr>
          <w:rFonts w:hAnsi="Times New Roman" w:ascii="Times New Roman"/>
          <w:szCs w:val="24"/>
        </w:rPr>
        <w:t>r i j e š i o      j e</w:t>
      </w:r>
    </w:p>
    <w:p w:rsidRDefault="0014440D" w:rsidP="0014440D" w:rsidR="0014440D">
      <w:pPr>
        <w:jc w:val="center"/>
        <w:rPr>
          <w:rFonts w:hAnsi="Times New Roman" w:ascii="Times New Roman"/>
          <w:b/>
          <w:szCs w:val="24"/>
        </w:rPr>
      </w:pPr>
    </w:p>
    <w:p w:rsidRDefault="000C0FB1" w:rsidP="0070430B" w:rsidR="001D539D">
      <w:pPr>
        <w:ind w:firstLine="720"/>
        <w:jc w:val="both"/>
        <w:rPr>
          <w:rFonts w:hAnsi="Times New Roman" w:ascii="Times New Roman"/>
          <w:szCs w:val="24"/>
        </w:rPr>
      </w:pPr>
      <w:r>
        <w:rPr>
          <w:rFonts w:hAnsi="Times New Roman" w:ascii="Times New Roman"/>
          <w:szCs w:val="24"/>
        </w:rPr>
        <w:t xml:space="preserve">Nalaže se </w:t>
      </w:r>
      <w:r w:rsidR="00136857">
        <w:rPr>
          <w:rFonts w:hAnsi="Times New Roman" w:ascii="Times New Roman"/>
          <w:szCs w:val="24"/>
        </w:rPr>
        <w:t xml:space="preserve"> Općinskom građanskom</w:t>
      </w:r>
      <w:r w:rsidR="00D90B8D">
        <w:rPr>
          <w:rFonts w:hAnsi="Times New Roman" w:ascii="Times New Roman"/>
          <w:szCs w:val="24"/>
        </w:rPr>
        <w:t xml:space="preserve"> sud</w:t>
      </w:r>
      <w:r w:rsidR="00136857">
        <w:rPr>
          <w:rFonts w:hAnsi="Times New Roman" w:ascii="Times New Roman"/>
          <w:szCs w:val="24"/>
        </w:rPr>
        <w:t>u</w:t>
      </w:r>
      <w:r w:rsidR="00D90B8D">
        <w:rPr>
          <w:rFonts w:hAnsi="Times New Roman" w:ascii="Times New Roman"/>
          <w:szCs w:val="24"/>
        </w:rPr>
        <w:t xml:space="preserve"> u Z</w:t>
      </w:r>
      <w:r w:rsidR="00D90B8D" w:rsidRPr="00D90B8D">
        <w:rPr>
          <w:rFonts w:hAnsi="Times New Roman" w:ascii="Times New Roman"/>
          <w:szCs w:val="24"/>
        </w:rPr>
        <w:t>agrebu</w:t>
      </w:r>
      <w:r w:rsidR="00D90B8D">
        <w:rPr>
          <w:rFonts w:hAnsi="Times New Roman" w:ascii="Times New Roman"/>
          <w:szCs w:val="24"/>
        </w:rPr>
        <w:t>,</w:t>
      </w:r>
      <w:r w:rsidR="00D90B8D" w:rsidRPr="00D90B8D">
        <w:rPr>
          <w:rFonts w:hAnsi="Times New Roman" w:ascii="Times New Roman"/>
          <w:szCs w:val="24"/>
        </w:rPr>
        <w:t xml:space="preserve"> </w:t>
      </w:r>
      <w:r w:rsidR="00136857">
        <w:rPr>
          <w:rFonts w:hAnsi="Times New Roman" w:ascii="Times New Roman"/>
          <w:szCs w:val="24"/>
        </w:rPr>
        <w:t>z</w:t>
      </w:r>
      <w:r w:rsidR="00D90B8D">
        <w:rPr>
          <w:rFonts w:hAnsi="Times New Roman" w:ascii="Times New Roman"/>
          <w:szCs w:val="24"/>
        </w:rPr>
        <w:t>emljišnoknjižni odjel</w:t>
      </w:r>
      <w:r w:rsidR="00136857">
        <w:rPr>
          <w:rFonts w:hAnsi="Times New Roman" w:ascii="Times New Roman"/>
          <w:szCs w:val="24"/>
        </w:rPr>
        <w:t xml:space="preserve"> Zagreb</w:t>
      </w:r>
      <w:r w:rsidR="00CC0F9C">
        <w:rPr>
          <w:rFonts w:hAnsi="Times New Roman" w:ascii="Times New Roman"/>
          <w:szCs w:val="24"/>
        </w:rPr>
        <w:t xml:space="preserve">, da na nekretnini upisanoj </w:t>
      </w:r>
      <w:r w:rsidR="0070430B">
        <w:rPr>
          <w:rFonts w:hAnsi="Times New Roman" w:ascii="Times New Roman"/>
          <w:szCs w:val="24"/>
        </w:rPr>
        <w:t xml:space="preserve">u zk. ul. </w:t>
      </w:r>
      <w:r w:rsidR="0027523E">
        <w:rPr>
          <w:rFonts w:hAnsi="Times New Roman" w:ascii="Times New Roman"/>
          <w:szCs w:val="24"/>
        </w:rPr>
        <w:t xml:space="preserve">8614, k.o. Stenjevec, zkč. 77/10 –STAMBENA ZGRADA BR. 28, 30, 32 </w:t>
      </w:r>
      <w:r w:rsidR="006C166B">
        <w:rPr>
          <w:rFonts w:hAnsi="Times New Roman" w:ascii="Times New Roman"/>
          <w:szCs w:val="24"/>
        </w:rPr>
        <w:t>I</w:t>
      </w:r>
      <w:r w:rsidR="00654CAE">
        <w:rPr>
          <w:rFonts w:hAnsi="Times New Roman" w:ascii="Times New Roman"/>
          <w:szCs w:val="24"/>
        </w:rPr>
        <w:t xml:space="preserve"> 34 SAVSKA OPATOVINA I DVORIŠTE</w:t>
      </w:r>
      <w:r w:rsidR="006C166B">
        <w:rPr>
          <w:rFonts w:hAnsi="Times New Roman" w:ascii="Times New Roman"/>
          <w:szCs w:val="24"/>
        </w:rPr>
        <w:t xml:space="preserve"> površine 5085 m2, STAMBENA ZGRADA BR. 28, 30, 32 I 34 SAVSKA OPATOVINA površine 1678 m2, DVORIŠTE površine 3407 m2, odnosno ukupna površina 5085 m2, i to: </w:t>
      </w:r>
    </w:p>
    <w:p w:rsidRDefault="00953857" w:rsidP="0070430B" w:rsidR="00953857">
      <w:pPr>
        <w:ind w:firstLine="720"/>
        <w:jc w:val="both"/>
        <w:rPr>
          <w:rFonts w:hAnsi="Times New Roman" w:ascii="Times New Roman"/>
          <w:szCs w:val="24"/>
        </w:rPr>
      </w:pPr>
    </w:p>
    <w:p w:rsidRDefault="00953857" w:rsidP="00953857" w:rsidR="00953857" w:rsidRPr="00953857">
      <w:pPr>
        <w:jc w:val="both"/>
        <w:rPr>
          <w:rFonts w:hAnsi="Times New Roman" w:ascii="Times New Roman"/>
          <w:szCs w:val="24"/>
        </w:rPr>
      </w:pPr>
      <w:r>
        <w:rPr>
          <w:rFonts w:hAnsi="Times New Roman" w:ascii="Times New Roman"/>
          <w:szCs w:val="24"/>
        </w:rPr>
        <w:t xml:space="preserve">Rbr. </w:t>
      </w:r>
      <w:r w:rsidR="00654CAE">
        <w:rPr>
          <w:rFonts w:hAnsi="Times New Roman" w:ascii="Times New Roman"/>
          <w:szCs w:val="24"/>
        </w:rPr>
        <w:t>242</w:t>
      </w:r>
      <w:r w:rsidRPr="00953857">
        <w:rPr>
          <w:rFonts w:hAnsi="Times New Roman" w:ascii="Times New Roman"/>
          <w:szCs w:val="24"/>
        </w:rPr>
        <w:t xml:space="preserve">. Suvlasnički dio: </w:t>
      </w:r>
      <w:r w:rsidR="00654CAE">
        <w:rPr>
          <w:rFonts w:hAnsi="Times New Roman" w:ascii="Times New Roman"/>
          <w:szCs w:val="24"/>
        </w:rPr>
        <w:t>5/10000 ETAŽNO VLASNIŠTVO (E-242</w:t>
      </w:r>
      <w:r w:rsidRPr="00953857">
        <w:rPr>
          <w:rFonts w:hAnsi="Times New Roman" w:ascii="Times New Roman"/>
          <w:szCs w:val="24"/>
        </w:rPr>
        <w:t xml:space="preserve">)   </w:t>
      </w:r>
    </w:p>
    <w:p w:rsidRDefault="00953857" w:rsidP="00953857" w:rsidR="001F04F2">
      <w:pPr>
        <w:jc w:val="both"/>
        <w:rPr>
          <w:rFonts w:hAnsi="Times New Roman" w:ascii="Times New Roman"/>
          <w:szCs w:val="24"/>
        </w:rPr>
      </w:pPr>
      <w:r w:rsidRPr="00953857">
        <w:rPr>
          <w:rFonts w:hAnsi="Times New Roman" w:ascii="Times New Roman"/>
          <w:szCs w:val="24"/>
        </w:rPr>
        <w:t xml:space="preserve"> 1. parkirn</w:t>
      </w:r>
      <w:r w:rsidR="00654CAE">
        <w:rPr>
          <w:rFonts w:hAnsi="Times New Roman" w:ascii="Times New Roman"/>
          <w:szCs w:val="24"/>
        </w:rPr>
        <w:t>o garažno mjesto oznake PGM-2.71 u podrumskoj etaži -2, neto korisne površine 6,33</w:t>
      </w:r>
      <w:r w:rsidRPr="00953857">
        <w:rPr>
          <w:rFonts w:hAnsi="Times New Roman" w:ascii="Times New Roman"/>
          <w:szCs w:val="24"/>
        </w:rPr>
        <w:t xml:space="preserve">čm označeno u planu posebnih dijelova zgrade </w:t>
      </w:r>
      <w:r w:rsidR="00875306">
        <w:rPr>
          <w:rFonts w:hAnsi="Times New Roman" w:ascii="Times New Roman"/>
          <w:szCs w:val="24"/>
        </w:rPr>
        <w:t>ljubičastom</w:t>
      </w:r>
      <w:r w:rsidRPr="00953857">
        <w:rPr>
          <w:rFonts w:hAnsi="Times New Roman" w:ascii="Times New Roman"/>
          <w:szCs w:val="24"/>
        </w:rPr>
        <w:t xml:space="preserve"> bojom</w:t>
      </w:r>
      <w:r>
        <w:rPr>
          <w:rFonts w:hAnsi="Times New Roman" w:ascii="Times New Roman"/>
          <w:szCs w:val="24"/>
        </w:rPr>
        <w:t>,</w:t>
      </w:r>
    </w:p>
    <w:p w:rsidRDefault="00953857" w:rsidP="00953857" w:rsidR="00953857">
      <w:pPr>
        <w:jc w:val="both"/>
        <w:rPr>
          <w:rFonts w:hAnsi="Times New Roman" w:ascii="Times New Roman"/>
          <w:szCs w:val="24"/>
        </w:rPr>
      </w:pPr>
    </w:p>
    <w:p w:rsidRDefault="000C0FB1" w:rsidP="001D539D" w:rsidR="000C0FB1">
      <w:pPr>
        <w:jc w:val="both"/>
        <w:rPr>
          <w:rFonts w:hAnsi="Times New Roman" w:ascii="Times New Roman"/>
          <w:szCs w:val="24"/>
        </w:rPr>
      </w:pPr>
      <w:r>
        <w:rPr>
          <w:rFonts w:hAnsi="Times New Roman" w:ascii="Times New Roman"/>
          <w:szCs w:val="24"/>
        </w:rPr>
        <w:t xml:space="preserve"> </w:t>
      </w:r>
      <w:r w:rsidR="00D90B8D">
        <w:rPr>
          <w:rFonts w:hAnsi="Times New Roman" w:ascii="Times New Roman"/>
          <w:szCs w:val="24"/>
        </w:rPr>
        <w:t xml:space="preserve">izvrši brisanje </w:t>
      </w:r>
      <w:r w:rsidR="00875306">
        <w:rPr>
          <w:rFonts w:hAnsi="Times New Roman" w:ascii="Times New Roman"/>
          <w:szCs w:val="24"/>
        </w:rPr>
        <w:t>zabilježbe otvaranja stečajnog postupka</w:t>
      </w:r>
      <w:r w:rsidR="00C8056A">
        <w:rPr>
          <w:rFonts w:hAnsi="Times New Roman" w:ascii="Times New Roman"/>
          <w:szCs w:val="24"/>
        </w:rPr>
        <w:t xml:space="preserve"> na temelju Rješenja Trgovačkog suda u Zagrebu pod posl. br. St-790/13 od 2. travnja 2014.g., </w:t>
      </w:r>
      <w:r w:rsidR="001F04F2">
        <w:rPr>
          <w:rFonts w:hAnsi="Times New Roman" w:ascii="Times New Roman"/>
          <w:szCs w:val="24"/>
        </w:rPr>
        <w:t xml:space="preserve"> </w:t>
      </w:r>
      <w:r w:rsidR="00C8056A">
        <w:rPr>
          <w:rFonts w:hAnsi="Times New Roman" w:ascii="Times New Roman"/>
          <w:szCs w:val="24"/>
        </w:rPr>
        <w:t xml:space="preserve">upisano </w:t>
      </w:r>
      <w:r w:rsidR="00875306">
        <w:rPr>
          <w:rFonts w:hAnsi="Times New Roman" w:ascii="Times New Roman"/>
          <w:szCs w:val="24"/>
        </w:rPr>
        <w:t>pod br. Z-16631/15 od 20. travnja 2015.g.</w:t>
      </w:r>
    </w:p>
    <w:p w:rsidRDefault="007E5E5F" w:rsidP="00875306" w:rsidR="007E5E5F">
      <w:pPr>
        <w:jc w:val="both"/>
        <w:rPr>
          <w:rFonts w:hAnsi="Times New Roman" w:ascii="Times New Roman"/>
          <w:szCs w:val="24"/>
        </w:rPr>
      </w:pPr>
      <w:r>
        <w:rPr>
          <w:rFonts w:hAnsi="Times New Roman" w:ascii="Times New Roman"/>
          <w:szCs w:val="24"/>
        </w:rPr>
        <w:t xml:space="preserve"> </w:t>
      </w:r>
    </w:p>
    <w:p w:rsidRDefault="00FF64CD" w:rsidP="001D539D" w:rsidR="00FF64CD">
      <w:pPr>
        <w:jc w:val="both"/>
        <w:rPr>
          <w:rFonts w:hAnsi="Times New Roman" w:ascii="Times New Roman"/>
          <w:szCs w:val="24"/>
        </w:rPr>
      </w:pPr>
    </w:p>
    <w:p w:rsidRDefault="002070A6" w:rsidP="002070A6" w:rsidR="002070A6">
      <w:pPr>
        <w:jc w:val="center"/>
        <w:rPr>
          <w:rFonts w:hAnsi="Times New Roman" w:ascii="Times New Roman"/>
          <w:szCs w:val="24"/>
        </w:rPr>
      </w:pPr>
      <w:r>
        <w:rPr>
          <w:rFonts w:hAnsi="Times New Roman" w:ascii="Times New Roman"/>
          <w:szCs w:val="24"/>
        </w:rPr>
        <w:t xml:space="preserve">O b r a z l o ž e n j e </w:t>
      </w:r>
    </w:p>
    <w:p w:rsidRDefault="002070A6" w:rsidP="002070A6" w:rsidR="002070A6">
      <w:pPr>
        <w:jc w:val="center"/>
        <w:rPr>
          <w:rFonts w:hAnsi="Times New Roman" w:ascii="Times New Roman"/>
          <w:szCs w:val="24"/>
        </w:rPr>
      </w:pPr>
    </w:p>
    <w:p w:rsidRDefault="002070A6" w:rsidP="002070A6" w:rsidR="00D26D07">
      <w:pPr>
        <w:jc w:val="both"/>
        <w:rPr>
          <w:rFonts w:hAnsi="Times New Roman" w:ascii="Times New Roman"/>
          <w:szCs w:val="24"/>
        </w:rPr>
      </w:pPr>
      <w:r>
        <w:rPr>
          <w:rFonts w:hAnsi="Times New Roman" w:ascii="Times New Roman"/>
          <w:szCs w:val="24"/>
        </w:rPr>
        <w:tab/>
        <w:t>Gor</w:t>
      </w:r>
      <w:r w:rsidR="00D26D07">
        <w:rPr>
          <w:rFonts w:hAnsi="Times New Roman" w:ascii="Times New Roman"/>
          <w:szCs w:val="24"/>
        </w:rPr>
        <w:t>e navedena i opisana nekretnina</w:t>
      </w:r>
      <w:r w:rsidR="001D0662">
        <w:rPr>
          <w:rFonts w:hAnsi="Times New Roman" w:ascii="Times New Roman"/>
          <w:szCs w:val="24"/>
        </w:rPr>
        <w:t xml:space="preserve"> na  temelju</w:t>
      </w:r>
      <w:r w:rsidR="00D26D07">
        <w:rPr>
          <w:rFonts w:hAnsi="Times New Roman" w:ascii="Times New Roman"/>
          <w:szCs w:val="24"/>
        </w:rPr>
        <w:t xml:space="preserve"> Ugovora o kupoprodaji</w:t>
      </w:r>
      <w:r w:rsidR="00D20E16">
        <w:rPr>
          <w:rFonts w:hAnsi="Times New Roman" w:ascii="Times New Roman"/>
          <w:szCs w:val="24"/>
        </w:rPr>
        <w:t xml:space="preserve"> od 15. svibnja 2012</w:t>
      </w:r>
      <w:r w:rsidR="00D26D07">
        <w:rPr>
          <w:rFonts w:hAnsi="Times New Roman" w:ascii="Times New Roman"/>
          <w:szCs w:val="24"/>
        </w:rPr>
        <w:t>.g., ovjerenog kod javnog bilježnika Ilinka Lisonek, Zagreb Trg hrvatskih velikana 4, pod br. Ov-6998/12 od 17. svibnja 2012.g.</w:t>
      </w:r>
      <w:r w:rsidR="00D20E16">
        <w:rPr>
          <w:rFonts w:hAnsi="Times New Roman" w:ascii="Times New Roman"/>
          <w:szCs w:val="24"/>
        </w:rPr>
        <w:t xml:space="preserve">, </w:t>
      </w:r>
      <w:r w:rsidR="001D0662">
        <w:rPr>
          <w:rFonts w:hAnsi="Times New Roman" w:ascii="Times New Roman"/>
          <w:szCs w:val="24"/>
        </w:rPr>
        <w:t>prodana je kupcu</w:t>
      </w:r>
      <w:r w:rsidR="00D20E16">
        <w:rPr>
          <w:rFonts w:hAnsi="Times New Roman" w:ascii="Times New Roman"/>
          <w:szCs w:val="24"/>
        </w:rPr>
        <w:t xml:space="preserve"> Kovačić Janja, Zagreb, Petrovaradisnka 38, OIB 11767364981, </w:t>
      </w:r>
      <w:r w:rsidR="000E4060">
        <w:rPr>
          <w:rFonts w:hAnsi="Times New Roman" w:ascii="Times New Roman"/>
          <w:szCs w:val="24"/>
        </w:rPr>
        <w:t>kupac je kupovninu isplatio u cijelosti, kao i izvršio plaćanje po poreznom Rješenju RH, Ministarstvo financija, Porezna uprava, Područni ured Zagreb, KLASA UP/1-410-20-2012-001/14286, Ur.br. 513-007-01-60/2012-0003 od 24. studenog 2012.g.</w:t>
      </w:r>
    </w:p>
    <w:p w:rsidRDefault="00A57B7D" w:rsidP="00A57B7D" w:rsidR="00BD561E">
      <w:pPr>
        <w:ind w:firstLine="708"/>
        <w:jc w:val="both"/>
        <w:rPr>
          <w:rFonts w:hAnsi="Times New Roman" w:ascii="Times New Roman"/>
          <w:szCs w:val="24"/>
        </w:rPr>
      </w:pPr>
      <w:r>
        <w:rPr>
          <w:rFonts w:hAnsi="Times New Roman" w:ascii="Times New Roman"/>
          <w:szCs w:val="24"/>
        </w:rPr>
        <w:t>Dakle, kupoprodaja je obavljena tijekom 2012.g., a stečajni postupak nad tvrtkom prodavatelja EUROYACHTING d.o.o., Zagreb, Ogrizovićeva 41, OIB:56804906735, otvoren je dana 2. travnja 2014.g.,</w:t>
      </w:r>
      <w:r w:rsidR="00BD561E">
        <w:rPr>
          <w:rFonts w:hAnsi="Times New Roman" w:ascii="Times New Roman"/>
          <w:szCs w:val="24"/>
        </w:rPr>
        <w:t xml:space="preserve"> odnosno nakon što je k</w:t>
      </w:r>
      <w:r w:rsidR="00127C63">
        <w:rPr>
          <w:rFonts w:hAnsi="Times New Roman" w:ascii="Times New Roman"/>
          <w:szCs w:val="24"/>
        </w:rPr>
        <w:t>upac predmetnu nekretninu kupio</w:t>
      </w:r>
      <w:r w:rsidR="00967987">
        <w:rPr>
          <w:rFonts w:hAnsi="Times New Roman" w:ascii="Times New Roman"/>
          <w:szCs w:val="24"/>
        </w:rPr>
        <w:t xml:space="preserve"> i platio.</w:t>
      </w:r>
    </w:p>
    <w:p w:rsidRDefault="00127C63" w:rsidP="00A57B7D" w:rsidR="001B0859">
      <w:pPr>
        <w:ind w:firstLine="708"/>
        <w:jc w:val="both"/>
        <w:rPr>
          <w:rFonts w:hAnsi="Times New Roman" w:ascii="Times New Roman"/>
          <w:szCs w:val="24"/>
        </w:rPr>
      </w:pPr>
      <w:r>
        <w:rPr>
          <w:rFonts w:hAnsi="Times New Roman" w:ascii="Times New Roman"/>
          <w:szCs w:val="24"/>
        </w:rPr>
        <w:t>Kupac Kovačić Janja, Zagreb, Petrovaradisnka 38, OIB 11767364981,</w:t>
      </w:r>
      <w:r w:rsidR="004D5777">
        <w:rPr>
          <w:rFonts w:hAnsi="Times New Roman" w:ascii="Times New Roman"/>
          <w:szCs w:val="24"/>
        </w:rPr>
        <w:t>predložila je</w:t>
      </w:r>
      <w:r w:rsidR="007F5C98">
        <w:rPr>
          <w:rFonts w:hAnsi="Times New Roman" w:ascii="Times New Roman"/>
          <w:szCs w:val="24"/>
        </w:rPr>
        <w:t>,</w:t>
      </w:r>
      <w:r w:rsidR="004D5777">
        <w:rPr>
          <w:rFonts w:hAnsi="Times New Roman" w:ascii="Times New Roman"/>
          <w:szCs w:val="24"/>
        </w:rPr>
        <w:t xml:space="preserve"> </w:t>
      </w:r>
      <w:r w:rsidR="007F5C98">
        <w:rPr>
          <w:rFonts w:hAnsi="Times New Roman" w:ascii="Times New Roman"/>
          <w:szCs w:val="24"/>
        </w:rPr>
        <w:t xml:space="preserve">da se u zemljišnim knjigama izvrši brisanje zabilježbe otvaranja stečajnog postupka na navedenoj nekretnini, </w:t>
      </w:r>
      <w:r w:rsidR="001B0859">
        <w:rPr>
          <w:rFonts w:hAnsi="Times New Roman" w:ascii="Times New Roman"/>
          <w:szCs w:val="24"/>
        </w:rPr>
        <w:t>da bi se  kao kupac mogla i upisati kao vlasnik kupljenje nekretnine.</w:t>
      </w:r>
    </w:p>
    <w:p w:rsidRDefault="001B0859" w:rsidP="00A57B7D" w:rsidR="001B0859">
      <w:pPr>
        <w:ind w:firstLine="708"/>
        <w:jc w:val="both"/>
        <w:rPr>
          <w:rFonts w:hAnsi="Times New Roman" w:ascii="Times New Roman"/>
          <w:szCs w:val="24"/>
        </w:rPr>
      </w:pPr>
      <w:r>
        <w:rPr>
          <w:rFonts w:hAnsi="Times New Roman" w:ascii="Times New Roman"/>
          <w:szCs w:val="24"/>
        </w:rPr>
        <w:t xml:space="preserve">Predlagateljica Kovačić Janja dostavila je  ovjerenu presliku kupoprodajnog Ugovora od 15. svibnja 2012.g., presliku uplatnica o uplaćenoj kupovnini, primopredajni zapisnik od 17. svibnja2012.g. iz kojeg proizlazi da je predmetno parkirno garažno mjesto na lokaciji </w:t>
      </w:r>
      <w:r>
        <w:rPr>
          <w:rFonts w:hAnsi="Times New Roman" w:ascii="Times New Roman"/>
          <w:szCs w:val="24"/>
        </w:rPr>
        <w:lastRenderedPageBreak/>
        <w:t>Savska Opatovina 28-34 , a kak</w:t>
      </w:r>
      <w:r w:rsidR="00CC056A">
        <w:rPr>
          <w:rFonts w:hAnsi="Times New Roman" w:ascii="Times New Roman"/>
          <w:szCs w:val="24"/>
        </w:rPr>
        <w:t>o je isto navedeno i opisano u I</w:t>
      </w:r>
      <w:r>
        <w:rPr>
          <w:rFonts w:hAnsi="Times New Roman" w:ascii="Times New Roman"/>
          <w:szCs w:val="24"/>
        </w:rPr>
        <w:t>zreci ovog rješenja, preuzela od prodavatelja EUROYACHTING d.o.o., Zagreb, Ogrizovićeva 41, OIB:56804906735, te presliku poreznog Rješenja od 24. studenog 2012.g. kojim je utvrđena osnovica poreza na promet nekretnina</w:t>
      </w:r>
      <w:r w:rsidR="00CD4D52">
        <w:rPr>
          <w:rFonts w:hAnsi="Times New Roman" w:ascii="Times New Roman"/>
          <w:szCs w:val="24"/>
        </w:rPr>
        <w:t xml:space="preserve"> po poreznom obvezniku, te naloženo da porez plati u roku 15 dana od dana izvršnosti rješenja.</w:t>
      </w:r>
    </w:p>
    <w:p w:rsidRDefault="00127C63" w:rsidP="00A57B7D" w:rsidR="00127C63">
      <w:pPr>
        <w:ind w:firstLine="708"/>
        <w:jc w:val="both"/>
        <w:rPr>
          <w:rFonts w:hAnsi="Times New Roman" w:ascii="Times New Roman"/>
          <w:szCs w:val="24"/>
        </w:rPr>
      </w:pPr>
      <w:r>
        <w:rPr>
          <w:rFonts w:hAnsi="Times New Roman" w:ascii="Times New Roman"/>
          <w:szCs w:val="24"/>
        </w:rPr>
        <w:t xml:space="preserve"> </w:t>
      </w:r>
    </w:p>
    <w:p w:rsidRDefault="0082062C" w:rsidP="0082062C" w:rsidR="0082062C">
      <w:pPr>
        <w:ind w:firstLine="708"/>
        <w:jc w:val="both"/>
        <w:rPr>
          <w:rFonts w:hAnsi="Times New Roman" w:ascii="Times New Roman"/>
          <w:szCs w:val="24"/>
        </w:rPr>
      </w:pPr>
      <w:r>
        <w:rPr>
          <w:rFonts w:hAnsi="Times New Roman" w:ascii="Times New Roman"/>
          <w:szCs w:val="24"/>
        </w:rPr>
        <w:t>Međutim, kako u trenutku otvaranja stečajnog postupka u zemljišnim knjigama kupac još uvijek nije bio upisan kao vlasnik predmetne nekretnine, to je na predmetnoj nekretnine zemljišnoknjižni sud upisao zabilježbu otvaranja stečajnog postupka od 2. travnja 2014.g.</w:t>
      </w:r>
    </w:p>
    <w:p w:rsidRDefault="0082062C" w:rsidP="00A57B7D" w:rsidR="0082062C">
      <w:pPr>
        <w:ind w:firstLine="708"/>
        <w:jc w:val="both"/>
        <w:rPr>
          <w:rFonts w:hAnsi="Times New Roman" w:ascii="Times New Roman"/>
          <w:szCs w:val="24"/>
        </w:rPr>
      </w:pPr>
    </w:p>
    <w:p w:rsidRDefault="00127C63" w:rsidP="00297D6D" w:rsidR="00127C63">
      <w:pPr>
        <w:ind w:firstLine="708"/>
        <w:jc w:val="both"/>
        <w:rPr>
          <w:rFonts w:hAnsi="Times New Roman" w:ascii="Times New Roman"/>
          <w:szCs w:val="24"/>
        </w:rPr>
      </w:pPr>
      <w:r>
        <w:rPr>
          <w:rFonts w:hAnsi="Times New Roman" w:ascii="Times New Roman"/>
          <w:szCs w:val="24"/>
        </w:rPr>
        <w:t>Slijedom iznesenog, proizlazi da kupljena predmetna nekretnina ne čini stečajnu masu ovog dužnika</w:t>
      </w:r>
      <w:r w:rsidR="00297D6D">
        <w:rPr>
          <w:rFonts w:hAnsi="Times New Roman" w:ascii="Times New Roman"/>
          <w:szCs w:val="24"/>
        </w:rPr>
        <w:t>, odnosno ista nije ušla u stečajnu masu stečajnog dužnika, te se nije niti izlagala prodaji u stečajnom postupku</w:t>
      </w:r>
      <w:r w:rsidR="00D94504">
        <w:rPr>
          <w:rFonts w:hAnsi="Times New Roman" w:ascii="Times New Roman"/>
          <w:szCs w:val="24"/>
        </w:rPr>
        <w:t>,</w:t>
      </w:r>
      <w:r w:rsidR="00297D6D">
        <w:rPr>
          <w:rFonts w:hAnsi="Times New Roman" w:ascii="Times New Roman"/>
          <w:szCs w:val="24"/>
        </w:rPr>
        <w:t>a kupac je dostavio valjanu dokumentaciju iz koje proizlazi da je temeljem zaključenog kup</w:t>
      </w:r>
      <w:r w:rsidR="00E315AB">
        <w:rPr>
          <w:rFonts w:hAnsi="Times New Roman" w:ascii="Times New Roman"/>
          <w:szCs w:val="24"/>
        </w:rPr>
        <w:t>op</w:t>
      </w:r>
      <w:r w:rsidR="00297D6D">
        <w:rPr>
          <w:rFonts w:hAnsi="Times New Roman" w:ascii="Times New Roman"/>
          <w:szCs w:val="24"/>
        </w:rPr>
        <w:t xml:space="preserve">rodajnog ugovora, kupovninu u cijelosti podmirio tijekom 2012.g., te da mu je ista predana u posjed, </w:t>
      </w:r>
      <w:r w:rsidR="00D94504">
        <w:rPr>
          <w:rFonts w:hAnsi="Times New Roman" w:ascii="Times New Roman"/>
          <w:szCs w:val="24"/>
        </w:rPr>
        <w:t xml:space="preserve">stoga </w:t>
      </w:r>
      <w:r>
        <w:rPr>
          <w:rFonts w:hAnsi="Times New Roman" w:ascii="Times New Roman"/>
          <w:szCs w:val="24"/>
        </w:rPr>
        <w:t>upisanu zabilježbu otvaranja stečaja</w:t>
      </w:r>
      <w:r w:rsidR="00D94504">
        <w:rPr>
          <w:rFonts w:hAnsi="Times New Roman" w:ascii="Times New Roman"/>
          <w:szCs w:val="24"/>
        </w:rPr>
        <w:t xml:space="preserve"> na </w:t>
      </w:r>
      <w:r w:rsidR="00297D6D">
        <w:rPr>
          <w:rFonts w:hAnsi="Times New Roman" w:ascii="Times New Roman"/>
          <w:szCs w:val="24"/>
        </w:rPr>
        <w:t>navedenoj</w:t>
      </w:r>
      <w:r w:rsidR="00D94504">
        <w:rPr>
          <w:rFonts w:hAnsi="Times New Roman" w:ascii="Times New Roman"/>
          <w:szCs w:val="24"/>
        </w:rPr>
        <w:t xml:space="preserve"> nekretnini treba brisati, pa je doneseno ovo rješenje.</w:t>
      </w:r>
    </w:p>
    <w:p w:rsidRDefault="00BA003D" w:rsidP="002070A6" w:rsidR="002070A6" w:rsidRPr="00CD7B64">
      <w:pPr>
        <w:jc w:val="both"/>
        <w:rPr>
          <w:rFonts w:hAnsi="Times New Roman" w:ascii="Times New Roman"/>
          <w:color w:val="FF0000"/>
          <w:szCs w:val="24"/>
        </w:rPr>
      </w:pPr>
      <w:r w:rsidRPr="00CD7B64">
        <w:rPr>
          <w:rFonts w:hAnsi="Times New Roman" w:ascii="Times New Roman"/>
          <w:color w:val="FF0000"/>
          <w:szCs w:val="24"/>
        </w:rPr>
        <w:tab/>
      </w:r>
      <w:r w:rsidRPr="00CD7B64">
        <w:rPr>
          <w:rFonts w:cstheme="minorBidi" w:eastAsiaTheme="minorHAnsi" w:hAnsi="Times New Roman" w:ascii="Times New Roman"/>
          <w:color w:val="FF0000"/>
          <w:szCs w:val="22"/>
          <w:lang w:eastAsia="en-US"/>
        </w:rPr>
        <w:t xml:space="preserve"> </w:t>
      </w:r>
    </w:p>
    <w:p w:rsidRDefault="008453BD" w:rsidP="0014440D" w:rsidR="0014440D" w:rsidRPr="00CD7B64">
      <w:pPr>
        <w:jc w:val="center"/>
        <w:rPr>
          <w:rFonts w:hAnsi="Times New Roman" w:ascii="Times New Roman"/>
          <w:color w:val="FF0000"/>
          <w:szCs w:val="24"/>
        </w:rPr>
      </w:pPr>
      <w:r>
        <w:rPr>
          <w:rFonts w:hAnsi="Times New Roman" w:ascii="Times New Roman"/>
          <w:szCs w:val="24"/>
        </w:rPr>
        <w:t>U</w:t>
      </w:r>
      <w:r w:rsidR="0014440D">
        <w:rPr>
          <w:rFonts w:hAnsi="Times New Roman" w:ascii="Times New Roman"/>
          <w:szCs w:val="24"/>
        </w:rPr>
        <w:t xml:space="preserve"> Zagrebu, </w:t>
      </w:r>
      <w:r w:rsidR="003857A6" w:rsidRPr="00A72E30">
        <w:rPr>
          <w:rFonts w:hAnsi="Times New Roman" w:ascii="Times New Roman"/>
          <w:szCs w:val="24"/>
        </w:rPr>
        <w:t>12</w:t>
      </w:r>
      <w:r w:rsidRPr="00A72E30">
        <w:rPr>
          <w:rFonts w:hAnsi="Times New Roman" w:ascii="Times New Roman"/>
          <w:szCs w:val="24"/>
        </w:rPr>
        <w:t xml:space="preserve">. </w:t>
      </w:r>
      <w:r w:rsidR="00FD5086" w:rsidRPr="00A72E30">
        <w:rPr>
          <w:rFonts w:hAnsi="Times New Roman" w:ascii="Times New Roman"/>
          <w:szCs w:val="24"/>
        </w:rPr>
        <w:t>ožujka</w:t>
      </w:r>
      <w:r w:rsidR="00794DCA" w:rsidRPr="00A72E30">
        <w:rPr>
          <w:rFonts w:hAnsi="Times New Roman" w:ascii="Times New Roman"/>
          <w:szCs w:val="24"/>
        </w:rPr>
        <w:t xml:space="preserve"> 2019</w:t>
      </w:r>
      <w:r w:rsidR="0014440D" w:rsidRPr="00A72E30">
        <w:rPr>
          <w:rFonts w:hAnsi="Times New Roman" w:ascii="Times New Roman"/>
          <w:szCs w:val="24"/>
        </w:rPr>
        <w:t>.</w:t>
      </w:r>
    </w:p>
    <w:p w:rsidRDefault="0014440D" w:rsidP="0014440D" w:rsidR="0014440D">
      <w:pPr>
        <w:jc w:val="center"/>
        <w:rPr>
          <w:rFonts w:hAnsi="Times New Roman" w:ascii="Times New Roman"/>
          <w:szCs w:val="24"/>
        </w:rPr>
      </w:pPr>
    </w:p>
    <w:p w:rsidRDefault="0014440D" w:rsidP="001769D6" w:rsidR="0014440D">
      <w:pPr>
        <w:ind w:firstLine="708" w:left="5664"/>
        <w:rPr>
          <w:rFonts w:hAnsi="Times New Roman" w:ascii="Times New Roman"/>
          <w:szCs w:val="24"/>
        </w:rPr>
      </w:pPr>
      <w:r>
        <w:rPr>
          <w:rFonts w:hAnsi="Times New Roman" w:ascii="Times New Roman"/>
          <w:szCs w:val="24"/>
        </w:rPr>
        <w:t>SUDAC</w:t>
      </w:r>
    </w:p>
    <w:p w:rsidRDefault="003F30E5" w:rsidP="00C372A9" w:rsidR="003F30E5">
      <w:pPr>
        <w:ind w:firstLine="708" w:left="5664"/>
        <w:jc w:val="center"/>
        <w:rPr>
          <w:rFonts w:hAnsi="Times New Roman" w:ascii="Times New Roman"/>
          <w:szCs w:val="24"/>
        </w:rPr>
      </w:pPr>
    </w:p>
    <w:p w:rsidRDefault="001769D6" w:rsidP="001769D6" w:rsidR="0014440D">
      <w:pPr>
        <w:ind w:firstLine="708" w:left="4956"/>
        <w:rPr>
          <w:rFonts w:hAnsi="Times New Roman" w:ascii="Times New Roman"/>
          <w:szCs w:val="24"/>
        </w:rPr>
      </w:pPr>
      <w:r>
        <w:rPr>
          <w:rFonts w:hAnsi="Times New Roman" w:ascii="Times New Roman"/>
          <w:szCs w:val="24"/>
        </w:rPr>
        <w:t xml:space="preserve">  </w:t>
      </w:r>
      <w:r w:rsidR="008453BD">
        <w:rPr>
          <w:rFonts w:hAnsi="Times New Roman" w:ascii="Times New Roman"/>
          <w:szCs w:val="24"/>
        </w:rPr>
        <w:t>LUCIJA BUTIGAN</w:t>
      </w:r>
      <w:r w:rsidR="00171E4D">
        <w:rPr>
          <w:rFonts w:hAnsi="Times New Roman" w:ascii="Times New Roman"/>
          <w:szCs w:val="24"/>
        </w:rPr>
        <w:t>,v.r.</w:t>
      </w:r>
    </w:p>
    <w:p w:rsidRDefault="0028396D" w:rsidP="0014440D" w:rsidR="0028396D">
      <w:pPr>
        <w:jc w:val="both"/>
        <w:rPr>
          <w:rFonts w:hAnsi="Times New Roman" w:ascii="Times New Roman"/>
          <w:szCs w:val="24"/>
        </w:rPr>
      </w:pPr>
    </w:p>
    <w:p w:rsidRDefault="0028396D" w:rsidP="0014440D" w:rsidR="0028396D">
      <w:pPr>
        <w:jc w:val="both"/>
        <w:rPr>
          <w:rFonts w:hAnsi="Times New Roman" w:ascii="Times New Roman"/>
          <w:szCs w:val="24"/>
        </w:rPr>
      </w:pPr>
    </w:p>
    <w:p w:rsidRDefault="0014440D" w:rsidP="0014440D" w:rsidR="0014440D">
      <w:pPr>
        <w:jc w:val="both"/>
        <w:rPr>
          <w:rFonts w:hAnsi="Times New Roman" w:ascii="Times New Roman"/>
          <w:szCs w:val="24"/>
        </w:rPr>
      </w:pPr>
      <w:r>
        <w:rPr>
          <w:rFonts w:hAnsi="Times New Roman" w:ascii="Times New Roman"/>
          <w:szCs w:val="24"/>
        </w:rPr>
        <w:t>Uputa o pravnom lijeku:</w:t>
      </w:r>
    </w:p>
    <w:p w:rsidRDefault="0014440D" w:rsidP="00BA003D" w:rsidR="00BA003D">
      <w:pPr>
        <w:jc w:val="both"/>
        <w:rPr>
          <w:rFonts w:hAnsi="Times New Roman" w:ascii="Times New Roman"/>
          <w:szCs w:val="24"/>
        </w:rPr>
      </w:pPr>
      <w:r>
        <w:rPr>
          <w:rFonts w:hAnsi="Times New Roman" w:ascii="Times New Roman"/>
          <w:szCs w:val="24"/>
        </w:rPr>
        <w:t xml:space="preserve">Protiv </w:t>
      </w:r>
      <w:r w:rsidR="00BA003D">
        <w:rPr>
          <w:rFonts w:hAnsi="Times New Roman" w:ascii="Times New Roman"/>
          <w:szCs w:val="24"/>
        </w:rPr>
        <w:t xml:space="preserve">ovog </w:t>
      </w:r>
      <w:r>
        <w:rPr>
          <w:rFonts w:hAnsi="Times New Roman" w:ascii="Times New Roman"/>
          <w:szCs w:val="24"/>
        </w:rPr>
        <w:t xml:space="preserve">rješenja </w:t>
      </w:r>
      <w:r w:rsidR="00794DCA">
        <w:rPr>
          <w:rFonts w:hAnsi="Times New Roman" w:ascii="Times New Roman"/>
          <w:szCs w:val="24"/>
        </w:rPr>
        <w:t>može se podnijeti žalba. Žalba se podnosi u roku od 8 dana od dostave rješenja, u 2  primjerka, putem ovog suda za VTS RH.</w:t>
      </w:r>
    </w:p>
    <w:p w:rsidRDefault="00794DCA" w:rsidP="00BA003D" w:rsidR="00794DCA">
      <w:pPr>
        <w:jc w:val="both"/>
        <w:rPr>
          <w:rFonts w:hAnsi="Times New Roman" w:ascii="Times New Roman"/>
          <w:szCs w:val="24"/>
        </w:rPr>
      </w:pPr>
    </w:p>
    <w:p w:rsidRDefault="00171E4D" w:rsidP="00692346" w:rsidR="00171E4D">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171E4D" w:rsidP="00C662EE" w:rsidR="00171E4D" w:rsidRPr="00C662EE">
      <w:pPr>
        <w:ind w:firstLine="720" w:left="5760"/>
        <w:rPr>
          <w:rFonts w:hAnsi="Times New Roman" w:ascii="Times New Roman"/>
          <w:szCs w:val="24"/>
        </w:rPr>
      </w:pPr>
      <w:r w:rsidRPr="00C662EE">
        <w:rPr>
          <w:rFonts w:hAnsi="Times New Roman" w:ascii="Times New Roman"/>
          <w:color w:val="000000"/>
        </w:rPr>
        <w:t>Monika Grbac</w:t>
      </w:r>
    </w:p>
    <w:p w:rsidRDefault="000D4160" w:rsidP="00794DCA" w:rsidR="000D4160" w:rsidRPr="00BA003D">
      <w:pPr>
        <w:pStyle w:val="Odlomakpopisa"/>
        <w:jc w:val="both"/>
        <w:rPr>
          <w:rFonts w:hAnsi="Times New Roman" w:ascii="Times New Roman"/>
          <w:szCs w:val="24"/>
        </w:rPr>
      </w:pPr>
      <w:bookmarkStart w:name="_GoBack" w:id="0"/>
      <w:bookmarkEnd w:id="0"/>
    </w:p>
    <w:sectPr w:rsidSect="00794DCA" w:rsidR="000D4160" w:rsidRPr="00BA003D">
      <w:headerReference w:type="default" r:id="rId10"/>
      <w:pgSz w:h="16838" w:w="11906"/>
      <w:pgMar w:gutter="0" w:footer="708" w:header="708" w:left="1417" w:bottom="993"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4DCA" w:rsidP="00794DCA" w:rsidR="00794DCA">
      <w:r>
        <w:separator/>
      </w:r>
    </w:p>
  </w:endnote>
  <w:endnote w:id="0" w:type="continuationSeparator">
    <w:p w:rsidRDefault="00794DCA" w:rsidP="00794DCA" w:rsidR="00794D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4DCA" w:rsidP="00794DCA" w:rsidR="00794DCA">
      <w:r>
        <w:separator/>
      </w:r>
    </w:p>
  </w:footnote>
  <w:footnote w:id="0" w:type="continuationSeparator">
    <w:p w:rsidRDefault="00794DCA" w:rsidP="00794DCA" w:rsidR="00794D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4DCA" w:rsidP="00794DCA" w:rsidR="00794DCA">
    <w:pPr>
      <w:pStyle w:val="Zaglavlje"/>
    </w:pPr>
    <w:r>
      <w:tab/>
    </w:r>
    <w:sdt>
      <w:sdtPr>
        <w:id w:val="1428622775"/>
        <w:docPartObj>
          <w:docPartGallery w:val="Page Numbers (Top of Page)"/>
          <w:docPartUnique/>
        </w:docPartObj>
      </w:sdtPr>
      <w:sdtEndPr/>
      <w:sdtContent>
        <w:r>
          <w:fldChar w:fldCharType="begin"/>
        </w:r>
        <w:r>
          <w:instrText>PAGE   \* MERGEFORMAT</w:instrText>
        </w:r>
        <w:r>
          <w:fldChar w:fldCharType="separate"/>
        </w:r>
        <w:r w:rsidR="00171E4D">
          <w:rPr>
            <w:noProof/>
          </w:rPr>
          <w:t>2</w:t>
        </w:r>
        <w:r>
          <w:fldChar w:fldCharType="end"/>
        </w:r>
      </w:sdtContent>
    </w:sdt>
    <w:r>
      <w:tab/>
    </w:r>
    <w:r>
      <w:rPr>
        <w:rFonts w:hAnsi="Times New Roman" w:ascii="Times New Roman"/>
      </w:rPr>
      <w:t>20.St-790/13</w:t>
    </w:r>
  </w:p>
  <w:p w:rsidRDefault="00794DCA" w:rsidR="00794D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CD5A47"/>
    <w:multiLevelType w:val="hybridMultilevel"/>
    <w:tmpl w:val="0630C69C"/>
    <w:lvl w:tplc="49C2E8A8" w:ilvl="0">
      <w:start w:val="11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B9A3374"/>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69C118B"/>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74B4538"/>
    <w:multiLevelType w:val="hybridMultilevel"/>
    <w:tmpl w:val="DF3ED7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1BFD6065"/>
    <w:multiLevelType w:val="hybridMultilevel"/>
    <w:tmpl w:val="55808A40"/>
    <w:lvl w:tplc="D98670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2BE5416"/>
    <w:multiLevelType w:val="hybridMultilevel"/>
    <w:tmpl w:val="792AB2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093212B"/>
    <w:multiLevelType w:val="hybridMultilevel"/>
    <w:tmpl w:val="A82414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BBC68DB"/>
    <w:multiLevelType w:val="hybridMultilevel"/>
    <w:tmpl w:val="2DAA3122"/>
    <w:lvl w:tplc="041A000F"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num>
  <w:num w:numId="7">
    <w:abstractNumId w:val="6"/>
  </w:num>
  <w:num w:numId="8">
    <w:abstractNumId w:val="8"/>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7F22"/>
    <w:rsid w:val="000005B0"/>
    <w:rsid w:val="000C0FB1"/>
    <w:rsid w:val="000C32A0"/>
    <w:rsid w:val="000C5872"/>
    <w:rsid w:val="000D3CC6"/>
    <w:rsid w:val="000D4160"/>
    <w:rsid w:val="000E4060"/>
    <w:rsid w:val="000F609B"/>
    <w:rsid w:val="00127C63"/>
    <w:rsid w:val="00130BC8"/>
    <w:rsid w:val="00136857"/>
    <w:rsid w:val="0014440D"/>
    <w:rsid w:val="00171E4D"/>
    <w:rsid w:val="001769D6"/>
    <w:rsid w:val="001B0859"/>
    <w:rsid w:val="001D0662"/>
    <w:rsid w:val="001D539D"/>
    <w:rsid w:val="001F04F2"/>
    <w:rsid w:val="002070A6"/>
    <w:rsid w:val="0027523E"/>
    <w:rsid w:val="0028396D"/>
    <w:rsid w:val="00297D6D"/>
    <w:rsid w:val="00321A5A"/>
    <w:rsid w:val="00332D94"/>
    <w:rsid w:val="00347DF5"/>
    <w:rsid w:val="003857A6"/>
    <w:rsid w:val="003B62ED"/>
    <w:rsid w:val="003F30E5"/>
    <w:rsid w:val="004150CA"/>
    <w:rsid w:val="0042660E"/>
    <w:rsid w:val="0048275C"/>
    <w:rsid w:val="00497CE6"/>
    <w:rsid w:val="004D5777"/>
    <w:rsid w:val="004F5D20"/>
    <w:rsid w:val="00513CC9"/>
    <w:rsid w:val="0052295F"/>
    <w:rsid w:val="005346CC"/>
    <w:rsid w:val="005A51B2"/>
    <w:rsid w:val="00654CAE"/>
    <w:rsid w:val="00657BC5"/>
    <w:rsid w:val="006902AA"/>
    <w:rsid w:val="006C166B"/>
    <w:rsid w:val="0070430B"/>
    <w:rsid w:val="0074424B"/>
    <w:rsid w:val="00793061"/>
    <w:rsid w:val="00794DCA"/>
    <w:rsid w:val="007B6067"/>
    <w:rsid w:val="007E5E5F"/>
    <w:rsid w:val="007F5C98"/>
    <w:rsid w:val="00806732"/>
    <w:rsid w:val="0082062C"/>
    <w:rsid w:val="00826044"/>
    <w:rsid w:val="00840D5A"/>
    <w:rsid w:val="008453BD"/>
    <w:rsid w:val="00875306"/>
    <w:rsid w:val="008B604F"/>
    <w:rsid w:val="008C6665"/>
    <w:rsid w:val="009244FE"/>
    <w:rsid w:val="00953857"/>
    <w:rsid w:val="00963C14"/>
    <w:rsid w:val="00967987"/>
    <w:rsid w:val="00A04E42"/>
    <w:rsid w:val="00A24BE9"/>
    <w:rsid w:val="00A43246"/>
    <w:rsid w:val="00A44DA5"/>
    <w:rsid w:val="00A57B7D"/>
    <w:rsid w:val="00A72E30"/>
    <w:rsid w:val="00A74649"/>
    <w:rsid w:val="00A86A9B"/>
    <w:rsid w:val="00AA2EAA"/>
    <w:rsid w:val="00AA7F22"/>
    <w:rsid w:val="00B112EA"/>
    <w:rsid w:val="00B13887"/>
    <w:rsid w:val="00B17293"/>
    <w:rsid w:val="00B30650"/>
    <w:rsid w:val="00B53636"/>
    <w:rsid w:val="00B53809"/>
    <w:rsid w:val="00BA003D"/>
    <w:rsid w:val="00BD561E"/>
    <w:rsid w:val="00BE2FC2"/>
    <w:rsid w:val="00BE3772"/>
    <w:rsid w:val="00BE53D9"/>
    <w:rsid w:val="00C368EF"/>
    <w:rsid w:val="00C372A9"/>
    <w:rsid w:val="00C8056A"/>
    <w:rsid w:val="00C8370F"/>
    <w:rsid w:val="00C914F5"/>
    <w:rsid w:val="00CA5905"/>
    <w:rsid w:val="00CB3728"/>
    <w:rsid w:val="00CC056A"/>
    <w:rsid w:val="00CC0F9C"/>
    <w:rsid w:val="00CC1551"/>
    <w:rsid w:val="00CC6CCD"/>
    <w:rsid w:val="00CD4D52"/>
    <w:rsid w:val="00CD7B64"/>
    <w:rsid w:val="00CE3F19"/>
    <w:rsid w:val="00D20E16"/>
    <w:rsid w:val="00D26D07"/>
    <w:rsid w:val="00D747A8"/>
    <w:rsid w:val="00D90B8D"/>
    <w:rsid w:val="00D94504"/>
    <w:rsid w:val="00DB64C2"/>
    <w:rsid w:val="00E315AB"/>
    <w:rsid w:val="00E33188"/>
    <w:rsid w:val="00E40137"/>
    <w:rsid w:val="00E51245"/>
    <w:rsid w:val="00ED053B"/>
    <w:rsid w:val="00ED5817"/>
    <w:rsid w:val="00FA7AB0"/>
    <w:rsid w:val="00FD5086"/>
    <w:rsid w:val="00FF64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440D"/>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4440D"/>
    <w:pPr>
      <w:tabs>
        <w:tab w:pos="4536" w:val="center"/>
        <w:tab w:pos="9072" w:val="right"/>
      </w:tabs>
    </w:pPr>
  </w:style>
  <w:style w:customStyle="true" w:styleId="ZaglavljeChar" w:type="character">
    <w:name w:val="Zaglavlje Char"/>
    <w:basedOn w:val="Zadanifontodlomka"/>
    <w:link w:val="Zaglavlje"/>
    <w:uiPriority w:val="99"/>
    <w:rsid w:val="0014440D"/>
    <w:rPr>
      <w:rFonts w:cs="Times New Roman" w:eastAsia="Times New Roman" w:hAnsi="Arial" w:ascii="Arial"/>
      <w:szCs w:val="20"/>
      <w:lang w:eastAsia="hr-HR"/>
    </w:rPr>
  </w:style>
  <w:style w:styleId="Uvuenotijeloteksta" w:type="paragraph">
    <w:name w:val="Body Text Indent"/>
    <w:basedOn w:val="Normal"/>
    <w:link w:val="UvuenotijelotekstaChar"/>
    <w:semiHidden/>
    <w:unhideWhenUsed/>
    <w:rsid w:val="0014440D"/>
    <w:pPr>
      <w:ind w:left="720"/>
    </w:pPr>
    <w:rPr>
      <w:rFonts w:hAnsi="Times New Roman" w:ascii="Times New Roman"/>
      <w:szCs w:val="24"/>
    </w:rPr>
  </w:style>
  <w:style w:customStyle="true" w:styleId="UvuenotijelotekstaChar" w:type="character">
    <w:name w:val="Uvučeno tijelo teksta Char"/>
    <w:basedOn w:val="Zadanifontodlomka"/>
    <w:link w:val="Uvuenotijeloteksta"/>
    <w:semiHidden/>
    <w:rsid w:val="0014440D"/>
    <w:rPr>
      <w:rFonts w:cs="Times New Roman" w:eastAsia="Times New Roman"/>
      <w:szCs w:val="24"/>
      <w:lang w:eastAsia="hr-HR"/>
    </w:rPr>
  </w:style>
  <w:style w:styleId="Odlomakpopisa" w:type="paragraph">
    <w:name w:val="List Paragraph"/>
    <w:basedOn w:val="Normal"/>
    <w:uiPriority w:val="34"/>
    <w:qFormat/>
    <w:rsid w:val="0014440D"/>
    <w:pPr>
      <w:ind w:left="720"/>
      <w:contextualSpacing/>
    </w:pPr>
  </w:style>
  <w:style w:styleId="Tekstbalonia" w:type="paragraph">
    <w:name w:val="Balloon Text"/>
    <w:basedOn w:val="Normal"/>
    <w:link w:val="TekstbaloniaChar"/>
    <w:uiPriority w:val="99"/>
    <w:semiHidden/>
    <w:unhideWhenUsed/>
    <w:rsid w:val="00E4013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0137"/>
    <w:rPr>
      <w:rFonts w:cs="Tahoma" w:eastAsia="Times New Roman" w:hAnsi="Tahoma" w:ascii="Tahoma"/>
      <w:sz w:val="16"/>
      <w:szCs w:val="16"/>
      <w:lang w:eastAsia="hr-HR"/>
    </w:rPr>
  </w:style>
  <w:style w:styleId="Podnoje" w:type="paragraph">
    <w:name w:val="footer"/>
    <w:basedOn w:val="Normal"/>
    <w:link w:val="PodnojeChar"/>
    <w:uiPriority w:val="99"/>
    <w:unhideWhenUsed/>
    <w:rsid w:val="00794DCA"/>
    <w:pPr>
      <w:tabs>
        <w:tab w:pos="4536" w:val="center"/>
        <w:tab w:pos="9072" w:val="right"/>
      </w:tabs>
    </w:pPr>
  </w:style>
  <w:style w:customStyle="true" w:styleId="PodnojeChar" w:type="character">
    <w:name w:val="Podnožje Char"/>
    <w:basedOn w:val="Zadanifontodlomka"/>
    <w:link w:val="Podnoje"/>
    <w:uiPriority w:val="99"/>
    <w:rsid w:val="00794DCA"/>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171E4D"/>
    <w:rPr>
      <w:color w:val="808080"/>
      <w:bdr w:space="0" w:sz="0" w:color="auto" w:val="none"/>
      <w:shd w:fill="CCFFFF" w:color="auto" w:val="clear"/>
    </w:rPr>
  </w:style>
  <w:style w:customStyle="true" w:styleId="eSPISCCParagraphDefaultFont" w:type="character">
    <w:name w:val="eSPIS_CC_Paragraph Default Font"/>
    <w:basedOn w:val="Zadanifontodlomka"/>
    <w:rsid w:val="00171E4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71E4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71E4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71E4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440D"/>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4440D"/>
    <w:pPr>
      <w:tabs>
        <w:tab w:pos="4536" w:val="center"/>
        <w:tab w:pos="9072" w:val="right"/>
      </w:tabs>
    </w:pPr>
  </w:style>
  <w:style w:customStyle="1" w:styleId="ZaglavljeChar" w:type="character">
    <w:name w:val="Zaglavlje Char"/>
    <w:basedOn w:val="Zadanifontodlomka"/>
    <w:link w:val="Zaglavlje"/>
    <w:uiPriority w:val="99"/>
    <w:rsid w:val="0014440D"/>
    <w:rPr>
      <w:rFonts w:ascii="Arial" w:cs="Times New Roman" w:eastAsia="Times New Roman" w:hAnsi="Arial"/>
      <w:szCs w:val="20"/>
      <w:lang w:eastAsia="hr-HR"/>
    </w:rPr>
  </w:style>
  <w:style w:styleId="Uvuenotijeloteksta" w:type="paragraph">
    <w:name w:val="Body Text Indent"/>
    <w:basedOn w:val="Normal"/>
    <w:link w:val="UvuenotijelotekstaChar"/>
    <w:semiHidden/>
    <w:unhideWhenUsed/>
    <w:rsid w:val="0014440D"/>
    <w:pPr>
      <w:ind w:left="720"/>
    </w:pPr>
    <w:rPr>
      <w:rFonts w:ascii="Times New Roman" w:hAnsi="Times New Roman"/>
      <w:szCs w:val="24"/>
    </w:rPr>
  </w:style>
  <w:style w:customStyle="1" w:styleId="UvuenotijelotekstaChar" w:type="character">
    <w:name w:val="Uvučeno tijelo teksta Char"/>
    <w:basedOn w:val="Zadanifontodlomka"/>
    <w:link w:val="Uvuenotijeloteksta"/>
    <w:semiHidden/>
    <w:rsid w:val="0014440D"/>
    <w:rPr>
      <w:rFonts w:cs="Times New Roman" w:eastAsia="Times New Roman"/>
      <w:szCs w:val="24"/>
      <w:lang w:eastAsia="hr-HR"/>
    </w:rPr>
  </w:style>
  <w:style w:styleId="Odlomakpopisa" w:type="paragraph">
    <w:name w:val="List Paragraph"/>
    <w:basedOn w:val="Normal"/>
    <w:uiPriority w:val="34"/>
    <w:qFormat/>
    <w:rsid w:val="0014440D"/>
    <w:pPr>
      <w:ind w:left="720"/>
      <w:contextualSpacing/>
    </w:pPr>
  </w:style>
  <w:style w:styleId="Tekstbalonia" w:type="paragraph">
    <w:name w:val="Balloon Text"/>
    <w:basedOn w:val="Normal"/>
    <w:link w:val="TekstbaloniaChar"/>
    <w:uiPriority w:val="99"/>
    <w:semiHidden/>
    <w:unhideWhenUsed/>
    <w:rsid w:val="00E40137"/>
    <w:rPr>
      <w:rFonts w:ascii="Tahoma" w:cs="Tahoma" w:hAnsi="Tahoma"/>
      <w:sz w:val="16"/>
      <w:szCs w:val="16"/>
    </w:rPr>
  </w:style>
  <w:style w:customStyle="1" w:styleId="TekstbaloniaChar" w:type="character">
    <w:name w:val="Tekst balončića Char"/>
    <w:basedOn w:val="Zadanifontodlomka"/>
    <w:link w:val="Tekstbalonia"/>
    <w:uiPriority w:val="99"/>
    <w:semiHidden/>
    <w:rsid w:val="00E40137"/>
    <w:rPr>
      <w:rFonts w:ascii="Tahoma" w:cs="Tahoma" w:eastAsia="Times New Roman" w:hAnsi="Tahoma"/>
      <w:sz w:val="16"/>
      <w:szCs w:val="16"/>
      <w:lang w:eastAsia="hr-HR"/>
    </w:rPr>
  </w:style>
  <w:style w:styleId="Podnoje" w:type="paragraph">
    <w:name w:val="footer"/>
    <w:basedOn w:val="Normal"/>
    <w:link w:val="PodnojeChar"/>
    <w:uiPriority w:val="99"/>
    <w:unhideWhenUsed/>
    <w:rsid w:val="00794DCA"/>
    <w:pPr>
      <w:tabs>
        <w:tab w:pos="4536" w:val="center"/>
        <w:tab w:pos="9072" w:val="right"/>
      </w:tabs>
    </w:pPr>
  </w:style>
  <w:style w:customStyle="1" w:styleId="PodnojeChar" w:type="character">
    <w:name w:val="Podnožje Char"/>
    <w:basedOn w:val="Zadanifontodlomka"/>
    <w:link w:val="Podnoje"/>
    <w:uiPriority w:val="99"/>
    <w:rsid w:val="00794DCA"/>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171E4D"/>
    <w:rPr>
      <w:color w:val="808080"/>
      <w:bdr w:color="auto" w:space="0" w:sz="0" w:val="none"/>
      <w:shd w:color="auto" w:fill="CCFFFF" w:val="clear"/>
    </w:rPr>
  </w:style>
  <w:style w:customStyle="1" w:styleId="eSPISCCParagraphDefaultFont" w:type="character">
    <w:name w:val="eSPIS_CC_Paragraph Default Font"/>
    <w:basedOn w:val="Zadanifontodlomka"/>
    <w:rsid w:val="00171E4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71E4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71E4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71E4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5910986">
      <w:bodyDiv w:val="true"/>
      <w:marLeft w:val="0"/>
      <w:marRight w:val="0"/>
      <w:marTop w:val="0"/>
      <w:marBottom w:val="0"/>
      <w:divBdr>
        <w:top w:space="0" w:sz="0" w:color="auto" w:val="none"/>
        <w:left w:space="0" w:sz="0" w:color="auto" w:val="none"/>
        <w:bottom w:space="0" w:sz="0" w:color="auto" w:val="none"/>
        <w:right w:space="0" w:sz="0" w:color="auto" w:val="none"/>
      </w:divBdr>
      <w:divsChild>
        <w:div w:id="1249461084">
          <w:marLeft w:val="0"/>
          <w:marRight w:val="0"/>
          <w:marTop w:val="0"/>
          <w:marBottom w:val="0"/>
          <w:divBdr>
            <w:top w:space="0" w:sz="0" w:color="auto" w:val="none"/>
            <w:left w:space="0" w:sz="0" w:color="auto" w:val="none"/>
            <w:bottom w:space="0" w:sz="0" w:color="auto" w:val="none"/>
            <w:right w:space="0" w:sz="0" w:color="auto" w:val="none"/>
          </w:divBdr>
          <w:divsChild>
            <w:div w:id="1489513066">
              <w:marLeft w:val="0"/>
              <w:marRight w:val="0"/>
              <w:marTop w:val="0"/>
              <w:marBottom w:val="0"/>
              <w:divBdr>
                <w:top w:space="0" w:sz="6" w:color="DDDDDD" w:val="single"/>
                <w:left w:space="0" w:sz="6" w:color="DDDDDD" w:val="single"/>
                <w:bottom w:space="0" w:sz="6" w:color="DDDDDD" w:val="single"/>
                <w:right w:space="0" w:sz="6" w:color="DDDDDD" w:val="single"/>
              </w:divBdr>
              <w:divsChild>
                <w:div w:id="174005916">
                  <w:marLeft w:val="150"/>
                  <w:marRight w:val="150"/>
                  <w:marTop w:val="0"/>
                  <w:marBottom w:val="150"/>
                  <w:divBdr>
                    <w:top w:space="0" w:sz="0" w:color="auto" w:val="none"/>
                    <w:left w:space="0" w:sz="0" w:color="auto" w:val="none"/>
                    <w:bottom w:space="0" w:sz="0" w:color="auto" w:val="none"/>
                    <w:right w:space="0" w:sz="0" w:color="auto" w:val="none"/>
                  </w:divBdr>
                  <w:divsChild>
                    <w:div w:id="721171076">
                      <w:marLeft w:val="0"/>
                      <w:marRight w:val="0"/>
                      <w:marTop w:val="0"/>
                      <w:marBottom w:val="0"/>
                      <w:divBdr>
                        <w:top w:space="0" w:sz="0" w:color="auto" w:val="none"/>
                        <w:left w:space="0" w:sz="0" w:color="auto" w:val="none"/>
                        <w:bottom w:space="0" w:sz="0" w:color="auto" w:val="none"/>
                        <w:right w:space="0" w:sz="0" w:color="auto" w:val="none"/>
                      </w:divBdr>
                      <w:divsChild>
                        <w:div w:id="370425211">
                          <w:marLeft w:val="0"/>
                          <w:marRight w:val="0"/>
                          <w:marTop w:val="0"/>
                          <w:marBottom w:val="0"/>
                          <w:divBdr>
                            <w:top w:space="0" w:sz="0" w:color="auto" w:val="none"/>
                            <w:left w:space="0" w:sz="0" w:color="auto" w:val="none"/>
                            <w:bottom w:space="0" w:sz="0" w:color="auto" w:val="none"/>
                            <w:right w:space="0" w:sz="0" w:color="auto" w:val="none"/>
                          </w:divBdr>
                          <w:divsChild>
                            <w:div w:id="199636382">
                              <w:marLeft w:val="0"/>
                              <w:marRight w:val="0"/>
                              <w:marTop w:val="0"/>
                              <w:marBottom w:val="0"/>
                              <w:divBdr>
                                <w:top w:space="0" w:sz="0" w:color="auto" w:val="none"/>
                                <w:left w:space="0" w:sz="0" w:color="auto" w:val="none"/>
                                <w:bottom w:space="0" w:sz="0" w:color="auto" w:val="none"/>
                                <w:right w:space="0" w:sz="0" w:color="auto" w:val="none"/>
                              </w:divBdr>
                              <w:divsChild>
                                <w:div w:id="1505238672">
                                  <w:marLeft w:val="0"/>
                                  <w:marRight w:val="0"/>
                                  <w:marTop w:val="0"/>
                                  <w:marBottom w:val="0"/>
                                  <w:divBdr>
                                    <w:top w:space="0" w:sz="0" w:color="auto" w:val="none"/>
                                    <w:left w:space="0" w:sz="0" w:color="auto" w:val="none"/>
                                    <w:bottom w:space="0" w:sz="0" w:color="auto" w:val="none"/>
                                    <w:right w:space="0" w:sz="0" w:color="auto" w:val="none"/>
                                  </w:divBdr>
                                  <w:divsChild>
                                    <w:div w:id="1931353866">
                                      <w:marLeft w:val="0"/>
                                      <w:marRight w:val="0"/>
                                      <w:marTop w:val="0"/>
                                      <w:marBottom w:val="0"/>
                                      <w:divBdr>
                                        <w:top w:space="0" w:sz="0" w:color="auto" w:val="none"/>
                                        <w:left w:space="0" w:sz="0" w:color="auto" w:val="none"/>
                                        <w:bottom w:space="0" w:sz="0" w:color="auto" w:val="none"/>
                                        <w:right w:space="0" w:sz="0" w:color="auto" w:val="none"/>
                                      </w:divBdr>
                                      <w:divsChild>
                                        <w:div w:id="19864661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6920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St-790/2013-1455</izvorni_sadrzaj>
    <derivirana_varijabla naziv="DomainObject.Oznaka_1">St-790/2013-1455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18   - p</izvorni_sadrzaj>
    <derivirana_varijabla naziv="DomainObject.Predmet.PrimjedbaSuca_1">veza:
67. ST-165/13 -rješenje 9.4.13.
72.ST-797/2013, ST-1866/13
18   - p</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Savska Opatovina 34, 10000 Zagreb</item>
      <item>ZAGREBAČKA BANKA d.d., TRG BANA J. JELAČIĆA 10, 10000 Zagreb</item>
      <item>Tanja Trbojević Krpanić, Lastovska Ulica 9, 10000 Zagreb</item>
      <item>Tamara Baničević, Lujaci 5, 20235 Orašac</item>
      <item>CENPOS DRAGIJA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Savska Opatovina 34, 10000 Zagreb</item>
      <item>ZAGREBAČKA BANKA d.d., TRG BANA J. JELAČIĆA 10, 10000 Zagreb</item>
      <item>Tanja Trbojević Krpanić, Lastovska Ulica 9, 10000 Zagreb</item>
      <item>Tamara Baničević, Lujaci 5, 20235 Orašac</item>
      <item>CENPOS DRAGIJA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OIB 31325597492, Savska Opatovina 34, 10000 Zagreb</item>
      <item>ZAGREBAČKA BANKA d.d., TRG BANA J. JELAČIĆA 10, 10000 Zagreb</item>
      <item>Tanja Trbojević Krpanić, OIB 77408121868, Lastovska Ulica 9, 10000 Zagreb</item>
      <item>Tamara Baničević, OIB 54614101581, Lujaci 5, 20235 Orašac</item>
      <item>CENPOS DRAGIJA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OIB 31325597492, Savska Opatovina 34, 10000 Zagreb</item>
      <item>ZAGREBAČKA BANKA d.d., TRG BANA J. JELAČIĆA 10, 10000 Zagreb</item>
      <item>Tanja Trbojević Krpanić, OIB 77408121868, Lastovska Ulica 9, 10000 Zagreb</item>
      <item>Tamara Baničević, OIB 54614101581, Lujaci 5, 20235 Orašac</item>
      <item>CENPOS DRAGIJA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St-790/2013-1455</izvorni_sadrzaj>
    <derivirana_varijabla naziv="DomainObject.PoslovniBrojDokumenta_1">St-790/2013-1455</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DRAGIJA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DRAGIJA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OIB 31325597492, Savska Opatovina 34,10000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DRAGIJA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OIB 31325597492, Savska Opatovina 34,10000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DRAGIJA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31325597492</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31325597492</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ožujka 2019.</izvorni_sadrzaj>
    <derivirana_varijabla naziv="DomainObject.Predmet.DatumZadnjeOdrzaneSudskeRadnje_1">5. ožujka 2019.</derivirana_varijabla>
  </DomainObject.Predmet.DatumZadnjeOdrzaneSudskeRadnje>
  <DomainObject.PredzadnjaOdlukaIzPredmeta.DatumDonosenjaOdluke>
    <izvorni_sadrzaj>7. ožujka 2019.</izvorni_sadrzaj>
    <derivirana_varijabla naziv="DomainObject.PredzadnjaOdlukaIzPredmeta.DatumDonosenjaOdluke_1">7. ožujka 2019.</derivirana_varijabla>
  </DomainObject.PredzadnjaOdlukaIzPredmeta.DatumDonosenjaOdluke>
  <DomainObject.PredzadnjaOdlukaIzPredmeta.Oznaka>
    <izvorni_sadrzaj>St-790/2013-1453</izvorni_sadrzaj>
    <derivirana_varijabla naziv="DomainObject.PredzadnjaOdlukaIzPredmeta.Oznaka_1">St-790/2013-1453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592</properties:Words>
  <properties:Characters>3329</properties:Characters>
  <properties:Lines>82</properties:Lines>
  <properties:Paragraphs>25</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2019-03-06T11:35:00Z</dcterms:created>
  <dc:creator>Valentina Kranjčić</dc:creator>
  <cp:lastModifiedBy>Monika Grbac</cp:lastModifiedBy>
  <cp:lastPrinted>2019-02-04T09:18:00Z</cp:lastPrinted>
  <dcterms:modified xmlns:xsi="http://www.w3.org/2001/XMLSchema-instance" xsi:type="dcterms:W3CDTF">2019-03-12T13:25:00Z</dcterms:modified>
  <cp:revision>55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St-790/2013-1455 / Odluka - Rješenje (st-790-13- EUROYAHTING 3x.docx)</vt:lpwstr>
  </prop:property>
  <prop:property name="CC_coloring" pid="4" fmtid="{D5CDD505-2E9C-101B-9397-08002B2CF9AE}">
    <vt:bool>true</vt:bool>
  </prop:property>
  <prop:property name="BrojStranica" pid="5" fmtid="{D5CDD505-2E9C-101B-9397-08002B2CF9AE}">
    <vt:i4>2</vt:i4>
  </prop:property>
</prop:Properties>
</file>