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869a" w14:paraId="7a8869a" w:rsidRDefault="00494508" w:rsidP="00494508" w:rsidR="00494508" w:rsidRPr="00624CF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24CF1">
        <w:rPr>
          <w:rFonts w:hAnsi="Times New Roman" w:ascii="Times New Roman"/>
          <w:b w:val="false"/>
          <w:bCs/>
        </w:rPr>
        <w:t xml:space="preserve">                   </w:t>
      </w:r>
      <w:r w:rsidRPr="00624CF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    REPUBLIKA HRVATSKA</w:t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 TRGOVAČKI SUD U PAZINU</w:t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     52000 PAZIN, Dršćevka 1</w:t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  <w:t xml:space="preserve">             </w:t>
      </w:r>
      <w:r w:rsidRPr="00624CF1">
        <w:rPr>
          <w:rFonts w:hAnsi="Times New Roman" w:ascii="Times New Roman"/>
          <w:b w:val="false"/>
        </w:rPr>
        <w:tab/>
        <w:t xml:space="preserve"> </w:t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</w:p>
    <w:p w:rsidRDefault="00494508" w:rsidP="00494508" w:rsidR="00494508" w:rsidRPr="00624CF1">
      <w:pPr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                 </w:t>
      </w:r>
    </w:p>
    <w:p w:rsidRDefault="00494508" w:rsidP="00494508" w:rsidR="00494508" w:rsidRPr="00624CF1">
      <w:pPr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</w:r>
    </w:p>
    <w:p w:rsidRDefault="00494508" w:rsidP="00494508" w:rsidR="00494508" w:rsidRPr="00624CF1">
      <w:pPr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Stečajna masa iza UNDO d.o.o., Pula, Laginjina 6, OIB: 45494832875, na temelju odredbe čl. 247. st. 3. Stečajnog zakona (Narodne Novine br. 71/15), </w:t>
      </w:r>
      <w:r w:rsidR="0083734A">
        <w:rPr>
          <w:rFonts w:hAnsi="Times New Roman" w:ascii="Times New Roman"/>
          <w:b w:val="false"/>
        </w:rPr>
        <w:t>1. ožujka</w:t>
      </w:r>
      <w:r w:rsidRPr="00624CF1">
        <w:rPr>
          <w:rFonts w:hAnsi="Times New Roman" w:ascii="Times New Roman"/>
          <w:b w:val="false"/>
        </w:rPr>
        <w:t xml:space="preserve"> 2018. donio je slijedeći</w:t>
      </w:r>
    </w:p>
    <w:p w:rsidRDefault="00494508" w:rsidP="00494508" w:rsidR="00494508" w:rsidRPr="00624CF1">
      <w:pPr>
        <w:jc w:val="center"/>
        <w:rPr>
          <w:rFonts w:hAnsi="Times New Roman" w:ascii="Times New Roman"/>
          <w:b w:val="false"/>
        </w:rPr>
      </w:pPr>
    </w:p>
    <w:p w:rsidRDefault="00494508" w:rsidP="00494508" w:rsidR="00494508" w:rsidRPr="00624CF1">
      <w:pPr>
        <w:jc w:val="center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>Z a k l j u č a k</w:t>
      </w:r>
    </w:p>
    <w:p w:rsidRDefault="00494508" w:rsidP="00494508" w:rsidR="00494508" w:rsidRPr="00624CF1">
      <w:pPr>
        <w:ind w:left="360"/>
        <w:jc w:val="both"/>
        <w:rPr>
          <w:rFonts w:hAnsi="Times New Roman" w:ascii="Times New Roman"/>
          <w:b w:val="false"/>
        </w:rPr>
      </w:pP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>I. Utvrđuje se da vrijednost nekretnina stečajnog dužnika i to k.č.br. 3517, upisana u z.k. ul. 1035 k.o. Umag, koja se sastoji od: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2. Suvlasnički dio: 4/100 ETAŽNO VLASNIŠTVO (E-2) s kojim je povezano pravo </w:t>
      </w:r>
      <w:r w:rsidRPr="00624CF1">
        <w:rPr>
          <w:rFonts w:hAnsi="Times New Roman" w:ascii="Times New Roman"/>
          <w:b w:val="false"/>
        </w:rPr>
        <w:tab/>
        <w:t>vlasništva u suvlasništvu cijele nekretnine na posebnom dijelu zgrade:  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B Posebni dio u prizemlju obojan zelenom bojom</w:t>
      </w:r>
    </w:p>
    <w:p w:rsidRDefault="00494508" w:rsidP="00494508" w:rsidR="00494508" w:rsidRPr="00624CF1">
      <w:pPr>
        <w:ind w:left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- stambeni prostor ukupne etažne površine 11,30 m2, kojeg čine sljedeće     prostorije označene kvadratom: podstepenište površine 11,30 m2. i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3. Suvlasnički dio: 50/100 ETAŽNO VLASNIŠTVO (E-3) s kojim je povezano pravo </w:t>
      </w:r>
      <w:r w:rsidRPr="00624CF1">
        <w:rPr>
          <w:rFonts w:hAnsi="Times New Roman" w:ascii="Times New Roman"/>
          <w:b w:val="false"/>
        </w:rPr>
        <w:tab/>
        <w:t xml:space="preserve">vlasništva u suvlasništvu cijele nekretnine na posebnom dijelu zgrade: 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B Posebni dio na I. katu obojan zelenom bojom</w:t>
      </w:r>
    </w:p>
    <w:p w:rsidRDefault="00494508" w:rsidP="00494508" w:rsidR="00494508" w:rsidRPr="00624CF1">
      <w:pPr>
        <w:ind w:firstLine="12" w:left="708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- stambeni prostor ukupne etažne površine 152,70 m2, kojeg čine sljedeće prostorije označene kvadratom: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 w:rsidRPr="00624CF1">
        <w:rPr>
          <w:rFonts w:hAnsi="Times New Roman" w:ascii="Times New Roman"/>
          <w:b w:val="false"/>
          <w:bCs/>
        </w:rPr>
        <w:t>1. balkon/stepenice    </w:t>
      </w:r>
      <w:r w:rsidR="0083734A">
        <w:rPr>
          <w:rFonts w:hAnsi="Times New Roman" w:ascii="Times New Roman"/>
          <w:b w:val="false"/>
          <w:bCs/>
        </w:rPr>
        <w:t xml:space="preserve"> </w:t>
      </w:r>
      <w:r w:rsidRPr="00624CF1">
        <w:rPr>
          <w:rFonts w:hAnsi="Times New Roman" w:ascii="Times New Roman"/>
          <w:b w:val="false"/>
          <w:bCs/>
        </w:rPr>
        <w:t>46,30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 w:rsidRPr="00624CF1">
        <w:rPr>
          <w:rFonts w:hAnsi="Times New Roman" w:ascii="Times New Roman"/>
          <w:b w:val="false"/>
          <w:bCs/>
        </w:rPr>
        <w:t>2. predsoblje                </w:t>
      </w:r>
      <w:r w:rsidR="0083734A">
        <w:rPr>
          <w:rFonts w:hAnsi="Times New Roman" w:ascii="Times New Roman"/>
          <w:b w:val="false"/>
          <w:bCs/>
        </w:rPr>
        <w:t>1</w:t>
      </w:r>
      <w:r w:rsidRPr="00624CF1">
        <w:rPr>
          <w:rFonts w:hAnsi="Times New Roman" w:ascii="Times New Roman"/>
          <w:b w:val="false"/>
          <w:bCs/>
        </w:rPr>
        <w:t>8,40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 w:rsidRPr="00624CF1">
        <w:rPr>
          <w:rFonts w:hAnsi="Times New Roman" w:ascii="Times New Roman"/>
          <w:b w:val="false"/>
          <w:bCs/>
        </w:rPr>
        <w:t>3. dnevni boravak       27,10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 w:rsidRPr="00624CF1">
        <w:rPr>
          <w:rFonts w:hAnsi="Times New Roman" w:ascii="Times New Roman"/>
          <w:b w:val="false"/>
          <w:bCs/>
        </w:rPr>
        <w:t>4. soba                        </w:t>
      </w:r>
      <w:r w:rsidR="0083734A">
        <w:rPr>
          <w:rFonts w:hAnsi="Times New Roman" w:ascii="Times New Roman"/>
          <w:b w:val="false"/>
          <w:bCs/>
        </w:rPr>
        <w:t xml:space="preserve"> </w:t>
      </w:r>
      <w:r w:rsidRPr="00624CF1">
        <w:rPr>
          <w:rFonts w:hAnsi="Times New Roman" w:ascii="Times New Roman"/>
          <w:b w:val="false"/>
          <w:bCs/>
        </w:rPr>
        <w:t>18,60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 w:rsidRPr="00624CF1">
        <w:rPr>
          <w:rFonts w:hAnsi="Times New Roman" w:ascii="Times New Roman"/>
          <w:b w:val="false"/>
          <w:bCs/>
        </w:rPr>
        <w:t>5. kuhinja                    10,10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 w:rsidRPr="00624CF1">
        <w:rPr>
          <w:rFonts w:hAnsi="Times New Roman" w:ascii="Times New Roman"/>
          <w:b w:val="false"/>
          <w:bCs/>
        </w:rPr>
        <w:t>6. soba                        </w:t>
      </w:r>
      <w:r w:rsidR="0083734A">
        <w:rPr>
          <w:rFonts w:hAnsi="Times New Roman" w:ascii="Times New Roman"/>
          <w:b w:val="false"/>
          <w:bCs/>
        </w:rPr>
        <w:t xml:space="preserve"> </w:t>
      </w:r>
      <w:r w:rsidRPr="00624CF1">
        <w:rPr>
          <w:rFonts w:hAnsi="Times New Roman" w:ascii="Times New Roman"/>
          <w:b w:val="false"/>
          <w:bCs/>
        </w:rPr>
        <w:t>12,80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 w:rsidRPr="00624CF1">
        <w:rPr>
          <w:rFonts w:hAnsi="Times New Roman" w:ascii="Times New Roman"/>
          <w:b w:val="false"/>
          <w:bCs/>
        </w:rPr>
        <w:t>7. soba                        </w:t>
      </w:r>
      <w:r w:rsidR="0083734A">
        <w:rPr>
          <w:rFonts w:hAnsi="Times New Roman" w:ascii="Times New Roman"/>
          <w:b w:val="false"/>
          <w:bCs/>
        </w:rPr>
        <w:t xml:space="preserve"> </w:t>
      </w:r>
      <w:r w:rsidRPr="00624CF1">
        <w:rPr>
          <w:rFonts w:hAnsi="Times New Roman" w:ascii="Times New Roman"/>
          <w:b w:val="false"/>
          <w:bCs/>
        </w:rPr>
        <w:t>12,60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 w:rsidRPr="00624CF1">
        <w:rPr>
          <w:rFonts w:hAnsi="Times New Roman" w:ascii="Times New Roman"/>
          <w:b w:val="false"/>
          <w:bCs/>
        </w:rPr>
        <w:t xml:space="preserve">8. kupaonica                 </w:t>
      </w:r>
      <w:r w:rsidR="0083734A">
        <w:rPr>
          <w:rFonts w:hAnsi="Times New Roman" w:ascii="Times New Roman"/>
          <w:b w:val="false"/>
          <w:bCs/>
        </w:rPr>
        <w:t xml:space="preserve"> </w:t>
      </w:r>
      <w:r w:rsidRPr="00624CF1">
        <w:rPr>
          <w:rFonts w:hAnsi="Times New Roman" w:ascii="Times New Roman"/>
          <w:b w:val="false"/>
          <w:bCs/>
        </w:rPr>
        <w:t>6,80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  <w:bCs/>
        </w:rPr>
        <w:t>UKUPNO:                  152,70 m2</w:t>
      </w:r>
      <w:r w:rsidRPr="00624CF1">
        <w:rPr>
          <w:rFonts w:hAnsi="Times New Roman" w:ascii="Times New Roman"/>
          <w:b w:val="false"/>
        </w:rPr>
        <w:t xml:space="preserve">, 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</w:p>
    <w:p w:rsidRDefault="00494508" w:rsidP="00494508" w:rsidR="00494508" w:rsidRPr="00F73A84">
      <w:pPr>
        <w:ind w:firstLine="720"/>
        <w:jc w:val="both"/>
        <w:rPr>
          <w:rFonts w:hAnsi="Times New Roman" w:ascii="Times New Roman"/>
          <w:b w:val="false"/>
        </w:rPr>
      </w:pPr>
      <w:r w:rsidRPr="00F73A84">
        <w:rPr>
          <w:rFonts w:hAnsi="Times New Roman" w:ascii="Times New Roman"/>
          <w:b w:val="false"/>
        </w:rPr>
        <w:t>iznosi 891.900,00 kn.</w:t>
      </w:r>
    </w:p>
    <w:p w:rsidRDefault="00494508" w:rsidP="00494508" w:rsidR="00494508" w:rsidRPr="00624CF1">
      <w:pPr>
        <w:ind w:left="1080"/>
        <w:jc w:val="both"/>
        <w:rPr>
          <w:rFonts w:hAnsi="Times New Roman" w:ascii="Times New Roman"/>
          <w:b w:val="false"/>
        </w:rPr>
      </w:pPr>
    </w:p>
    <w:p w:rsidRDefault="00494508" w:rsidP="00494508" w:rsidR="00494508" w:rsidRPr="00624CF1">
      <w:pPr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II.</w:t>
      </w:r>
      <w:r w:rsidRPr="00624CF1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494508" w:rsidP="00494508" w:rsidR="00494508" w:rsidRPr="00624CF1">
      <w:pPr>
        <w:jc w:val="center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    </w:t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lastRenderedPageBreak/>
        <w:tab/>
        <w:t>III.</w:t>
      </w:r>
      <w:r w:rsidRPr="00624CF1">
        <w:rPr>
          <w:rFonts w:hAnsi="Times New Roman" w:ascii="Times New Roman"/>
          <w:b w:val="false"/>
        </w:rPr>
        <w:tab/>
        <w:t>Uvjeti prodaje:</w:t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</w:p>
    <w:p w:rsidRDefault="00494508" w:rsidP="00494508" w:rsidR="00494508" w:rsidRPr="0063309B">
      <w:pPr>
        <w:ind w:firstLine="720"/>
        <w:jc w:val="both"/>
        <w:rPr>
          <w:rFonts w:hAnsi="Times New Roman" w:ascii="Times New Roman"/>
          <w:b w:val="false"/>
        </w:rPr>
      </w:pPr>
      <w:r w:rsidRPr="0063309B">
        <w:rPr>
          <w:rFonts w:hAnsi="Times New Roman" w:ascii="Times New Roman"/>
        </w:rPr>
        <w:t xml:space="preserve">- </w:t>
      </w:r>
      <w:r w:rsidRPr="0063309B">
        <w:rPr>
          <w:rFonts w:hAnsi="Times New Roman" w:ascii="Times New Roman"/>
          <w:b w:val="false"/>
        </w:rPr>
        <w:t>prodaje se nekretnina označena u točki I. izreke upisana u zemljišnim knjigama Općinskog suda Puli - Pola, zemljišnoknjižni odjel Buje i to k.č. br. 3517, upisane u z.k.ul. 1035 k.o. Umag, koja se sastoji od:</w:t>
      </w:r>
    </w:p>
    <w:p w:rsidRDefault="00494508" w:rsidP="00494508" w:rsidR="00494508" w:rsidRPr="0063309B">
      <w:pPr>
        <w:ind w:firstLine="720"/>
        <w:jc w:val="both"/>
        <w:rPr>
          <w:rFonts w:hAnsi="Times New Roman" w:ascii="Times New Roman"/>
          <w:b w:val="false"/>
          <w:bCs/>
        </w:rPr>
      </w:pP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2. Suvlasnički dio: 4/100 ETAŽNO VLASNIŠTVO (E-2) s kojim je povezano pravo </w:t>
      </w:r>
      <w:r w:rsidRPr="00624CF1">
        <w:rPr>
          <w:rFonts w:hAnsi="Times New Roman" w:ascii="Times New Roman"/>
          <w:b w:val="false"/>
        </w:rPr>
        <w:tab/>
        <w:t>vlasništva u suvlasništvu cijele nekretnine na posebnom dijelu zgrade:  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B Posebni dio u prizemlju obojan zelenom bojom</w:t>
      </w:r>
    </w:p>
    <w:p w:rsidRDefault="00494508" w:rsidP="00494508" w:rsidR="00494508" w:rsidRPr="00624CF1">
      <w:pPr>
        <w:ind w:left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- stambeni prostor ukupne etažne površine 11,30 m2, kojeg čine sljedeće     prostorije označene kvadratom: podstepenište površine 11,30 m2. i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3. Suvlasnički dio: 50/100 ETAŽNO VLASNIŠTVO (E-3) s kojim je povezano pravo </w:t>
      </w:r>
      <w:r w:rsidRPr="00624CF1">
        <w:rPr>
          <w:rFonts w:hAnsi="Times New Roman" w:ascii="Times New Roman"/>
          <w:b w:val="false"/>
        </w:rPr>
        <w:tab/>
        <w:t xml:space="preserve">vlasništva u suvlasništvu cijele nekretnine na posebnom dijelu zgrade: 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B Posebni dio na I. katu obojan zelenom bojom</w:t>
      </w:r>
    </w:p>
    <w:p w:rsidRDefault="00494508" w:rsidP="00494508" w:rsidR="00494508" w:rsidRPr="00624CF1">
      <w:pPr>
        <w:ind w:firstLine="12" w:left="708"/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- stambeni prostor ukupne etažne površine 152,70 m2, kojeg čine sljedeće prostorije označene kvadratom: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 w:rsidRPr="00624CF1">
        <w:rPr>
          <w:rFonts w:hAnsi="Times New Roman" w:ascii="Times New Roman"/>
          <w:b w:val="false"/>
          <w:bCs/>
        </w:rPr>
        <w:t xml:space="preserve">1. balkon/stepenice </w:t>
      </w:r>
      <w:r>
        <w:rPr>
          <w:rFonts w:hAnsi="Times New Roman" w:ascii="Times New Roman"/>
          <w:b w:val="false"/>
          <w:bCs/>
        </w:rPr>
        <w:tab/>
      </w:r>
      <w:r w:rsidRPr="00624CF1">
        <w:rPr>
          <w:rFonts w:hAnsi="Times New Roman" w:ascii="Times New Roman"/>
          <w:b w:val="false"/>
          <w:bCs/>
        </w:rPr>
        <w:t>46,30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2. predsoblje             </w:t>
      </w:r>
      <w:r>
        <w:rPr>
          <w:rFonts w:hAnsi="Times New Roman" w:ascii="Times New Roman"/>
          <w:b w:val="false"/>
          <w:bCs/>
        </w:rPr>
        <w:tab/>
      </w:r>
      <w:r w:rsidRPr="00624CF1">
        <w:rPr>
          <w:rFonts w:hAnsi="Times New Roman" w:ascii="Times New Roman"/>
          <w:b w:val="false"/>
          <w:bCs/>
        </w:rPr>
        <w:t>18,40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 w:rsidRPr="00624CF1">
        <w:rPr>
          <w:rFonts w:hAnsi="Times New Roman" w:ascii="Times New Roman"/>
          <w:b w:val="false"/>
          <w:bCs/>
        </w:rPr>
        <w:t xml:space="preserve">3. dnevni boravak     </w:t>
      </w:r>
      <w:r>
        <w:rPr>
          <w:rFonts w:hAnsi="Times New Roman" w:ascii="Times New Roman"/>
          <w:b w:val="false"/>
          <w:bCs/>
        </w:rPr>
        <w:tab/>
      </w:r>
      <w:r w:rsidRPr="00624CF1">
        <w:rPr>
          <w:rFonts w:hAnsi="Times New Roman" w:ascii="Times New Roman"/>
          <w:b w:val="false"/>
          <w:bCs/>
        </w:rPr>
        <w:t>27,10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4. soba                      </w:t>
      </w:r>
      <w:r>
        <w:rPr>
          <w:rFonts w:hAnsi="Times New Roman" w:ascii="Times New Roman"/>
          <w:b w:val="false"/>
          <w:bCs/>
        </w:rPr>
        <w:tab/>
      </w:r>
      <w:r w:rsidRPr="00624CF1">
        <w:rPr>
          <w:rFonts w:hAnsi="Times New Roman" w:ascii="Times New Roman"/>
          <w:b w:val="false"/>
          <w:bCs/>
        </w:rPr>
        <w:t>18,60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5. kuhinja                 </w:t>
      </w:r>
      <w:r>
        <w:rPr>
          <w:rFonts w:hAnsi="Times New Roman" w:ascii="Times New Roman"/>
          <w:b w:val="false"/>
          <w:bCs/>
        </w:rPr>
        <w:tab/>
      </w:r>
      <w:r w:rsidRPr="00624CF1">
        <w:rPr>
          <w:rFonts w:hAnsi="Times New Roman" w:ascii="Times New Roman"/>
          <w:b w:val="false"/>
          <w:bCs/>
        </w:rPr>
        <w:t>10,10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6. soba                     </w:t>
      </w:r>
      <w:r>
        <w:rPr>
          <w:rFonts w:hAnsi="Times New Roman" w:ascii="Times New Roman"/>
          <w:b w:val="false"/>
          <w:bCs/>
        </w:rPr>
        <w:tab/>
      </w:r>
      <w:r w:rsidRPr="00624CF1">
        <w:rPr>
          <w:rFonts w:hAnsi="Times New Roman" w:ascii="Times New Roman"/>
          <w:b w:val="false"/>
          <w:bCs/>
        </w:rPr>
        <w:t>12,80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7. soba                     </w:t>
      </w:r>
      <w:r>
        <w:rPr>
          <w:rFonts w:hAnsi="Times New Roman" w:ascii="Times New Roman"/>
          <w:b w:val="false"/>
          <w:bCs/>
        </w:rPr>
        <w:tab/>
      </w:r>
      <w:r w:rsidRPr="00624CF1">
        <w:rPr>
          <w:rFonts w:hAnsi="Times New Roman" w:ascii="Times New Roman"/>
          <w:b w:val="false"/>
          <w:bCs/>
        </w:rPr>
        <w:t>12,60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8. kupaonica            </w:t>
      </w:r>
      <w:r>
        <w:rPr>
          <w:rFonts w:hAnsi="Times New Roman" w:ascii="Times New Roman"/>
          <w:b w:val="false"/>
          <w:bCs/>
        </w:rPr>
        <w:tab/>
      </w:r>
      <w:r w:rsidRPr="00624CF1">
        <w:rPr>
          <w:rFonts w:hAnsi="Times New Roman" w:ascii="Times New Roman"/>
          <w:b w:val="false"/>
          <w:bCs/>
        </w:rPr>
        <w:t>6,80 m2</w:t>
      </w:r>
    </w:p>
    <w:p w:rsidRDefault="00494508" w:rsidP="00494508" w:rsidR="00494508" w:rsidRPr="00624CF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UKUPNO:               </w:t>
      </w:r>
      <w:r>
        <w:rPr>
          <w:rFonts w:hAnsi="Times New Roman" w:ascii="Times New Roman"/>
          <w:b w:val="false"/>
          <w:bCs/>
        </w:rPr>
        <w:tab/>
      </w:r>
      <w:r w:rsidRPr="00624CF1">
        <w:rPr>
          <w:rFonts w:hAnsi="Times New Roman" w:ascii="Times New Roman"/>
          <w:b w:val="false"/>
          <w:bCs/>
        </w:rPr>
        <w:t>152,70 m2</w:t>
      </w:r>
      <w:r w:rsidRPr="00624CF1">
        <w:rPr>
          <w:rFonts w:hAnsi="Times New Roman" w:ascii="Times New Roman"/>
          <w:b w:val="false"/>
        </w:rPr>
        <w:t xml:space="preserve">, </w:t>
      </w:r>
    </w:p>
    <w:p w:rsidRDefault="00494508" w:rsidP="00494508" w:rsidR="00494508" w:rsidRPr="00624CF1">
      <w:pPr>
        <w:pStyle w:val="Odlomakpopisa"/>
        <w:ind w:left="0"/>
        <w:jc w:val="both"/>
        <w:rPr>
          <w:rFonts w:hAnsi="Times New Roman" w:ascii="Times New Roman"/>
          <w:b w:val="false"/>
          <w:color w:val="FF0000"/>
        </w:rPr>
      </w:pPr>
    </w:p>
    <w:p w:rsidRDefault="00494508" w:rsidP="00494508" w:rsidR="00494508" w:rsidRPr="001D4FA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1D4FAF">
        <w:rPr>
          <w:rFonts w:hAnsi="Times New Roman" w:ascii="Times New Roman"/>
          <w:b w:val="false"/>
        </w:rPr>
        <w:tab/>
        <w:t>- na predmetnim nekretninama upisani sljedeći tereti:</w:t>
      </w:r>
    </w:p>
    <w:p w:rsidRDefault="00494508" w:rsidP="00494508" w:rsidR="00494508" w:rsidRPr="001D4FAF">
      <w:pPr>
        <w:tabs>
          <w:tab w:pos="310" w:val="left"/>
        </w:tabs>
        <w:rPr>
          <w:rFonts w:hAnsi="Times New Roman" w:ascii="Times New Roman"/>
          <w:b w:val="false"/>
          <w:lang w:eastAsia="hr-HR"/>
        </w:rPr>
      </w:pPr>
    </w:p>
    <w:p w:rsidRDefault="00494508" w:rsidP="00494508" w:rsidR="00494508" w:rsidRPr="001D4FAF">
      <w:pPr>
        <w:tabs>
          <w:tab w:pos="310" w:val="left"/>
        </w:tabs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ab/>
      </w:r>
      <w:r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>-</w:t>
      </w:r>
      <w:r w:rsidRPr="00624CF1">
        <w:rPr>
          <w:rFonts w:hAnsi="Times New Roman" w:ascii="Times New Roman"/>
          <w:b w:val="false"/>
          <w:bCs/>
          <w:lang w:eastAsia="hr-HR"/>
        </w:rPr>
        <w:t xml:space="preserve"> Na suvlasnički dio: 2 (4/100)</w:t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1) </w:t>
      </w:r>
      <w:r w:rsidRPr="004C4190">
        <w:rPr>
          <w:rFonts w:hAnsi="Times New Roman" w:ascii="Times New Roman"/>
          <w:b w:val="false"/>
          <w:lang w:eastAsia="hr-HR"/>
        </w:rPr>
        <w:t xml:space="preserve">Na temelju Rješenja o osiguranju </w:t>
      </w:r>
      <w:r w:rsidRPr="001D4FAF">
        <w:rPr>
          <w:rFonts w:hAnsi="Times New Roman" w:ascii="Times New Roman"/>
          <w:b w:val="false"/>
          <w:lang w:eastAsia="hr-HR"/>
        </w:rPr>
        <w:t xml:space="preserve">Općinskog suda u Bujama </w:t>
      </w:r>
      <w:r w:rsidRPr="004C4190">
        <w:rPr>
          <w:rFonts w:hAnsi="Times New Roman" w:ascii="Times New Roman"/>
          <w:b w:val="false"/>
          <w:lang w:eastAsia="hr-HR"/>
        </w:rPr>
        <w:t>od 15. srpnja 2010. godine, posl. br. Ovr-634/10-2, ovršno se uknjižuje založno pravo radi osiguranja novčane tražbine predlagatelja osiguranja u ukupnom iznosu 174.802,72 kune, zajedno sa zakonskom zateznom kamatom tekućom na taj iznos od dana donošenja rješenja o osiguranju prema eskontnoj stopi Hrvatske narodne banke koja je vrijedila zadnjeg polugodišta koje je prethodilo tekućem polugodištu uvećanoj za 5% poema do isplate, te troškova ovog postupka osiguranja u iznosu od 2.500,00 kuna, na ime:</w:t>
      </w:r>
      <w:r w:rsidRPr="001D4FAF">
        <w:rPr>
          <w:rFonts w:hAnsi="Times New Roman" w:ascii="Times New Roman"/>
          <w:b w:val="false"/>
          <w:lang w:eastAsia="hr-HR"/>
        </w:rPr>
        <w:t xml:space="preserve"> </w:t>
      </w:r>
      <w:r w:rsidRPr="004C4190">
        <w:rPr>
          <w:rFonts w:hAnsi="Times New Roman" w:ascii="Times New Roman"/>
          <w:b w:val="false"/>
          <w:bCs/>
          <w:lang w:eastAsia="hr-HR"/>
        </w:rPr>
        <w:t>REPUBLIKA HRVATSKA - MINISTARSTVO FINACIJA, POREZNA UPRAVA, PODRUČNI URED PAZIN, OIB: 18683136487</w:t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2) </w:t>
      </w:r>
      <w:r w:rsidRPr="004C4190">
        <w:rPr>
          <w:rFonts w:hAnsi="Times New Roman" w:ascii="Times New Roman"/>
          <w:b w:val="false"/>
          <w:lang w:eastAsia="hr-HR"/>
        </w:rPr>
        <w:t xml:space="preserve">Temeljem pravomoćnog rješenja </w:t>
      </w:r>
      <w:r w:rsidRPr="001D4FAF">
        <w:rPr>
          <w:rFonts w:hAnsi="Times New Roman" w:ascii="Times New Roman"/>
          <w:b w:val="false"/>
          <w:lang w:eastAsia="hr-HR"/>
        </w:rPr>
        <w:t xml:space="preserve">Općinskog suda u Bujama </w:t>
      </w:r>
      <w:r w:rsidRPr="004C4190">
        <w:rPr>
          <w:rFonts w:hAnsi="Times New Roman" w:ascii="Times New Roman"/>
          <w:b w:val="false"/>
          <w:lang w:eastAsia="hr-HR"/>
        </w:rPr>
        <w:t>od 09. veljače 2015.g. posl.br. Ovr-1090/10-39 uknjižuje se založno pravo u istom prvenstvenom redu sa zabilježbom ovrhe pod posl. Br. Ovr-1090/10-2 posl.br. Z-6327/10, radi osiguranja novčane traž</w:t>
      </w:r>
      <w:r w:rsidRPr="001D4FAF">
        <w:rPr>
          <w:rFonts w:hAnsi="Times New Roman" w:ascii="Times New Roman"/>
          <w:b w:val="false"/>
          <w:lang w:eastAsia="hr-HR"/>
        </w:rPr>
        <w:t>bine u iznosu od 239.194,56 Kn</w:t>
      </w:r>
      <w:r w:rsidRPr="004C4190">
        <w:rPr>
          <w:rFonts w:hAnsi="Times New Roman" w:ascii="Times New Roman"/>
          <w:b w:val="false"/>
          <w:lang w:eastAsia="hr-HR"/>
        </w:rPr>
        <w:t>, troškova ovog ovršnog postupka u iznosu od 9.681,25 Kn sve sa pripadajućim zakonskim zateznim kamatama sukladno Rješenju o osiguranju, na nekretninama u AI, na ime:</w:t>
      </w:r>
      <w:r w:rsidRPr="001D4FAF">
        <w:rPr>
          <w:rFonts w:hAnsi="Times New Roman" w:ascii="Times New Roman"/>
          <w:b w:val="false"/>
          <w:lang w:eastAsia="hr-HR"/>
        </w:rPr>
        <w:t xml:space="preserve"> </w:t>
      </w:r>
      <w:r w:rsidRPr="004C4190">
        <w:rPr>
          <w:rFonts w:hAnsi="Times New Roman" w:ascii="Times New Roman"/>
          <w:b w:val="false"/>
          <w:bCs/>
          <w:lang w:eastAsia="hr-HR"/>
        </w:rPr>
        <w:t>ZAGREBAČKA BANKA D.D., OIB: 92963223473, ZAGREB, PAROMLINSKA 2</w:t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3) </w:t>
      </w:r>
      <w:r w:rsidRPr="004C4190">
        <w:rPr>
          <w:rFonts w:hAnsi="Times New Roman" w:ascii="Times New Roman"/>
          <w:b w:val="false"/>
          <w:lang w:eastAsia="hr-HR"/>
        </w:rPr>
        <w:t xml:space="preserve">Temeljem Rješenja o osiguranju </w:t>
      </w:r>
      <w:r w:rsidRPr="001D4FAF">
        <w:rPr>
          <w:rFonts w:hAnsi="Times New Roman" w:ascii="Times New Roman"/>
          <w:b w:val="false"/>
          <w:lang w:eastAsia="hr-HR"/>
        </w:rPr>
        <w:t xml:space="preserve">Općinskog suda u Bujama </w:t>
      </w:r>
      <w:r w:rsidRPr="004C4190">
        <w:rPr>
          <w:rFonts w:hAnsi="Times New Roman" w:ascii="Times New Roman"/>
          <w:b w:val="false"/>
          <w:lang w:eastAsia="hr-HR"/>
        </w:rPr>
        <w:t>od 03. veljače 2011. godine, posl.br. Ovr-25/11, ovršno se uknjižuje pravo zaloga u iznosu od pedeset devet tisuća osamdeset pet kuna i trinaest lipa uvećano za zakonsku zateznu kamatu, te za troškove ovog postupka u iznosu od 2.842,70 kn, na nekretninama u AI, na ime:</w:t>
      </w:r>
      <w:r w:rsidRPr="001D4FAF">
        <w:rPr>
          <w:rFonts w:hAnsi="Times New Roman" w:ascii="Times New Roman"/>
          <w:b w:val="false"/>
          <w:lang w:eastAsia="hr-HR"/>
        </w:rPr>
        <w:t xml:space="preserve"> </w:t>
      </w:r>
      <w:r w:rsidRPr="004C4190">
        <w:rPr>
          <w:rFonts w:hAnsi="Times New Roman" w:ascii="Times New Roman"/>
          <w:b w:val="false"/>
          <w:bCs/>
          <w:lang w:eastAsia="hr-HR"/>
        </w:rPr>
        <w:t xml:space="preserve">EMMECO </w:t>
      </w:r>
      <w:r w:rsidRPr="001D4FAF">
        <w:rPr>
          <w:rFonts w:hAnsi="Times New Roman" w:ascii="Times New Roman"/>
          <w:b w:val="false"/>
          <w:bCs/>
          <w:lang w:eastAsia="hr-HR"/>
        </w:rPr>
        <w:t xml:space="preserve">d.o.o., </w:t>
      </w:r>
      <w:r w:rsidRPr="004C4190">
        <w:rPr>
          <w:rFonts w:hAnsi="Times New Roman" w:ascii="Times New Roman"/>
          <w:b w:val="false"/>
          <w:bCs/>
          <w:lang w:eastAsia="hr-HR"/>
        </w:rPr>
        <w:t>OIB: 60384064724, UMAG, BUZETSKA 5</w:t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4) </w:t>
      </w:r>
      <w:r w:rsidRPr="004C4190">
        <w:rPr>
          <w:rFonts w:hAnsi="Times New Roman" w:ascii="Times New Roman"/>
          <w:b w:val="false"/>
          <w:lang w:eastAsia="hr-HR"/>
        </w:rPr>
        <w:t>Temeljem Rješenja Trgovačkog suda u Rijeci od 22. travnja 2011. Godine, Posl.Br. Ovr-1313/11-2, zabilježuje se ovrha na nekretninama u AI.</w:t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5) </w:t>
      </w:r>
      <w:r w:rsidRPr="004C4190">
        <w:rPr>
          <w:rFonts w:hAnsi="Times New Roman" w:ascii="Times New Roman"/>
          <w:b w:val="false"/>
          <w:lang w:eastAsia="hr-HR"/>
        </w:rPr>
        <w:t>Temeljem rješenja Trgovačkog suda u Rijeci posl.br. Ovr-1313/11 od 22. travnja 2011.g. zabilježuje se ovrha na nekretninama u AI.</w:t>
      </w:r>
      <w:r w:rsidRPr="001D4FAF">
        <w:rPr>
          <w:rFonts w:hAnsi="Times New Roman" w:ascii="Times New Roman"/>
          <w:b w:val="false"/>
          <w:lang w:eastAsia="hr-HR"/>
        </w:rPr>
        <w:tab/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6) </w:t>
      </w:r>
      <w:r w:rsidRPr="004C4190">
        <w:rPr>
          <w:rFonts w:hAnsi="Times New Roman" w:ascii="Times New Roman"/>
          <w:b w:val="false"/>
          <w:lang w:eastAsia="hr-HR"/>
        </w:rPr>
        <w:t>Temeljem Rješenja Trgovačkog suda u Rijeci od 23. rujna 2011. godine, posl.br. 15/2 Ovr-2210/2011-2, zabilježuje se ovrha na nekretninama u AI.</w:t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7) </w:t>
      </w:r>
      <w:r w:rsidRPr="004C4190">
        <w:rPr>
          <w:rFonts w:hAnsi="Times New Roman" w:ascii="Times New Roman"/>
          <w:b w:val="false"/>
          <w:lang w:eastAsia="hr-HR"/>
        </w:rPr>
        <w:t>Temeljem Rješenja o ovrsi od 02. srpnja 2012.g. pod posl.br: Ovr-551/12 zabilježuje se ovrha na nekretnini u AI.</w:t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8) </w:t>
      </w:r>
      <w:r w:rsidRPr="004C4190">
        <w:rPr>
          <w:rFonts w:hAnsi="Times New Roman" w:ascii="Times New Roman"/>
          <w:b w:val="false"/>
          <w:lang w:eastAsia="hr-HR"/>
        </w:rPr>
        <w:t>Temeljem ovosudnog Rješenja o ovrsi od 12. svibnja 2014.g., posl.br. Ovr-278/14-2, zabilježuje se ovrha na nekretninama u AI.</w:t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>-</w:t>
      </w:r>
      <w:r w:rsidRPr="004C4190">
        <w:rPr>
          <w:rFonts w:hAnsi="Times New Roman" w:ascii="Times New Roman"/>
          <w:b w:val="false"/>
          <w:bCs/>
          <w:lang w:eastAsia="hr-HR"/>
        </w:rPr>
        <w:t xml:space="preserve"> Na suvlasnički dio: 3 (50/100)</w:t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1) </w:t>
      </w:r>
      <w:r w:rsidRPr="004C4190">
        <w:rPr>
          <w:rFonts w:hAnsi="Times New Roman" w:ascii="Times New Roman"/>
          <w:b w:val="false"/>
          <w:lang w:eastAsia="hr-HR"/>
        </w:rPr>
        <w:t xml:space="preserve">Na temelju Rješenja o osiguranju </w:t>
      </w:r>
      <w:r w:rsidRPr="001D4FAF">
        <w:rPr>
          <w:rFonts w:hAnsi="Times New Roman" w:ascii="Times New Roman"/>
          <w:b w:val="false"/>
          <w:lang w:eastAsia="hr-HR"/>
        </w:rPr>
        <w:t xml:space="preserve">Općinskog suda u Bujama </w:t>
      </w:r>
      <w:r w:rsidRPr="004C4190">
        <w:rPr>
          <w:rFonts w:hAnsi="Times New Roman" w:ascii="Times New Roman"/>
          <w:b w:val="false"/>
          <w:lang w:eastAsia="hr-HR"/>
        </w:rPr>
        <w:t>od 15. srpnja 2010. godine, posl. br. Ovr-634/10-2, ovršno se uknjižuje založno pravo radi osiguranja novčane tražbine predlagatelja osiguranja u ukupnom iznosu 174.802,72 kune, zajedno sa zakonskom zateznom kamatom tekućom na taj iznos od dana donošenja rješenja o osiguranju prema eskontnoj stopi Hrvatske narodne banke koja je vrijedila zadnjeg polugodišta koje je prethodilo tekućem polugodištu uvećanoj za 5% poema do isplate, te troškova ovog postupka osiguranja u iznosu od 2.500,00 kuna, na nekrentinama u AI, na ime:</w:t>
      </w:r>
      <w:r w:rsidRPr="001D4FAF">
        <w:rPr>
          <w:rFonts w:hAnsi="Times New Roman" w:ascii="Times New Roman"/>
          <w:b w:val="false"/>
          <w:lang w:eastAsia="hr-HR"/>
        </w:rPr>
        <w:tab/>
      </w:r>
      <w:r w:rsidRPr="004C4190">
        <w:rPr>
          <w:rFonts w:hAnsi="Times New Roman" w:ascii="Times New Roman"/>
          <w:b w:val="false"/>
          <w:bCs/>
          <w:lang w:eastAsia="hr-HR"/>
        </w:rPr>
        <w:t>REPUBLIKA HRVATSKA - MINISTARSTVO FINACIJA, POREZNA UPRAVA, PODRUČNI URED PAZIN, OIB: 18683136487</w:t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2) </w:t>
      </w:r>
      <w:r w:rsidRPr="004C4190">
        <w:rPr>
          <w:rFonts w:hAnsi="Times New Roman" w:ascii="Times New Roman"/>
          <w:b w:val="false"/>
          <w:lang w:eastAsia="hr-HR"/>
        </w:rPr>
        <w:t xml:space="preserve">Temeljem pravomoćnog rješenja </w:t>
      </w:r>
      <w:r w:rsidRPr="001D4FAF">
        <w:rPr>
          <w:rFonts w:hAnsi="Times New Roman" w:ascii="Times New Roman"/>
          <w:b w:val="false"/>
          <w:lang w:eastAsia="hr-HR"/>
        </w:rPr>
        <w:t xml:space="preserve">Općinskog suda u Bujama </w:t>
      </w:r>
      <w:r w:rsidRPr="004C4190">
        <w:rPr>
          <w:rFonts w:hAnsi="Times New Roman" w:ascii="Times New Roman"/>
          <w:b w:val="false"/>
          <w:lang w:eastAsia="hr-HR"/>
        </w:rPr>
        <w:t>od 09. veljače 2015.g. posl.br. Ovr-1090/10-39 uknjižuje se založno pravo u istom prvenstvenom redu sa zabilježbom ovrhe pod posl. Br. Ovr-1090/10-2 posl.br. Z-6327/10, radi osiguranja novčane tražbine u iznosu od 23</w:t>
      </w:r>
      <w:r w:rsidRPr="001D4FAF">
        <w:rPr>
          <w:rFonts w:hAnsi="Times New Roman" w:ascii="Times New Roman"/>
          <w:b w:val="false"/>
          <w:lang w:eastAsia="hr-HR"/>
        </w:rPr>
        <w:t>9.194,56 Kn</w:t>
      </w:r>
      <w:r w:rsidRPr="004C4190">
        <w:rPr>
          <w:rFonts w:hAnsi="Times New Roman" w:ascii="Times New Roman"/>
          <w:b w:val="false"/>
          <w:lang w:eastAsia="hr-HR"/>
        </w:rPr>
        <w:t>, troškova ovog ovršnog postupka u iznosu od 9.681,25 Kn sve sa pripadajućim zakonskim zateznim kamatama sukladno Rješenju o osiguranju, na nekretninama u AI, na ime:</w:t>
      </w:r>
      <w:r w:rsidRPr="001D4FAF">
        <w:rPr>
          <w:rFonts w:hAnsi="Times New Roman" w:ascii="Times New Roman"/>
          <w:b w:val="false"/>
          <w:lang w:eastAsia="hr-HR"/>
        </w:rPr>
        <w:t xml:space="preserve"> </w:t>
      </w:r>
      <w:r w:rsidRPr="004C4190">
        <w:rPr>
          <w:rFonts w:hAnsi="Times New Roman" w:ascii="Times New Roman"/>
          <w:b w:val="false"/>
          <w:bCs/>
          <w:lang w:eastAsia="hr-HR"/>
        </w:rPr>
        <w:t xml:space="preserve">ZAGREBAČKA BANKA </w:t>
      </w:r>
      <w:r w:rsidRPr="001D4FAF">
        <w:rPr>
          <w:rFonts w:hAnsi="Times New Roman" w:ascii="Times New Roman"/>
          <w:b w:val="false"/>
          <w:bCs/>
          <w:lang w:eastAsia="hr-HR"/>
        </w:rPr>
        <w:t>d.d.</w:t>
      </w:r>
      <w:r w:rsidRPr="004C4190">
        <w:rPr>
          <w:rFonts w:hAnsi="Times New Roman" w:ascii="Times New Roman"/>
          <w:b w:val="false"/>
          <w:bCs/>
          <w:lang w:eastAsia="hr-HR"/>
        </w:rPr>
        <w:t>, OIB: 92963223473, ZAGREB, PAROMLINSKA 2</w:t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3) </w:t>
      </w:r>
      <w:r w:rsidRPr="004C4190">
        <w:rPr>
          <w:rFonts w:hAnsi="Times New Roman" w:ascii="Times New Roman"/>
          <w:b w:val="false"/>
          <w:lang w:eastAsia="hr-HR"/>
        </w:rPr>
        <w:t xml:space="preserve">Temeljem Rješenja o osiguranju </w:t>
      </w:r>
      <w:r w:rsidRPr="001D4FAF">
        <w:rPr>
          <w:rFonts w:hAnsi="Times New Roman" w:ascii="Times New Roman"/>
          <w:b w:val="false"/>
          <w:lang w:eastAsia="hr-HR"/>
        </w:rPr>
        <w:t xml:space="preserve">Općinskog suda u Bujama </w:t>
      </w:r>
      <w:r w:rsidRPr="004C4190">
        <w:rPr>
          <w:rFonts w:hAnsi="Times New Roman" w:ascii="Times New Roman"/>
          <w:b w:val="false"/>
          <w:lang w:eastAsia="hr-HR"/>
        </w:rPr>
        <w:t>od 03. veljače 2011. godine, posl.br. Ovr-25/11, ovršno se uknjižuje pravo zaloga u iznosu od pedeset devet tisuća osamdeset pet kuna i trinaest lipa uvećano za zakonsku zateznu kamatu, te za troškove ovog postupka u iznosu od 2.842,70 kn, na nekretninama u AI, na ime:</w:t>
      </w:r>
      <w:r w:rsidRPr="001D4FAF">
        <w:rPr>
          <w:rFonts w:hAnsi="Times New Roman" w:ascii="Times New Roman"/>
          <w:b w:val="false"/>
          <w:lang w:eastAsia="hr-HR"/>
        </w:rPr>
        <w:t xml:space="preserve"> </w:t>
      </w:r>
      <w:r w:rsidRPr="001D4FAF">
        <w:rPr>
          <w:rFonts w:hAnsi="Times New Roman" w:ascii="Times New Roman"/>
          <w:b w:val="false"/>
          <w:bCs/>
          <w:lang w:eastAsia="hr-HR"/>
        </w:rPr>
        <w:t xml:space="preserve">EMMECO d.o.o., </w:t>
      </w:r>
      <w:r w:rsidRPr="004C4190">
        <w:rPr>
          <w:rFonts w:hAnsi="Times New Roman" w:ascii="Times New Roman"/>
          <w:b w:val="false"/>
          <w:bCs/>
          <w:lang w:eastAsia="hr-HR"/>
        </w:rPr>
        <w:t>OIB: 60384064724, UMAG, BUZETSKA 5</w:t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4) </w:t>
      </w:r>
      <w:r w:rsidRPr="004C4190">
        <w:rPr>
          <w:rFonts w:hAnsi="Times New Roman" w:ascii="Times New Roman"/>
          <w:b w:val="false"/>
          <w:lang w:eastAsia="hr-HR"/>
        </w:rPr>
        <w:t>Temeljem Rješenja Trgovačkog suda u Rijeci od 22. travnja 2011. Godine, Posl.Br. Ovr-1313/11-2, zabilježuje se ovrha na nekretninama u AI.</w:t>
      </w:r>
      <w:r w:rsidRPr="001D4FAF">
        <w:rPr>
          <w:rFonts w:hAnsi="Times New Roman" w:ascii="Times New Roman"/>
          <w:b w:val="false"/>
          <w:lang w:eastAsia="hr-HR"/>
        </w:rPr>
        <w:tab/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5) </w:t>
      </w:r>
      <w:r w:rsidRPr="004C4190">
        <w:rPr>
          <w:rFonts w:hAnsi="Times New Roman" w:ascii="Times New Roman"/>
          <w:b w:val="false"/>
          <w:lang w:eastAsia="hr-HR"/>
        </w:rPr>
        <w:t>Temeljem rješenja Trgovačkog suda u Rijeci posl.br. Ovr-1313/11 od 22. travnja 2011.g. zabilježuje se ovrha na nekretninama u AI.</w:t>
      </w:r>
      <w:r w:rsidRPr="001D4FAF">
        <w:rPr>
          <w:rFonts w:hAnsi="Times New Roman" w:ascii="Times New Roman"/>
          <w:b w:val="false"/>
          <w:lang w:eastAsia="hr-HR"/>
        </w:rPr>
        <w:tab/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6) </w:t>
      </w:r>
      <w:r w:rsidRPr="004C4190">
        <w:rPr>
          <w:rFonts w:hAnsi="Times New Roman" w:ascii="Times New Roman"/>
          <w:b w:val="false"/>
          <w:lang w:eastAsia="hr-HR"/>
        </w:rPr>
        <w:t>Temeljem Rješenja Trgovačkog suda u Rijeci od 23. rujna 2011. godine, posl.br. 15/2 Ovr-2210/2011-2, zabilježuje se ovrha na nekretninama u AI.</w:t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7) </w:t>
      </w:r>
      <w:r w:rsidRPr="004C4190">
        <w:rPr>
          <w:rFonts w:hAnsi="Times New Roman" w:ascii="Times New Roman"/>
          <w:b w:val="false"/>
          <w:lang w:eastAsia="hr-HR"/>
        </w:rPr>
        <w:t>Temeljem Rješenja o ovrsi od 02. srpnja 2012.g. pod posl.br: Ovr-551/12 zabilježuje se ovrha na nekretnini u AI.</w:t>
      </w:r>
      <w:r w:rsidRPr="001D4FAF">
        <w:rPr>
          <w:rFonts w:hAnsi="Times New Roman" w:ascii="Times New Roman"/>
          <w:b w:val="false"/>
          <w:lang w:eastAsia="hr-HR"/>
        </w:rPr>
        <w:tab/>
      </w:r>
    </w:p>
    <w:p w:rsidRDefault="00494508" w:rsidP="00494508" w:rsidR="00494508" w:rsidRPr="001D4FAF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8) </w:t>
      </w:r>
      <w:r w:rsidRPr="004C4190">
        <w:rPr>
          <w:rFonts w:hAnsi="Times New Roman" w:ascii="Times New Roman"/>
          <w:b w:val="false"/>
          <w:lang w:eastAsia="hr-HR"/>
        </w:rPr>
        <w:t>Temeljem ovosudnog Rješenja o ovrsi od 12. svibnja 2014.g., posl.br. Ovr-278/14-2, zabilježuje se ovrha na nekretninama u AI.</w:t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</w:r>
      <w:r w:rsidRPr="001D4FAF">
        <w:rPr>
          <w:rFonts w:hAnsi="Times New Roman" w:ascii="Times New Roman"/>
          <w:b w:val="false"/>
          <w:lang w:eastAsia="hr-HR"/>
        </w:rPr>
        <w:tab/>
        <w:t xml:space="preserve"> </w:t>
      </w:r>
    </w:p>
    <w:p w:rsidRDefault="00494508" w:rsidP="00494508" w:rsidR="00494508" w:rsidRPr="00624CF1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</w:p>
    <w:p w:rsidRDefault="00494508" w:rsidP="00494508" w:rsidR="00494508" w:rsidRPr="001D4FAF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</w:rPr>
      </w:pPr>
      <w:r w:rsidRPr="001D4FAF">
        <w:rPr>
          <w:rFonts w:hAnsi="Times New Roman" w:ascii="Times New Roman"/>
          <w:b w:val="false"/>
          <w:lang w:eastAsia="hr-HR"/>
        </w:rPr>
        <w:tab/>
        <w:t xml:space="preserve"> </w:t>
      </w:r>
      <w:r w:rsidRPr="001D4FAF">
        <w:rPr>
          <w:rFonts w:hAnsi="Times New Roman" w:ascii="Times New Roman"/>
          <w:b w:val="false"/>
        </w:rPr>
        <w:tab/>
        <w:t xml:space="preserve">- utvrđena skupna vrijednost nekretnina označenih pod </w:t>
      </w:r>
      <w:r w:rsidR="00DE3B5D">
        <w:rPr>
          <w:rFonts w:hAnsi="Times New Roman" w:ascii="Times New Roman"/>
          <w:b w:val="false"/>
        </w:rPr>
        <w:t>točkom I. zaključka iznosi 891.9</w:t>
      </w:r>
      <w:r w:rsidRPr="001D4FAF">
        <w:rPr>
          <w:rFonts w:hAnsi="Times New Roman" w:ascii="Times New Roman"/>
          <w:b w:val="false"/>
        </w:rPr>
        <w:t>00,00 kn;</w:t>
      </w:r>
    </w:p>
    <w:p w:rsidRDefault="00494508" w:rsidP="00494508" w:rsidR="00494508" w:rsidRPr="001D4FAF">
      <w:pPr>
        <w:jc w:val="both"/>
        <w:rPr>
          <w:rFonts w:hAnsi="Times New Roman" w:ascii="Times New Roman"/>
          <w:b w:val="false"/>
        </w:rPr>
      </w:pPr>
      <w:r w:rsidRPr="001D4FAF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494508" w:rsidP="00494508" w:rsidR="00494508" w:rsidRPr="001D4FAF">
      <w:pPr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</w:rPr>
        <w:tab/>
        <w:t xml:space="preserve">- na prvoj dražbi ispod iznosa od </w:t>
      </w:r>
      <w:r w:rsidR="00DE3B5D" w:rsidRPr="00DE3B5D">
        <w:rPr>
          <w:rFonts w:hAnsi="Times New Roman" w:ascii="Times New Roman"/>
          <w:b w:val="false"/>
          <w:color w:val="000000"/>
          <w:lang w:eastAsia="hr-HR"/>
        </w:rPr>
        <w:t>668.925,00</w:t>
      </w:r>
      <w:r w:rsidR="00DE3B5D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DE3B5D">
        <w:rPr>
          <w:rFonts w:hAnsi="Times New Roman" w:ascii="Times New Roman"/>
          <w:b w:val="false"/>
        </w:rPr>
        <w:t>kn</w:t>
      </w:r>
      <w:r w:rsidRPr="001D4FAF">
        <w:rPr>
          <w:rFonts w:hAnsi="Times New Roman" w:ascii="Times New Roman"/>
          <w:b w:val="false"/>
        </w:rPr>
        <w:t xml:space="preserve">, odnosno ispod tri četvrtine utvrđene vrijednosti nekretnina  </w:t>
      </w:r>
    </w:p>
    <w:p w:rsidRDefault="00494508" w:rsidP="00494508" w:rsidR="00494508" w:rsidRPr="001D4FAF">
      <w:pPr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</w:rPr>
        <w:tab/>
        <w:t xml:space="preserve">- na drugoj dražbi ispod iznosa od </w:t>
      </w:r>
      <w:r w:rsidR="00DE3B5D" w:rsidRPr="00DE3B5D">
        <w:rPr>
          <w:rFonts w:hAnsi="Times New Roman" w:ascii="Times New Roman"/>
          <w:b w:val="false"/>
          <w:color w:val="000000"/>
          <w:lang w:eastAsia="hr-HR"/>
        </w:rPr>
        <w:t>445.950,00</w:t>
      </w:r>
      <w:r w:rsidR="00DE3B5D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DE3B5D">
        <w:rPr>
          <w:rFonts w:hAnsi="Times New Roman" w:ascii="Times New Roman"/>
          <w:b w:val="false"/>
        </w:rPr>
        <w:t>kn</w:t>
      </w:r>
      <w:r w:rsidRPr="001D4FAF">
        <w:rPr>
          <w:rFonts w:hAnsi="Times New Roman" w:ascii="Times New Roman"/>
          <w:b w:val="false"/>
        </w:rPr>
        <w:t>, odnosno ispod jedne polovine utvrđene vrijednosti nekretnina</w:t>
      </w:r>
    </w:p>
    <w:p w:rsidRDefault="00494508" w:rsidP="00494508" w:rsidR="00494508" w:rsidRPr="001D4FAF">
      <w:pPr>
        <w:jc w:val="both"/>
        <w:rPr>
          <w:rFonts w:hAnsi="Times New Roman" w:ascii="Times New Roman"/>
          <w:b w:val="false"/>
          <w:lang w:eastAsia="hr-HR"/>
        </w:rPr>
      </w:pPr>
      <w:r w:rsidRPr="001D4FAF">
        <w:rPr>
          <w:rFonts w:hAnsi="Times New Roman" w:ascii="Times New Roman"/>
          <w:b w:val="false"/>
        </w:rPr>
        <w:t xml:space="preserve">  </w:t>
      </w:r>
      <w:r w:rsidRPr="001D4FAF">
        <w:rPr>
          <w:rFonts w:hAnsi="Times New Roman" w:ascii="Times New Roman"/>
          <w:b w:val="false"/>
        </w:rPr>
        <w:tab/>
        <w:t xml:space="preserve">- na trećoj dražbi ispod iznosa od </w:t>
      </w:r>
      <w:r w:rsidR="00DE3B5D" w:rsidRPr="00DE3B5D">
        <w:rPr>
          <w:rFonts w:hAnsi="Times New Roman" w:ascii="Times New Roman"/>
          <w:b w:val="false"/>
          <w:lang w:eastAsia="hr-HR"/>
        </w:rPr>
        <w:t>222.975,00</w:t>
      </w:r>
      <w:r w:rsidR="00DE3B5D">
        <w:rPr>
          <w:rFonts w:hAnsi="Times New Roman" w:ascii="Times New Roman"/>
          <w:b w:val="false"/>
          <w:lang w:eastAsia="hr-HR"/>
        </w:rPr>
        <w:t xml:space="preserve"> </w:t>
      </w:r>
      <w:r w:rsidRPr="00DE3B5D">
        <w:rPr>
          <w:rFonts w:hAnsi="Times New Roman" w:ascii="Times New Roman"/>
          <w:b w:val="false"/>
        </w:rPr>
        <w:t>kn</w:t>
      </w:r>
      <w:r w:rsidRPr="001D4FAF">
        <w:rPr>
          <w:rFonts w:hAnsi="Times New Roman" w:ascii="Times New Roman"/>
          <w:b w:val="false"/>
        </w:rPr>
        <w:t xml:space="preserve">, odnosno ispod jedne četvrtine utvrđene vrijednosti nekretnina </w:t>
      </w:r>
    </w:p>
    <w:p w:rsidRDefault="00494508" w:rsidP="00494508" w:rsidR="00494508" w:rsidRPr="00624CF1">
      <w:pPr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494508" w:rsidP="00494508" w:rsidR="00494508" w:rsidRPr="00624CF1">
      <w:pPr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- poreze i prireze snosit će kupac;</w:t>
      </w:r>
    </w:p>
    <w:p w:rsidRDefault="00494508" w:rsidP="00494508" w:rsidR="00494508" w:rsidRPr="00624CF1">
      <w:pPr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494508" w:rsidP="00494508" w:rsidR="00494508" w:rsidRPr="00624CF1">
      <w:pPr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494508" w:rsidP="00494508" w:rsidR="00494508" w:rsidRPr="00624CF1">
      <w:pPr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494508" w:rsidP="00494508" w:rsidR="00494508" w:rsidRPr="00624CF1">
      <w:pPr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494508" w:rsidP="00494508" w:rsidR="00494508" w:rsidRPr="00624CF1">
      <w:pPr>
        <w:jc w:val="center"/>
        <w:rPr>
          <w:rFonts w:hAnsi="Times New Roman" w:ascii="Times New Roman"/>
          <w:b w:val="false"/>
        </w:rPr>
      </w:pP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  <w:t xml:space="preserve">U Pazinu, </w:t>
      </w:r>
      <w:r w:rsidR="0083734A">
        <w:rPr>
          <w:rFonts w:hAnsi="Times New Roman" w:ascii="Times New Roman"/>
          <w:b w:val="false"/>
        </w:rPr>
        <w:t>1. ožujka</w:t>
      </w:r>
      <w:r w:rsidRPr="00624CF1">
        <w:rPr>
          <w:rFonts w:hAnsi="Times New Roman" w:ascii="Times New Roman"/>
          <w:b w:val="false"/>
        </w:rPr>
        <w:t xml:space="preserve"> 2018.</w:t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</w:p>
    <w:p w:rsidRDefault="00494508" w:rsidP="00494508" w:rsidR="00494508" w:rsidRPr="00624CF1">
      <w:pPr>
        <w:ind w:firstLine="708" w:left="4956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              </w:t>
      </w:r>
      <w:r w:rsidRPr="00624CF1">
        <w:rPr>
          <w:rFonts w:hAnsi="Times New Roman" w:ascii="Times New Roman"/>
          <w:b w:val="false"/>
        </w:rPr>
        <w:tab/>
        <w:t>Stečajni sudac</w:t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                </w:t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  <w:t xml:space="preserve">               </w:t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  <w:t>Damir Rabar</w:t>
      </w:r>
      <w:r w:rsidR="003316FB">
        <w:rPr>
          <w:rFonts w:hAnsi="Times New Roman" w:ascii="Times New Roman"/>
          <w:b w:val="false"/>
        </w:rPr>
        <w:t>, v.r.</w:t>
      </w:r>
    </w:p>
    <w:p w:rsidRDefault="00494508" w:rsidP="005F6D94" w:rsidR="00494508" w:rsidRPr="00624CF1">
      <w:pPr>
        <w:rPr>
          <w:rFonts w:hAnsi="Times New Roman" w:ascii="Times New Roman"/>
          <w:b w:val="false"/>
        </w:rPr>
      </w:pPr>
    </w:p>
    <w:p w:rsidRDefault="00494508" w:rsidP="00494508" w:rsidR="00494508" w:rsidRPr="00624CF1">
      <w:pPr>
        <w:jc w:val="right"/>
        <w:rPr>
          <w:rFonts w:hAnsi="Times New Roman" w:ascii="Times New Roman"/>
          <w:b w:val="false"/>
        </w:rPr>
      </w:pP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>UPUTA O PRAVNOM LIJEKU:</w:t>
      </w:r>
    </w:p>
    <w:p w:rsidRDefault="00494508" w:rsidP="00494508" w:rsidR="00494508" w:rsidRPr="00624CF1">
      <w:pPr>
        <w:jc w:val="both"/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AC737A" w:rsidP="00494508" w:rsidR="00AC737A" w:rsidRPr="00624CF1">
      <w:pPr>
        <w:rPr>
          <w:rFonts w:hAnsi="Times New Roman" w:ascii="Times New Roman"/>
          <w:b w:val="false"/>
        </w:rPr>
      </w:pPr>
    </w:p>
    <w:p w:rsidRDefault="00494508" w:rsidP="00AC737A" w:rsidR="00494508" w:rsidRPr="00AC737A">
      <w:pPr>
        <w:pStyle w:val="Bezproreda"/>
        <w:rPr>
          <w:szCs w:val="24"/>
        </w:rPr>
      </w:pPr>
      <w:r w:rsidRPr="00624CF1">
        <w:rPr>
          <w:szCs w:val="24"/>
        </w:rPr>
        <w:t>DNA:</w:t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>- stečajni upravitelj Damir Debeljuh, Pula, Laginjina 6,</w:t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>- razlučnim vjerovnicima:</w:t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 xml:space="preserve">- Republika Hrvatska - Ministarstvo finacija, Porezna uprava, Područni ured Pazin, </w:t>
      </w:r>
      <w:r w:rsidRPr="00624CF1">
        <w:rPr>
          <w:rFonts w:hAnsi="Times New Roman" w:ascii="Times New Roman"/>
          <w:b w:val="false"/>
        </w:rPr>
        <w:tab/>
        <w:t>po ŽDO u Puli, Rovinjska 2a,</w:t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- Zagrebačka banka d.d., Zagreb, Paromlinska 2</w:t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</w:p>
    <w:p w:rsidRDefault="00494508" w:rsidP="00494508" w:rsidR="00494508" w:rsidRPr="00624CF1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ab/>
        <w:t>- Emmeco d.o.o. Umag, Buzetska 5</w:t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  <w:r w:rsidRPr="00624CF1">
        <w:rPr>
          <w:rFonts w:hAnsi="Times New Roman" w:ascii="Times New Roman"/>
          <w:b w:val="false"/>
        </w:rPr>
        <w:tab/>
      </w:r>
    </w:p>
    <w:p w:rsidRDefault="00494508" w:rsidP="00494508" w:rsidR="00EB7624" w:rsidRPr="005F6D94">
      <w:pPr>
        <w:rPr>
          <w:rFonts w:hAnsi="Times New Roman" w:ascii="Times New Roman"/>
          <w:b w:val="false"/>
        </w:rPr>
      </w:pPr>
      <w:r w:rsidRPr="00624CF1">
        <w:rPr>
          <w:rFonts w:hAnsi="Times New Roman" w:ascii="Times New Roman"/>
          <w:b w:val="false"/>
        </w:rPr>
        <w:t>- e-Oglasna ploča</w:t>
      </w:r>
      <w:r w:rsidR="00AC737A">
        <w:rPr>
          <w:rFonts w:hAnsi="Times New Roman" w:ascii="Times New Roman"/>
          <w:b w:val="false"/>
        </w:rPr>
        <w:t xml:space="preserve"> suda </w:t>
      </w:r>
      <w:r w:rsidRPr="00624CF1">
        <w:rPr>
          <w:rFonts w:hAnsi="Times New Roman" w:ascii="Times New Roman"/>
          <w:b w:val="false"/>
        </w:rPr>
        <w:t>(8 dana).</w:t>
      </w:r>
    </w:p>
    <w:sectPr w:rsidSect="00ED16FA" w:rsidR="00EB7624" w:rsidRPr="005F6D94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3B" w:rsidP="00CC2378" w:rsidR="0043103B">
      <w:r>
        <w:separator/>
      </w:r>
    </w:p>
  </w:endnote>
  <w:endnote w:id="0" w:type="continuationSeparator">
    <w:p w:rsidRDefault="0043103B" w:rsidP="00CC2378" w:rsidR="00431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A2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A2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EA1A2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3B" w:rsidP="00CC2378" w:rsidR="0043103B">
      <w:r>
        <w:separator/>
      </w:r>
    </w:p>
  </w:footnote>
  <w:footnote w:id="0" w:type="continuationSeparator">
    <w:p w:rsidRDefault="0043103B" w:rsidP="00CC2378" w:rsidR="004310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5F6D94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</w:t>
        </w:r>
        <w:r w:rsidR="00E3245E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EA1A2E">
          <w:rPr>
            <w:rFonts w:hAnsi="Times New Roman" w:ascii="Times New Roman"/>
            <w:b w:val="false"/>
            <w:noProof/>
          </w:rPr>
          <w:t>4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7D50C1">
          <w:rPr>
            <w:rFonts w:hAnsi="Times New Roman" w:ascii="Times New Roman"/>
            <w:b w:val="false"/>
          </w:rPr>
          <w:t xml:space="preserve">                       </w:t>
        </w:r>
        <w:r w:rsidR="0083734A">
          <w:rPr>
            <w:rFonts w:hAnsi="Times New Roman" w:ascii="Times New Roman"/>
            <w:b w:val="false"/>
          </w:rPr>
          <w:t>1 St-238/17-33</w:t>
        </w:r>
      </w:p>
    </w:sdtContent>
  </w:sdt>
  <w:p w:rsidRDefault="00EA1A2E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1A5B8C">
      <w:rPr>
        <w:rFonts w:hAnsi="Times New Roman" w:ascii="Times New Roman"/>
        <w:b w:val="false"/>
      </w:rPr>
      <w:t>238</w:t>
    </w:r>
    <w:r>
      <w:rPr>
        <w:rFonts w:hAnsi="Times New Roman" w:ascii="Times New Roman"/>
        <w:b w:val="false"/>
      </w:rPr>
      <w:t>/1</w:t>
    </w:r>
    <w:r w:rsidR="001A5B8C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83734A">
      <w:rPr>
        <w:rFonts w:hAnsi="Times New Roman" w:ascii="Times New Roman"/>
        <w:b w:val="false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788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1209C8"/>
    <w:rsid w:val="001A5B8C"/>
    <w:rsid w:val="00246A4F"/>
    <w:rsid w:val="003316FB"/>
    <w:rsid w:val="00370588"/>
    <w:rsid w:val="0043103B"/>
    <w:rsid w:val="00460927"/>
    <w:rsid w:val="004628F9"/>
    <w:rsid w:val="004662F8"/>
    <w:rsid w:val="0047759F"/>
    <w:rsid w:val="00494508"/>
    <w:rsid w:val="004A2152"/>
    <w:rsid w:val="004E72C5"/>
    <w:rsid w:val="00514D60"/>
    <w:rsid w:val="00562EE3"/>
    <w:rsid w:val="005F6D94"/>
    <w:rsid w:val="006230D7"/>
    <w:rsid w:val="00693D2C"/>
    <w:rsid w:val="006C2A18"/>
    <w:rsid w:val="006F2878"/>
    <w:rsid w:val="007D50C1"/>
    <w:rsid w:val="00811E0F"/>
    <w:rsid w:val="0083734A"/>
    <w:rsid w:val="00881A09"/>
    <w:rsid w:val="00892840"/>
    <w:rsid w:val="008A6562"/>
    <w:rsid w:val="008E10A2"/>
    <w:rsid w:val="00A05530"/>
    <w:rsid w:val="00A53010"/>
    <w:rsid w:val="00AC737A"/>
    <w:rsid w:val="00B70995"/>
    <w:rsid w:val="00BE4EE4"/>
    <w:rsid w:val="00C8521B"/>
    <w:rsid w:val="00C876F5"/>
    <w:rsid w:val="00CC2378"/>
    <w:rsid w:val="00D46FF8"/>
    <w:rsid w:val="00D53FE3"/>
    <w:rsid w:val="00DE3B5D"/>
    <w:rsid w:val="00E0605F"/>
    <w:rsid w:val="00E07F9A"/>
    <w:rsid w:val="00E3245E"/>
    <w:rsid w:val="00E46671"/>
    <w:rsid w:val="00EA1A2E"/>
    <w:rsid w:val="00EB7624"/>
    <w:rsid w:val="00ED16FA"/>
    <w:rsid w:val="00F169A1"/>
    <w:rsid w:val="00F36B33"/>
    <w:rsid w:val="00F55AB6"/>
    <w:rsid w:val="00F64849"/>
    <w:rsid w:val="00F75F4F"/>
    <w:rsid w:val="00FC4119"/>
    <w:rsid w:val="00FC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A2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A2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A2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A2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A2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A2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A2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A2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788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7764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29200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3987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4583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9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207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7068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1323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707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4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R1-108/15</izvorni_sadrzaj>
    <derivirana_varijabla naziv="DomainObject.Predmet.PrimjedbaSuca_1">Od 19.4.2017. na uvidu R1-108/15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1406</properties:Words>
  <properties:Characters>7781</properties:Characters>
  <properties:Lines>181</properties:Lines>
  <properties:Paragraphs>82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2018-01-29T09:43:00Z</dcterms:created>
  <dc:creator>Damir Rabar</dc:creator>
  <cp:lastModifiedBy>Lorena Paris Aničić</cp:lastModifiedBy>
  <cp:lastPrinted>2018-03-01T09:02:00Z</cp:lastPrinted>
  <dcterms:modified xmlns:xsi="http://www.w3.org/2001/XMLSchema-instance" xsi:type="dcterms:W3CDTF">2018-03-01T09:07:00Z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Zaključak - o prodaji (ZAKLJUČAK O PRODAJI.docx)</vt:lpwstr>
  </prop:property>
  <prop:property name="CC_coloring" pid="5" fmtid="{D5CDD505-2E9C-101B-9397-08002B2CF9AE}">
    <vt:bool>false</vt:bool>
  </prop:property>
</prop:Properties>
</file>