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8247" w14:paraId="dd48247" w:rsidRDefault="00D73EE0" w:rsidP="00CD1A3B" w:rsidR="00D73EE0" w:rsidRPr="004E2F10">
      <w:pPr>
        <w:spacing w:after="80"/>
        <w:jc w:val="both"/>
        <w15:collapsed w:val="false"/>
        <w:rPr>
          <w:rFonts w:cs="Arial Unicode MS" w:hAnsi="Tahoma" w:ascii="Tahoma"/>
          <w:bCs/>
          <w:color w:val="000000"/>
          <w:sz w:val="20"/>
          <w:szCs w:val="20"/>
          <w:u w:color="000000"/>
          <w:lang w:eastAsia="hr-HR" w:val="hr-HR"/>
        </w:rPr>
      </w:pPr>
      <w:bookmarkStart w:name="_GoBack" w:id="0"/>
      <w:bookmarkEnd w:id="0"/>
      <w:r w:rsidRPr="004E2F10">
        <w:rPr>
          <w:rFonts w:cs="Arial Unicode MS" w:hAnsi="Tahoma" w:ascii="Tahoma"/>
          <w:bCs/>
          <w:color w:val="000000"/>
          <w:sz w:val="20"/>
          <w:szCs w:val="20"/>
          <w:u w:color="000000"/>
          <w:lang w:eastAsia="hr-HR" w:val="hr-HR"/>
        </w:rPr>
        <w:t>Prelog, 03. Travnja 2018.g.</w:t>
      </w:r>
    </w:p>
    <w:p w:rsidRDefault="00D73EE0" w:rsidP="00CD1A3B" w:rsidR="00D73EE0" w:rsidRPr="004E2F10">
      <w:pPr>
        <w:spacing w:after="80"/>
        <w:jc w:val="both"/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</w:pPr>
    </w:p>
    <w:p w:rsidRDefault="00CD1A3B" w:rsidP="00CD1A3B" w:rsidR="00CD1A3B" w:rsidRPr="004E2F10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4E2F10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Nadležni trgovački sud</w:t>
      </w:r>
      <w:r w:rsidRPr="004E2F10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: Trgovački sud u Varaždinu</w:t>
      </w:r>
    </w:p>
    <w:p w:rsidRDefault="00CD1A3B" w:rsidP="00CD1A3B" w:rsidR="00CD1A3B" w:rsidRPr="004E2F10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4E2F10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Poslovni broj spisa</w:t>
      </w:r>
      <w:r w:rsidRPr="004E2F10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:        St-131/2014</w:t>
      </w:r>
    </w:p>
    <w:p w:rsidRDefault="00CD1A3B" w:rsidP="00CD1A3B" w:rsidR="00CD1A3B" w:rsidRPr="004E2F10">
      <w:pPr>
        <w:spacing w:after="80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4E2F10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Dužnik: </w:t>
      </w:r>
      <w:r w:rsidRPr="004E2F10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ab/>
        <w:t xml:space="preserve">                  </w:t>
      </w:r>
      <w:r w:rsidRPr="004E2F10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ELEKTROINSTALATER IGREC  d.o.o. u stečaju, Prelog, Stjepana Mlinarića 17,</w:t>
      </w:r>
    </w:p>
    <w:p w:rsidRDefault="00CD1A3B" w:rsidP="00CD1A3B" w:rsidR="00CD1A3B" w:rsidRPr="004E2F10">
      <w:pPr>
        <w:spacing w:after="80"/>
        <w:ind w:firstLine="1" w:left="2123"/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</w:pPr>
      <w:r w:rsidRPr="004E2F10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OIB:01967074902</w:t>
      </w:r>
    </w:p>
    <w:p w:rsidRDefault="00D73EE0" w:rsidP="00CD1A3B" w:rsidR="00D73EE0" w:rsidRPr="004E2F10">
      <w:pPr>
        <w:spacing w:after="80"/>
        <w:ind w:firstLine="1" w:left="2123"/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</w:pPr>
    </w:p>
    <w:p w:rsidRDefault="00D73EE0" w:rsidP="00D73EE0" w:rsidR="00D73EE0" w:rsidRPr="004E2F10">
      <w:pPr>
        <w:pStyle w:val="TijeloA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>TRGOVAČKI SUD U VARAŽDINU</w:t>
      </w:r>
    </w:p>
    <w:p w:rsidRDefault="00D73EE0" w:rsidP="00D73EE0" w:rsidR="00D73EE0" w:rsidRPr="004E2F10">
      <w:pPr>
        <w:pStyle w:val="TijeloA"/>
        <w:ind w:firstLine="708" w:left="4953"/>
        <w:jc w:val="both"/>
        <w:rPr>
          <w:rFonts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>Posl. br. 9 St-131/14</w:t>
      </w:r>
    </w:p>
    <w:p w:rsidRDefault="00D73EE0" w:rsidP="00D73EE0" w:rsidR="00D73EE0" w:rsidRPr="004E2F10">
      <w:pPr>
        <w:pStyle w:val="TijeloA"/>
        <w:ind w:firstLine="708" w:left="5661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D73EE0" w:rsidP="00D73EE0" w:rsidR="00D73EE0">
      <w:pPr>
        <w:spacing w:after="80"/>
        <w:ind w:left="5661"/>
        <w:rPr>
          <w:rFonts w:hAnsi="Tahoma" w:ascii="Tahoma"/>
          <w:b/>
          <w:bCs/>
          <w:sz w:val="20"/>
          <w:szCs w:val="20"/>
          <w:lang w:val="hr-HR"/>
        </w:rPr>
      </w:pPr>
      <w:r w:rsidRPr="004E2F10">
        <w:rPr>
          <w:rFonts w:hAnsi="Tahoma" w:ascii="Tahoma"/>
          <w:b/>
          <w:bCs/>
          <w:sz w:val="20"/>
          <w:szCs w:val="20"/>
          <w:lang w:val="hr-HR"/>
        </w:rPr>
        <w:t>ŽUPANIJSKO DRŽAVNO ODVJETNIŠTVO U VARAŽDINU</w:t>
      </w:r>
    </w:p>
    <w:p w:rsidRDefault="0044377D" w:rsidP="00D73EE0" w:rsidR="0044377D" w:rsidRPr="004E2F10">
      <w:pPr>
        <w:spacing w:after="80"/>
        <w:ind w:left="5661"/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</w:pPr>
    </w:p>
    <w:p w:rsidRDefault="00124612" w:rsidP="00CD1A3B" w:rsidR="00124612" w:rsidRPr="004E2F10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Pred Trgovačkim sudom u Varaždinu, vodi se stečajni postupak </w:t>
      </w:r>
      <w:r w:rsidR="004E2F10" w:rsidRPr="004E2F10">
        <w:rPr>
          <w:rFonts w:hAnsi="Tahoma" w:ascii="Tahoma"/>
          <w:sz w:val="20"/>
          <w:szCs w:val="20"/>
        </w:rPr>
        <w:t>nad TD ELEKTROINSTALATER IGREC d.o.o. iz Preloga, Stjepana Mlinarića 17, OIB: 01967074902</w:t>
      </w:r>
      <w:r w:rsidR="004E2F10">
        <w:rPr>
          <w:rFonts w:hAnsi="Tahoma" w:ascii="Tahoma"/>
          <w:sz w:val="20"/>
          <w:szCs w:val="20"/>
        </w:rPr>
        <w:t xml:space="preserve">, </w:t>
      </w:r>
      <w:r w:rsidRPr="004E2F10">
        <w:rPr>
          <w:rFonts w:hAnsi="Tahoma" w:ascii="Tahoma"/>
          <w:sz w:val="20"/>
          <w:szCs w:val="20"/>
        </w:rPr>
        <w:t>broj St-</w:t>
      </w:r>
      <w:r w:rsidR="00CD1A3B" w:rsidRPr="004E2F10">
        <w:rPr>
          <w:rFonts w:hAnsi="Tahoma" w:ascii="Tahoma"/>
          <w:sz w:val="20"/>
          <w:szCs w:val="20"/>
        </w:rPr>
        <w:t>131/2014 otvoren</w:t>
      </w:r>
      <w:r w:rsidR="004E2F10" w:rsidRPr="004E2F10">
        <w:rPr>
          <w:rFonts w:hAnsi="Tahoma" w:ascii="Tahoma"/>
          <w:sz w:val="20"/>
          <w:szCs w:val="20"/>
        </w:rPr>
        <w:t xml:space="preserve"> dana </w:t>
      </w:r>
      <w:r w:rsidR="00CD1A3B" w:rsidRPr="004E2F10">
        <w:rPr>
          <w:rFonts w:hAnsi="Tahoma" w:ascii="Tahoma"/>
          <w:sz w:val="20"/>
          <w:szCs w:val="20"/>
        </w:rPr>
        <w:t>16</w:t>
      </w:r>
      <w:r w:rsidR="008F2037" w:rsidRPr="004E2F10">
        <w:rPr>
          <w:rFonts w:hAnsi="Tahoma" w:ascii="Tahoma"/>
          <w:sz w:val="20"/>
          <w:szCs w:val="20"/>
        </w:rPr>
        <w:t>.</w:t>
      </w:r>
      <w:r w:rsidR="004E2F10" w:rsidRPr="004E2F10">
        <w:rPr>
          <w:rFonts w:hAnsi="Tahoma" w:ascii="Tahoma"/>
          <w:sz w:val="20"/>
          <w:szCs w:val="20"/>
        </w:rPr>
        <w:t>0</w:t>
      </w:r>
      <w:r w:rsidR="00CD1A3B" w:rsidRPr="004E2F10">
        <w:rPr>
          <w:rFonts w:hAnsi="Tahoma" w:ascii="Tahoma"/>
          <w:sz w:val="20"/>
          <w:szCs w:val="20"/>
        </w:rPr>
        <w:t xml:space="preserve">7.2014., u kojem sam postupku imenovana stečajnim upraviteljem. </w:t>
      </w:r>
    </w:p>
    <w:p w:rsidRDefault="00124612" w:rsidP="00124612" w:rsidR="00124612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AD6639" w:rsidP="00C60FE9" w:rsidR="00CD624F" w:rsidRPr="004E2F10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Obzirom da je unovčena sva imovina koja je sačinjavala stečajnu masu stečajnog dužnika,</w:t>
      </w:r>
      <w:r w:rsidR="00C60FE9" w:rsidRPr="004E2F10">
        <w:rPr>
          <w:rFonts w:hAnsi="Tahoma" w:ascii="Tahoma"/>
          <w:sz w:val="20"/>
          <w:szCs w:val="20"/>
        </w:rPr>
        <w:t xml:space="preserve"> </w:t>
      </w:r>
      <w:r w:rsidR="00807D44">
        <w:rPr>
          <w:rFonts w:hAnsi="Tahoma" w:ascii="Tahoma"/>
          <w:sz w:val="20"/>
          <w:szCs w:val="20"/>
        </w:rPr>
        <w:t xml:space="preserve">te </w:t>
      </w:r>
      <w:r w:rsidR="00C60FE9" w:rsidRPr="004E2F10">
        <w:rPr>
          <w:rFonts w:hAnsi="Tahoma" w:ascii="Tahoma"/>
          <w:sz w:val="20"/>
          <w:szCs w:val="20"/>
        </w:rPr>
        <w:t>da je već izvješćem stečajn</w:t>
      </w:r>
      <w:r w:rsidR="00807D44">
        <w:rPr>
          <w:rFonts w:hAnsi="Tahoma" w:ascii="Tahoma"/>
          <w:sz w:val="20"/>
          <w:szCs w:val="20"/>
        </w:rPr>
        <w:t>og upravitelja od 5.9.2017. podnesen</w:t>
      </w:r>
      <w:r w:rsidR="00C60FE9" w:rsidRPr="004E2F10">
        <w:rPr>
          <w:rFonts w:hAnsi="Tahoma" w:ascii="Tahoma"/>
          <w:sz w:val="20"/>
          <w:szCs w:val="20"/>
        </w:rPr>
        <w:t xml:space="preserve"> prijedlog o za</w:t>
      </w:r>
      <w:r w:rsidRPr="004E2F10">
        <w:rPr>
          <w:rFonts w:hAnsi="Tahoma" w:ascii="Tahoma"/>
          <w:sz w:val="20"/>
          <w:szCs w:val="20"/>
        </w:rPr>
        <w:t>ključenj</w:t>
      </w:r>
      <w:r w:rsidR="00C60FE9" w:rsidRPr="004E2F10">
        <w:rPr>
          <w:rFonts w:hAnsi="Tahoma" w:ascii="Tahoma"/>
          <w:sz w:val="20"/>
          <w:szCs w:val="20"/>
        </w:rPr>
        <w:t>u</w:t>
      </w:r>
      <w:r w:rsidRPr="004E2F10">
        <w:rPr>
          <w:rFonts w:hAnsi="Tahoma" w:ascii="Tahoma"/>
          <w:sz w:val="20"/>
          <w:szCs w:val="20"/>
        </w:rPr>
        <w:t xml:space="preserve"> stečajnog postupka</w:t>
      </w:r>
      <w:r w:rsidR="00C60FE9" w:rsidRPr="004E2F10">
        <w:rPr>
          <w:rFonts w:hAnsi="Tahoma" w:ascii="Tahoma"/>
          <w:sz w:val="20"/>
          <w:szCs w:val="20"/>
        </w:rPr>
        <w:t xml:space="preserve"> </w:t>
      </w:r>
      <w:r w:rsidR="00240082" w:rsidRPr="004E2F10">
        <w:rPr>
          <w:rFonts w:hAnsi="Tahoma" w:ascii="Tahoma"/>
          <w:sz w:val="20"/>
          <w:szCs w:val="20"/>
        </w:rPr>
        <w:t>sukladno čl. 193</w:t>
      </w:r>
      <w:r w:rsidRPr="004E2F10">
        <w:rPr>
          <w:rFonts w:hAnsi="Tahoma" w:ascii="Tahoma"/>
          <w:sz w:val="20"/>
          <w:szCs w:val="20"/>
        </w:rPr>
        <w:t xml:space="preserve">. Stečajnog zakona, </w:t>
      </w:r>
      <w:r w:rsidR="00807D44">
        <w:rPr>
          <w:rFonts w:hAnsi="Tahoma" w:ascii="Tahoma"/>
          <w:sz w:val="20"/>
          <w:szCs w:val="20"/>
        </w:rPr>
        <w:t xml:space="preserve">a </w:t>
      </w:r>
      <w:r w:rsidR="00C60FE9" w:rsidRPr="004E2F10">
        <w:rPr>
          <w:rFonts w:hAnsi="Tahoma" w:ascii="Tahoma"/>
          <w:sz w:val="20"/>
          <w:szCs w:val="20"/>
        </w:rPr>
        <w:t>da su poslije navedenog datuma ostvareni troškov</w:t>
      </w:r>
      <w:r w:rsidR="0083681E" w:rsidRPr="004E2F10">
        <w:rPr>
          <w:rFonts w:hAnsi="Tahoma" w:ascii="Tahoma"/>
          <w:sz w:val="20"/>
          <w:szCs w:val="20"/>
        </w:rPr>
        <w:t>i</w:t>
      </w:r>
      <w:r w:rsidR="00807D44">
        <w:rPr>
          <w:rFonts w:hAnsi="Tahoma" w:ascii="Tahoma"/>
          <w:sz w:val="20"/>
          <w:szCs w:val="20"/>
        </w:rPr>
        <w:t xml:space="preserve"> s osnove bankarskih provizija te je donesen zaključak kojim je odobrena II djelomična dioba vjerovnika I višeg isplatnog reda kao i troškovi stečajnog upravitelja, </w:t>
      </w:r>
      <w:r w:rsidR="0083681E" w:rsidRPr="004E2F10">
        <w:rPr>
          <w:rFonts w:hAnsi="Tahoma" w:ascii="Tahoma"/>
          <w:sz w:val="20"/>
          <w:szCs w:val="20"/>
        </w:rPr>
        <w:t>te da je</w:t>
      </w:r>
      <w:r w:rsidR="00C60FE9" w:rsidRPr="004E2F10">
        <w:rPr>
          <w:rFonts w:hAnsi="Tahoma" w:ascii="Tahoma"/>
          <w:sz w:val="20"/>
          <w:szCs w:val="20"/>
        </w:rPr>
        <w:t xml:space="preserve"> zakazano završno ročište za </w:t>
      </w:r>
      <w:r w:rsidR="00D30FE1">
        <w:rPr>
          <w:rFonts w:hAnsi="Tahoma" w:ascii="Tahoma"/>
          <w:sz w:val="20"/>
          <w:szCs w:val="20"/>
        </w:rPr>
        <w:t xml:space="preserve">dan </w:t>
      </w:r>
      <w:r w:rsidR="00CD1A3B" w:rsidRPr="004E2F10">
        <w:rPr>
          <w:rFonts w:hAnsi="Tahoma" w:ascii="Tahoma"/>
          <w:sz w:val="20"/>
          <w:szCs w:val="20"/>
        </w:rPr>
        <w:t>12.</w:t>
      </w:r>
      <w:r w:rsidR="00D30FE1">
        <w:rPr>
          <w:rFonts w:hAnsi="Tahoma" w:ascii="Tahoma"/>
          <w:sz w:val="20"/>
          <w:szCs w:val="20"/>
        </w:rPr>
        <w:t>0</w:t>
      </w:r>
      <w:r w:rsidR="00CD1A3B" w:rsidRPr="004E2F10">
        <w:rPr>
          <w:rFonts w:hAnsi="Tahoma" w:ascii="Tahoma"/>
          <w:sz w:val="20"/>
          <w:szCs w:val="20"/>
        </w:rPr>
        <w:t>4.2018.</w:t>
      </w:r>
      <w:r w:rsidR="00807D44">
        <w:rPr>
          <w:rFonts w:hAnsi="Tahoma" w:ascii="Tahoma"/>
          <w:sz w:val="20"/>
          <w:szCs w:val="20"/>
        </w:rPr>
        <w:t>g.</w:t>
      </w:r>
      <w:r w:rsidR="00CD1A3B" w:rsidRPr="004E2F10">
        <w:rPr>
          <w:rFonts w:hAnsi="Tahoma" w:ascii="Tahoma"/>
          <w:sz w:val="20"/>
          <w:szCs w:val="20"/>
        </w:rPr>
        <w:t>,</w:t>
      </w:r>
      <w:r w:rsidRPr="004E2F10">
        <w:rPr>
          <w:rFonts w:hAnsi="Tahoma" w:ascii="Tahoma"/>
          <w:sz w:val="20"/>
          <w:szCs w:val="20"/>
        </w:rPr>
        <w:t xml:space="preserve"> </w:t>
      </w:r>
      <w:r w:rsidR="00807D44">
        <w:rPr>
          <w:rFonts w:hAnsi="Tahoma" w:ascii="Tahoma"/>
          <w:sz w:val="20"/>
          <w:szCs w:val="20"/>
        </w:rPr>
        <w:t xml:space="preserve">ovim putem podnosi se </w:t>
      </w:r>
      <w:r w:rsidR="00C60FE9" w:rsidRPr="004E2F10">
        <w:rPr>
          <w:rFonts w:hAnsi="Tahoma" w:ascii="Tahoma"/>
          <w:sz w:val="20"/>
          <w:szCs w:val="20"/>
        </w:rPr>
        <w:t xml:space="preserve"> </w:t>
      </w:r>
    </w:p>
    <w:p w:rsidRDefault="00124612" w:rsidP="00124612" w:rsidR="00124612" w:rsidRPr="004E2F10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</w:p>
    <w:p w:rsidRDefault="00124612" w:rsidP="00124612" w:rsidR="00124612" w:rsidRPr="004E2F10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>ZAVRŠNI RAČUN STEČAJNOGA UPRAVITELJA</w:t>
      </w:r>
    </w:p>
    <w:p w:rsidRDefault="00124612" w:rsidP="00124612" w:rsidR="00124612" w:rsidRPr="004E2F10">
      <w:pPr>
        <w:pStyle w:val="Standardno"/>
        <w:jc w:val="center"/>
        <w:rPr>
          <w:rFonts w:hAnsi="Tahoma" w:ascii="Tahoma"/>
          <w:b/>
          <w:bCs/>
          <w:sz w:val="16"/>
          <w:szCs w:val="16"/>
        </w:rPr>
      </w:pPr>
      <w:r w:rsidRPr="004E2F10">
        <w:rPr>
          <w:rFonts w:hAnsi="Tahoma" w:ascii="Tahoma"/>
          <w:b/>
          <w:bCs/>
          <w:sz w:val="16"/>
          <w:szCs w:val="16"/>
        </w:rPr>
        <w:t>(Obrazac 22.)</w:t>
      </w:r>
    </w:p>
    <w:p w:rsidRDefault="005F1AF6" w:rsidP="005F1AF6" w:rsidR="005F1AF6" w:rsidRPr="004E2F10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</w:p>
    <w:p w:rsidRDefault="0031180A" w:rsidP="005F1AF6" w:rsidR="005F1AF6" w:rsidRPr="004E2F10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4E2F10">
        <w:rPr>
          <w:rFonts w:hAnsi="Tahoma" w:ascii="Tahoma"/>
          <w:bCs/>
          <w:sz w:val="20"/>
          <w:szCs w:val="20"/>
        </w:rPr>
        <w:t>k</w:t>
      </w:r>
      <w:r w:rsidR="005F1AF6" w:rsidRPr="004E2F10">
        <w:rPr>
          <w:rFonts w:hAnsi="Tahoma" w:ascii="Tahoma"/>
          <w:bCs/>
          <w:sz w:val="20"/>
          <w:szCs w:val="20"/>
        </w:rPr>
        <w:t xml:space="preserve">oji obuhvaća tijek ovog stečajnog postupka u razdoblju od </w:t>
      </w:r>
      <w:r w:rsidR="00CD1A3B" w:rsidRPr="004E2F10">
        <w:rPr>
          <w:rFonts w:hAnsi="Tahoma" w:ascii="Tahoma"/>
          <w:bCs/>
          <w:sz w:val="20"/>
          <w:szCs w:val="20"/>
        </w:rPr>
        <w:t>16.7.</w:t>
      </w:r>
      <w:r w:rsidR="008F2037" w:rsidRPr="004E2F10">
        <w:rPr>
          <w:rFonts w:hAnsi="Tahoma" w:ascii="Tahoma"/>
          <w:bCs/>
          <w:sz w:val="20"/>
          <w:szCs w:val="20"/>
        </w:rPr>
        <w:t>2014.</w:t>
      </w:r>
      <w:r w:rsidR="005F1AF6" w:rsidRPr="004E2F10">
        <w:rPr>
          <w:rFonts w:hAnsi="Tahoma" w:ascii="Tahoma"/>
          <w:bCs/>
          <w:sz w:val="20"/>
          <w:szCs w:val="20"/>
        </w:rPr>
        <w:t xml:space="preserve"> do </w:t>
      </w:r>
      <w:r w:rsidR="00934AD3">
        <w:rPr>
          <w:rFonts w:hAnsi="Tahoma" w:ascii="Tahoma"/>
          <w:bCs/>
          <w:sz w:val="20"/>
          <w:szCs w:val="20"/>
        </w:rPr>
        <w:t>03.04</w:t>
      </w:r>
      <w:r w:rsidR="00CD1A3B" w:rsidRPr="004E2F10">
        <w:rPr>
          <w:rFonts w:hAnsi="Tahoma" w:ascii="Tahoma"/>
          <w:bCs/>
          <w:sz w:val="20"/>
          <w:szCs w:val="20"/>
        </w:rPr>
        <w:t xml:space="preserve">.2018. </w:t>
      </w:r>
      <w:r w:rsidR="005F1AF6" w:rsidRPr="004E2F10">
        <w:rPr>
          <w:rFonts w:hAnsi="Tahoma" w:ascii="Tahoma"/>
          <w:bCs/>
          <w:sz w:val="20"/>
          <w:szCs w:val="20"/>
        </w:rPr>
        <w:t>godine, a u sklopu kojeg se dostavljaju izvješća:</w:t>
      </w:r>
    </w:p>
    <w:p w:rsidRDefault="00296899" w:rsidP="009A752E" w:rsidR="008A7EF2" w:rsidRPr="004E2F10">
      <w:pPr>
        <w:pStyle w:val="Standardno"/>
        <w:numPr>
          <w:ilvl w:val="0"/>
          <w:numId w:val="15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4E2F10">
        <w:rPr>
          <w:rFonts w:hAnsi="Tahoma" w:ascii="Tahoma"/>
          <w:bCs/>
          <w:sz w:val="20"/>
          <w:szCs w:val="20"/>
        </w:rPr>
        <w:t>Završni izvještaj stečajnog upravitelja</w:t>
      </w:r>
      <w:r w:rsidR="009A69CE" w:rsidRPr="004E2F10">
        <w:rPr>
          <w:rFonts w:hAnsi="Tahoma" w:ascii="Tahoma"/>
          <w:bCs/>
          <w:sz w:val="20"/>
          <w:szCs w:val="20"/>
        </w:rPr>
        <w:t>,</w:t>
      </w:r>
    </w:p>
    <w:p w:rsidRDefault="005F1AF6" w:rsidP="009A752E" w:rsidR="005F1AF6" w:rsidRPr="004E2F10">
      <w:pPr>
        <w:pStyle w:val="Standardno"/>
        <w:numPr>
          <w:ilvl w:val="0"/>
          <w:numId w:val="15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4E2F10">
        <w:rPr>
          <w:rFonts w:hAnsi="Tahoma" w:ascii="Tahoma"/>
          <w:bCs/>
          <w:sz w:val="20"/>
          <w:szCs w:val="20"/>
        </w:rPr>
        <w:t>Priljevi na račun i odljevi sa računa stečajnog dužnika,</w:t>
      </w:r>
    </w:p>
    <w:p w:rsidRDefault="003A408C" w:rsidP="009A752E" w:rsidR="005F1AF6" w:rsidRPr="004E2F10">
      <w:pPr>
        <w:pStyle w:val="Standardno"/>
        <w:numPr>
          <w:ilvl w:val="0"/>
          <w:numId w:val="15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4E2F10">
        <w:rPr>
          <w:rFonts w:hAnsi="Tahoma" w:ascii="Tahoma"/>
          <w:bCs/>
          <w:sz w:val="20"/>
          <w:szCs w:val="20"/>
        </w:rPr>
        <w:t>Prijedlog z</w:t>
      </w:r>
      <w:r w:rsidR="005F1AF6" w:rsidRPr="004E2F10">
        <w:rPr>
          <w:rFonts w:hAnsi="Tahoma" w:ascii="Tahoma"/>
          <w:bCs/>
          <w:sz w:val="20"/>
          <w:szCs w:val="20"/>
        </w:rPr>
        <w:t>avršn</w:t>
      </w:r>
      <w:r w:rsidRPr="004E2F10">
        <w:rPr>
          <w:rFonts w:hAnsi="Tahoma" w:ascii="Tahoma"/>
          <w:bCs/>
          <w:sz w:val="20"/>
          <w:szCs w:val="20"/>
        </w:rPr>
        <w:t>e</w:t>
      </w:r>
      <w:r w:rsidR="005F1AF6" w:rsidRPr="004E2F10">
        <w:rPr>
          <w:rFonts w:hAnsi="Tahoma" w:ascii="Tahoma"/>
          <w:bCs/>
          <w:sz w:val="20"/>
          <w:szCs w:val="20"/>
        </w:rPr>
        <w:t xml:space="preserve"> stečajn</w:t>
      </w:r>
      <w:r w:rsidRPr="004E2F10">
        <w:rPr>
          <w:rFonts w:hAnsi="Tahoma" w:ascii="Tahoma"/>
          <w:bCs/>
          <w:sz w:val="20"/>
          <w:szCs w:val="20"/>
        </w:rPr>
        <w:t>e</w:t>
      </w:r>
      <w:r w:rsidR="005F1AF6" w:rsidRPr="004E2F10">
        <w:rPr>
          <w:rFonts w:hAnsi="Tahoma" w:ascii="Tahoma"/>
          <w:bCs/>
          <w:sz w:val="20"/>
          <w:szCs w:val="20"/>
        </w:rPr>
        <w:t xml:space="preserve"> bilanc</w:t>
      </w:r>
      <w:r w:rsidRPr="004E2F10">
        <w:rPr>
          <w:rFonts w:hAnsi="Tahoma" w:ascii="Tahoma"/>
          <w:bCs/>
          <w:sz w:val="20"/>
          <w:szCs w:val="20"/>
        </w:rPr>
        <w:t>e</w:t>
      </w:r>
      <w:r w:rsidR="005F1AF6" w:rsidRPr="004E2F10">
        <w:rPr>
          <w:rFonts w:hAnsi="Tahoma" w:ascii="Tahoma"/>
          <w:bCs/>
          <w:sz w:val="20"/>
          <w:szCs w:val="20"/>
        </w:rPr>
        <w:t xml:space="preserve"> na dan </w:t>
      </w:r>
      <w:r w:rsidR="00934AD3">
        <w:rPr>
          <w:rFonts w:hAnsi="Tahoma" w:ascii="Tahoma"/>
          <w:bCs/>
          <w:sz w:val="20"/>
          <w:szCs w:val="20"/>
        </w:rPr>
        <w:t>03.04</w:t>
      </w:r>
      <w:r w:rsidR="00CD1A3B" w:rsidRPr="004E2F10">
        <w:rPr>
          <w:rFonts w:hAnsi="Tahoma" w:ascii="Tahoma"/>
          <w:bCs/>
          <w:sz w:val="20"/>
          <w:szCs w:val="20"/>
        </w:rPr>
        <w:t>.2018.</w:t>
      </w:r>
      <w:r w:rsidR="005F1AF6" w:rsidRPr="004E2F10">
        <w:rPr>
          <w:rFonts w:hAnsi="Tahoma" w:ascii="Tahoma"/>
          <w:bCs/>
          <w:sz w:val="20"/>
          <w:szCs w:val="20"/>
        </w:rPr>
        <w:t xml:space="preserve"> godine,</w:t>
      </w:r>
    </w:p>
    <w:p w:rsidRDefault="005F1AF6" w:rsidP="009A752E" w:rsidR="005F1AF6" w:rsidRPr="004E2F10">
      <w:pPr>
        <w:pStyle w:val="Standardno"/>
        <w:numPr>
          <w:ilvl w:val="0"/>
          <w:numId w:val="15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4E2F10">
        <w:rPr>
          <w:rFonts w:hAnsi="Tahoma" w:ascii="Tahoma"/>
          <w:bCs/>
          <w:sz w:val="20"/>
          <w:szCs w:val="20"/>
        </w:rPr>
        <w:t>Završni (diobni popis)</w:t>
      </w:r>
      <w:r w:rsidR="00570E32" w:rsidRPr="004E2F10">
        <w:rPr>
          <w:rFonts w:hAnsi="Tahoma" w:ascii="Tahoma"/>
          <w:bCs/>
          <w:sz w:val="20"/>
          <w:szCs w:val="20"/>
        </w:rPr>
        <w:t>,</w:t>
      </w:r>
    </w:p>
    <w:p w:rsidRDefault="00570E32" w:rsidP="009A752E" w:rsidR="00570E32" w:rsidRPr="004E2F10">
      <w:pPr>
        <w:pStyle w:val="Standardno"/>
        <w:numPr>
          <w:ilvl w:val="0"/>
          <w:numId w:val="15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4E2F10">
        <w:rPr>
          <w:rFonts w:hAnsi="Tahoma" w:ascii="Tahoma"/>
          <w:bCs/>
          <w:sz w:val="20"/>
          <w:szCs w:val="20"/>
        </w:rPr>
        <w:t>Prijedlozi stečajnog upravitelja.</w:t>
      </w:r>
    </w:p>
    <w:p w:rsidRDefault="005F1AF6" w:rsidP="005F1AF6" w:rsidR="005F1AF6" w:rsidRPr="004E2F1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83681E" w:rsidP="005F1AF6" w:rsidR="0083681E" w:rsidRPr="004E2F1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296899" w:rsidP="00B0536A" w:rsidR="008A7EF2" w:rsidRPr="004E2F10">
      <w:pPr>
        <w:pStyle w:val="Standardno"/>
        <w:numPr>
          <w:ilvl w:val="0"/>
          <w:numId w:val="28"/>
        </w:numPr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4E2F10">
        <w:rPr>
          <w:rFonts w:hAnsi="Tahoma" w:ascii="Tahoma"/>
          <w:b/>
          <w:sz w:val="20"/>
          <w:szCs w:val="20"/>
        </w:rPr>
        <w:t>Završni izvještaj stečajnog upravitelja</w:t>
      </w:r>
    </w:p>
    <w:p w:rsidRDefault="008A7EF2" w:rsidP="008A7EF2" w:rsidR="008A7EF2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8A7EF2" w:rsidP="0083681E" w:rsidR="008A7EF2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Stečajni dužnik registriran je kod Trgovačkog suda u Varaždinu, pod MBS: 070066471. Osnovna djelatnost stečajnog dužnika prije otvaranja stečajnog postupka bili su elektroinstalacijski radovi, šifre djelatnosti F4321 po NKD-u. Danom otvaranja stečajnog postupka nije bilo prijavljenih radnika, te u stečajnom postupku nije nastavljena poslovna djelatnost dužnika.</w:t>
      </w:r>
      <w:r w:rsidR="009A69CE" w:rsidRPr="004E2F10">
        <w:rPr>
          <w:rFonts w:hAnsi="Tahoma" w:ascii="Tahoma"/>
          <w:sz w:val="20"/>
          <w:szCs w:val="20"/>
        </w:rPr>
        <w:t xml:space="preserve"> Posljednje izvješće stečajnog upravitelja o tijeku stečajnog postupka i stanju stečajne mase izrađeno je za razdoblje stečajnog postupka do 5.3.2018.godine</w:t>
      </w:r>
      <w:r w:rsidR="0083681E" w:rsidRPr="004E2F10">
        <w:rPr>
          <w:rFonts w:hAnsi="Tahoma" w:ascii="Tahoma"/>
          <w:sz w:val="20"/>
          <w:szCs w:val="20"/>
        </w:rPr>
        <w:t>.</w:t>
      </w:r>
      <w:r w:rsidR="009A69CE" w:rsidRPr="004E2F10">
        <w:rPr>
          <w:rFonts w:hAnsi="Tahoma" w:ascii="Tahoma"/>
          <w:sz w:val="20"/>
          <w:szCs w:val="20"/>
        </w:rPr>
        <w:t xml:space="preserve"> </w:t>
      </w:r>
    </w:p>
    <w:p w:rsidRDefault="008A7EF2" w:rsidP="008A7EF2" w:rsidR="008A7EF2" w:rsidRPr="004E2F10">
      <w:pPr>
        <w:pStyle w:val="Standardno"/>
        <w:spacing w:lineRule="auto" w:line="288"/>
        <w:ind w:left="360"/>
        <w:jc w:val="both"/>
        <w:rPr>
          <w:rFonts w:hAnsi="Tahoma" w:ascii="Tahoma"/>
          <w:sz w:val="20"/>
          <w:szCs w:val="20"/>
        </w:rPr>
      </w:pPr>
    </w:p>
    <w:p w:rsidRDefault="008A7EF2" w:rsidP="00B0536A" w:rsidR="008A7EF2" w:rsidRPr="004E2F10">
      <w:pPr>
        <w:pStyle w:val="Standardno"/>
        <w:numPr>
          <w:ilvl w:val="0"/>
          <w:numId w:val="32"/>
        </w:numPr>
        <w:spacing w:lineRule="auto" w:line="288"/>
        <w:jc w:val="both"/>
        <w:rPr>
          <w:rFonts w:hAnsi="Tahoma" w:ascii="Tahoma"/>
          <w:b/>
          <w:sz w:val="20"/>
          <w:szCs w:val="20"/>
          <w:u w:val="single"/>
        </w:rPr>
      </w:pPr>
      <w:r w:rsidRPr="004E2F10">
        <w:rPr>
          <w:rFonts w:hAnsi="Tahoma" w:ascii="Tahoma"/>
          <w:b/>
          <w:sz w:val="20"/>
          <w:szCs w:val="20"/>
          <w:u w:val="single"/>
        </w:rPr>
        <w:lastRenderedPageBreak/>
        <w:t>Utvrđeno stanje imovine i obveza danom otvaranja stečajnog postupka</w:t>
      </w:r>
    </w:p>
    <w:p w:rsidRDefault="00FA7D40" w:rsidP="008A7EF2" w:rsidR="00FA7D4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8A7EF2" w:rsidP="008A7EF2" w:rsidR="008A7EF2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Ispitno i izvještajno ročište na kojem su priznate i ispitane</w:t>
      </w:r>
      <w:r w:rsidR="00FA7D40">
        <w:rPr>
          <w:rFonts w:hAnsi="Tahoma" w:ascii="Tahoma"/>
          <w:sz w:val="20"/>
          <w:szCs w:val="20"/>
        </w:rPr>
        <w:t xml:space="preserve"> tražbine stečajnih vjerovnika te je  utvrđena </w:t>
      </w:r>
      <w:r w:rsidRPr="004E2F10">
        <w:rPr>
          <w:rFonts w:hAnsi="Tahoma" w:ascii="Tahoma"/>
          <w:sz w:val="20"/>
          <w:szCs w:val="20"/>
        </w:rPr>
        <w:t xml:space="preserve"> početna stečajna bilanca</w:t>
      </w:r>
      <w:r w:rsidR="00FA7D40">
        <w:rPr>
          <w:rFonts w:hAnsi="Tahoma" w:ascii="Tahoma"/>
          <w:sz w:val="20"/>
          <w:szCs w:val="20"/>
        </w:rPr>
        <w:t>,</w:t>
      </w:r>
      <w:r w:rsidRPr="004E2F10">
        <w:rPr>
          <w:rFonts w:hAnsi="Tahoma" w:ascii="Tahoma"/>
          <w:sz w:val="20"/>
          <w:szCs w:val="20"/>
        </w:rPr>
        <w:t xml:space="preserve"> sukladno čl.152. Stečajnog zakona</w:t>
      </w:r>
      <w:r w:rsidR="00FA7D40">
        <w:rPr>
          <w:rFonts w:hAnsi="Tahoma" w:ascii="Tahoma"/>
          <w:sz w:val="20"/>
          <w:szCs w:val="20"/>
        </w:rPr>
        <w:t>,</w:t>
      </w:r>
      <w:r w:rsidRPr="004E2F10">
        <w:rPr>
          <w:rFonts w:hAnsi="Tahoma" w:ascii="Tahoma"/>
          <w:sz w:val="20"/>
          <w:szCs w:val="20"/>
        </w:rPr>
        <w:t xml:space="preserve"> sa utvrđenim stanjem imovine u iznosu od </w:t>
      </w:r>
      <w:r w:rsidRPr="004E2F10">
        <w:rPr>
          <w:rFonts w:hAnsi="Tahoma" w:ascii="Tahoma"/>
          <w:sz w:val="20"/>
          <w:szCs w:val="20"/>
          <w:u w:val="single"/>
        </w:rPr>
        <w:t>550.589,76 kn</w:t>
      </w:r>
      <w:r w:rsidRPr="004E2F10">
        <w:rPr>
          <w:rFonts w:hAnsi="Tahoma" w:ascii="Tahoma"/>
          <w:sz w:val="20"/>
          <w:szCs w:val="20"/>
        </w:rPr>
        <w:t xml:space="preserve"> i obveza u iznosu od </w:t>
      </w:r>
      <w:r w:rsidRPr="004E2F10">
        <w:rPr>
          <w:rFonts w:hAnsi="Tahoma" w:ascii="Tahoma"/>
          <w:sz w:val="20"/>
          <w:szCs w:val="20"/>
          <w:u w:val="single"/>
        </w:rPr>
        <w:t>1.936.227,55 kn</w:t>
      </w:r>
      <w:r w:rsidR="00FA7D40">
        <w:rPr>
          <w:rFonts w:hAnsi="Tahoma" w:ascii="Tahoma"/>
          <w:sz w:val="20"/>
          <w:szCs w:val="20"/>
          <w:u w:val="single"/>
        </w:rPr>
        <w:t xml:space="preserve">, </w:t>
      </w:r>
      <w:r w:rsidRPr="004E2F10">
        <w:rPr>
          <w:rFonts w:hAnsi="Tahoma" w:ascii="Tahoma"/>
          <w:sz w:val="20"/>
          <w:szCs w:val="20"/>
        </w:rPr>
        <w:t xml:space="preserve"> održano je </w:t>
      </w:r>
      <w:r w:rsidR="00FA7D40">
        <w:rPr>
          <w:rFonts w:hAnsi="Tahoma" w:ascii="Tahoma"/>
          <w:sz w:val="20"/>
          <w:szCs w:val="20"/>
        </w:rPr>
        <w:t>dana</w:t>
      </w:r>
      <w:r w:rsidRPr="004E2F10">
        <w:rPr>
          <w:rFonts w:hAnsi="Tahoma" w:ascii="Tahoma"/>
          <w:sz w:val="20"/>
          <w:szCs w:val="20"/>
        </w:rPr>
        <w:t xml:space="preserve"> </w:t>
      </w:r>
      <w:r w:rsidR="00FA7D40">
        <w:rPr>
          <w:rFonts w:hAnsi="Tahoma" w:ascii="Tahoma"/>
          <w:sz w:val="20"/>
          <w:szCs w:val="20"/>
        </w:rPr>
        <w:t>0</w:t>
      </w:r>
      <w:r w:rsidRPr="004E2F10">
        <w:rPr>
          <w:rFonts w:hAnsi="Tahoma" w:ascii="Tahoma"/>
          <w:sz w:val="20"/>
          <w:szCs w:val="20"/>
        </w:rPr>
        <w:t xml:space="preserve">9.10.2014. godine.  Posebno ispitno ročište održano je </w:t>
      </w:r>
      <w:r w:rsidR="00FA7D40">
        <w:rPr>
          <w:rFonts w:hAnsi="Tahoma" w:ascii="Tahoma"/>
          <w:sz w:val="20"/>
          <w:szCs w:val="20"/>
        </w:rPr>
        <w:t xml:space="preserve">dana </w:t>
      </w:r>
      <w:r w:rsidRPr="004E2F10">
        <w:rPr>
          <w:rFonts w:hAnsi="Tahoma" w:ascii="Tahoma"/>
          <w:sz w:val="20"/>
          <w:szCs w:val="20"/>
        </w:rPr>
        <w:t>30.</w:t>
      </w:r>
      <w:r w:rsidR="005F79C6">
        <w:rPr>
          <w:rFonts w:hAnsi="Tahoma" w:ascii="Tahoma"/>
          <w:sz w:val="20"/>
          <w:szCs w:val="20"/>
        </w:rPr>
        <w:t>0</w:t>
      </w:r>
      <w:r w:rsidRPr="004E2F10">
        <w:rPr>
          <w:rFonts w:hAnsi="Tahoma" w:ascii="Tahoma"/>
          <w:sz w:val="20"/>
          <w:szCs w:val="20"/>
        </w:rPr>
        <w:t xml:space="preserve">4.2015. godine na kojem je ročištu ispitana i u cijelosti priznata tražbina u iznosu od </w:t>
      </w:r>
      <w:r w:rsidRPr="004E2F10">
        <w:rPr>
          <w:rFonts w:hAnsi="Tahoma" w:ascii="Tahoma"/>
          <w:sz w:val="20"/>
          <w:szCs w:val="20"/>
          <w:u w:val="single"/>
        </w:rPr>
        <w:t>50.648,07 kn.</w:t>
      </w:r>
      <w:r w:rsidR="0083681E" w:rsidRPr="004E2F10">
        <w:rPr>
          <w:rFonts w:hAnsi="Tahoma" w:ascii="Tahoma"/>
          <w:sz w:val="20"/>
          <w:szCs w:val="20"/>
        </w:rPr>
        <w:t xml:space="preserve">  </w:t>
      </w:r>
      <w:r w:rsidRPr="004E2F10">
        <w:rPr>
          <w:rFonts w:hAnsi="Tahoma" w:ascii="Tahoma"/>
          <w:sz w:val="20"/>
          <w:szCs w:val="20"/>
        </w:rPr>
        <w:t>Ukupn</w:t>
      </w:r>
      <w:r w:rsidR="0083681E" w:rsidRPr="004E2F10">
        <w:rPr>
          <w:rFonts w:hAnsi="Tahoma" w:ascii="Tahoma"/>
          <w:sz w:val="20"/>
          <w:szCs w:val="20"/>
        </w:rPr>
        <w:t xml:space="preserve">o utvrđeno stanje obveza temeljem priznatih tražbina </w:t>
      </w:r>
      <w:r w:rsidRPr="004E2F10">
        <w:rPr>
          <w:rFonts w:hAnsi="Tahoma" w:ascii="Tahoma"/>
          <w:sz w:val="20"/>
          <w:szCs w:val="20"/>
        </w:rPr>
        <w:t>iznos</w:t>
      </w:r>
      <w:r w:rsidR="00FA7D40">
        <w:rPr>
          <w:rFonts w:hAnsi="Tahoma" w:ascii="Tahoma"/>
          <w:sz w:val="20"/>
          <w:szCs w:val="20"/>
        </w:rPr>
        <w:t>i</w:t>
      </w:r>
      <w:r w:rsidRPr="004E2F10">
        <w:rPr>
          <w:rFonts w:hAnsi="Tahoma" w:ascii="Tahoma"/>
          <w:sz w:val="20"/>
          <w:szCs w:val="20"/>
        </w:rPr>
        <w:t xml:space="preserve"> </w:t>
      </w:r>
      <w:r w:rsidRPr="004E2F10">
        <w:rPr>
          <w:rFonts w:hAnsi="Tahoma" w:ascii="Tahoma"/>
          <w:b/>
          <w:sz w:val="20"/>
          <w:szCs w:val="20"/>
        </w:rPr>
        <w:t xml:space="preserve">1.986.875,62 kn  </w:t>
      </w:r>
      <w:r w:rsidRPr="004E2F10">
        <w:rPr>
          <w:rFonts w:hAnsi="Tahoma" w:ascii="Tahoma"/>
          <w:sz w:val="20"/>
          <w:szCs w:val="20"/>
        </w:rPr>
        <w:t>(1.936.227,55</w:t>
      </w:r>
      <w:r w:rsidR="0083681E" w:rsidRPr="004E2F10">
        <w:rPr>
          <w:rFonts w:hAnsi="Tahoma" w:ascii="Tahoma"/>
          <w:sz w:val="20"/>
          <w:szCs w:val="20"/>
        </w:rPr>
        <w:t xml:space="preserve"> </w:t>
      </w:r>
      <w:r w:rsidRPr="004E2F10">
        <w:rPr>
          <w:rFonts w:hAnsi="Tahoma" w:ascii="Tahoma"/>
          <w:sz w:val="20"/>
          <w:szCs w:val="20"/>
        </w:rPr>
        <w:t xml:space="preserve">+50.648,07), </w:t>
      </w:r>
      <w:r w:rsidR="0083681E" w:rsidRPr="004E2F10">
        <w:rPr>
          <w:rFonts w:hAnsi="Tahoma" w:ascii="Tahoma"/>
          <w:sz w:val="20"/>
          <w:szCs w:val="20"/>
        </w:rPr>
        <w:t xml:space="preserve"> te su u</w:t>
      </w:r>
      <w:r w:rsidRPr="004E2F10">
        <w:rPr>
          <w:rFonts w:hAnsi="Tahoma" w:ascii="Tahoma"/>
          <w:sz w:val="20"/>
          <w:szCs w:val="20"/>
        </w:rPr>
        <w:t xml:space="preserve"> odnosu na red isplate svrstane u tražbine:</w:t>
      </w:r>
    </w:p>
    <w:p w:rsidRDefault="0083681E" w:rsidP="008A7EF2" w:rsidR="0083681E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E527B9" w:rsidP="00B0536A" w:rsidR="008A7EF2" w:rsidRPr="004E2F10">
      <w:pPr>
        <w:pStyle w:val="Standardno"/>
        <w:numPr>
          <w:ilvl w:val="0"/>
          <w:numId w:val="29"/>
        </w:numPr>
        <w:spacing w:lineRule="auto" w:line="288"/>
        <w:jc w:val="both"/>
        <w:rPr>
          <w:rFonts w:hAnsi="Tahoma" w:ascii="Tahoma"/>
          <w:b/>
          <w:sz w:val="20"/>
          <w:szCs w:val="20"/>
        </w:rPr>
      </w:pPr>
      <w:r>
        <w:rPr>
          <w:rFonts w:hAnsi="Tahoma" w:ascii="Tahoma"/>
          <w:b/>
          <w:sz w:val="20"/>
          <w:szCs w:val="20"/>
        </w:rPr>
        <w:t>Prvog višeg isplatnog</w:t>
      </w:r>
      <w:r w:rsidR="008A7EF2" w:rsidRPr="004E2F10">
        <w:rPr>
          <w:rFonts w:hAnsi="Tahoma" w:ascii="Tahoma"/>
          <w:b/>
          <w:sz w:val="20"/>
          <w:szCs w:val="20"/>
        </w:rPr>
        <w:t xml:space="preserve"> red</w:t>
      </w:r>
      <w:r>
        <w:rPr>
          <w:rFonts w:hAnsi="Tahoma" w:ascii="Tahoma"/>
          <w:b/>
          <w:sz w:val="20"/>
          <w:szCs w:val="20"/>
        </w:rPr>
        <w:t>a</w:t>
      </w:r>
      <w:r w:rsidR="008A7EF2" w:rsidRPr="004E2F10">
        <w:rPr>
          <w:rFonts w:hAnsi="Tahoma" w:ascii="Tahoma"/>
          <w:b/>
          <w:sz w:val="20"/>
          <w:szCs w:val="20"/>
        </w:rPr>
        <w:t>:</w:t>
      </w:r>
      <w:r w:rsidR="008A7EF2" w:rsidRPr="004E2F10">
        <w:rPr>
          <w:rFonts w:hAnsi="Tahoma" w:ascii="Tahoma"/>
          <w:sz w:val="20"/>
          <w:szCs w:val="20"/>
        </w:rPr>
        <w:t xml:space="preserve"> prijavljena </w:t>
      </w:r>
      <w:r>
        <w:rPr>
          <w:rFonts w:hAnsi="Tahoma" w:ascii="Tahoma"/>
          <w:sz w:val="20"/>
          <w:szCs w:val="20"/>
        </w:rPr>
        <w:t xml:space="preserve">je </w:t>
      </w:r>
      <w:r w:rsidR="008A7EF2" w:rsidRPr="004E2F10">
        <w:rPr>
          <w:rFonts w:hAnsi="Tahoma" w:ascii="Tahoma"/>
          <w:sz w:val="20"/>
          <w:szCs w:val="20"/>
        </w:rPr>
        <w:t xml:space="preserve">tražbina u iznosu od </w:t>
      </w:r>
      <w:r w:rsidR="008A7EF2" w:rsidRPr="004E2F10">
        <w:rPr>
          <w:rFonts w:hAnsi="Tahoma" w:ascii="Tahoma"/>
          <w:b/>
          <w:sz w:val="20"/>
          <w:szCs w:val="20"/>
          <w:u w:val="single"/>
        </w:rPr>
        <w:t>465.110,81 kn</w:t>
      </w:r>
      <w:r>
        <w:rPr>
          <w:rFonts w:hAnsi="Tahoma" w:ascii="Tahoma"/>
          <w:sz w:val="20"/>
          <w:szCs w:val="20"/>
          <w:u w:val="single"/>
        </w:rPr>
        <w:t xml:space="preserve"> koja je </w:t>
      </w:r>
      <w:r w:rsidR="008A7EF2" w:rsidRPr="004E2F10">
        <w:rPr>
          <w:rFonts w:hAnsi="Tahoma" w:ascii="Tahoma"/>
          <w:sz w:val="20"/>
          <w:szCs w:val="20"/>
          <w:u w:val="single"/>
        </w:rPr>
        <w:t xml:space="preserve"> priznata u cijelosti,</w:t>
      </w:r>
    </w:p>
    <w:p w:rsidRDefault="0083681E" w:rsidP="0083681E" w:rsidR="0083681E" w:rsidRPr="004E2F10">
      <w:pPr>
        <w:pStyle w:val="Standardno"/>
        <w:spacing w:lineRule="auto" w:line="288"/>
        <w:ind w:left="720"/>
        <w:jc w:val="both"/>
        <w:rPr>
          <w:rFonts w:hAnsi="Tahoma" w:ascii="Tahoma"/>
          <w:b/>
          <w:sz w:val="20"/>
          <w:szCs w:val="20"/>
        </w:rPr>
      </w:pPr>
    </w:p>
    <w:p w:rsidRDefault="00E527B9" w:rsidP="00B0536A" w:rsidR="008A7EF2" w:rsidRPr="004E2F10">
      <w:pPr>
        <w:pStyle w:val="Standardno"/>
        <w:numPr>
          <w:ilvl w:val="0"/>
          <w:numId w:val="31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b/>
          <w:sz w:val="20"/>
          <w:szCs w:val="20"/>
        </w:rPr>
        <w:t>Drugog višeg isplatnog</w:t>
      </w:r>
      <w:r w:rsidR="008A7EF2" w:rsidRPr="004E2F10">
        <w:rPr>
          <w:rFonts w:hAnsi="Tahoma" w:ascii="Tahoma"/>
          <w:b/>
          <w:sz w:val="20"/>
          <w:szCs w:val="20"/>
        </w:rPr>
        <w:t xml:space="preserve"> red</w:t>
      </w:r>
      <w:r>
        <w:rPr>
          <w:rFonts w:hAnsi="Tahoma" w:ascii="Tahoma"/>
          <w:b/>
          <w:sz w:val="20"/>
          <w:szCs w:val="20"/>
        </w:rPr>
        <w:t>a</w:t>
      </w:r>
      <w:r w:rsidR="008A7EF2" w:rsidRPr="004E2F10">
        <w:rPr>
          <w:rFonts w:hAnsi="Tahoma" w:ascii="Tahoma"/>
          <w:b/>
          <w:sz w:val="20"/>
          <w:szCs w:val="20"/>
        </w:rPr>
        <w:t>:</w:t>
      </w:r>
      <w:r w:rsidR="008A7EF2" w:rsidRPr="004E2F10">
        <w:rPr>
          <w:rFonts w:hAnsi="Tahoma" w:ascii="Tahoma"/>
          <w:sz w:val="20"/>
          <w:szCs w:val="20"/>
        </w:rPr>
        <w:t xml:space="preserve"> prijavljene </w:t>
      </w:r>
      <w:r>
        <w:rPr>
          <w:rFonts w:hAnsi="Tahoma" w:ascii="Tahoma"/>
          <w:sz w:val="20"/>
          <w:szCs w:val="20"/>
        </w:rPr>
        <w:t xml:space="preserve">su </w:t>
      </w:r>
      <w:r w:rsidR="008A7EF2" w:rsidRPr="004E2F10">
        <w:rPr>
          <w:rFonts w:hAnsi="Tahoma" w:ascii="Tahoma"/>
          <w:sz w:val="20"/>
          <w:szCs w:val="20"/>
        </w:rPr>
        <w:t xml:space="preserve">tražbine u ukupnom iznosu od 1.569.230,48 kn, </w:t>
      </w:r>
      <w:r>
        <w:rPr>
          <w:rFonts w:hAnsi="Tahoma" w:ascii="Tahoma"/>
          <w:sz w:val="20"/>
          <w:szCs w:val="20"/>
        </w:rPr>
        <w:t xml:space="preserve">od kojeg iznosa su </w:t>
      </w:r>
      <w:r w:rsidR="008A7EF2" w:rsidRPr="004E2F10">
        <w:rPr>
          <w:rFonts w:hAnsi="Tahoma" w:ascii="Tahoma"/>
          <w:sz w:val="20"/>
          <w:szCs w:val="20"/>
          <w:u w:val="single"/>
        </w:rPr>
        <w:t xml:space="preserve">priznate tražbine u iznosu od </w:t>
      </w:r>
      <w:r w:rsidR="008A7EF2" w:rsidRPr="004E2F10">
        <w:rPr>
          <w:rFonts w:hAnsi="Tahoma" w:ascii="Tahoma"/>
          <w:b/>
          <w:sz w:val="20"/>
          <w:szCs w:val="20"/>
          <w:u w:val="single"/>
        </w:rPr>
        <w:t>1.521.764,81 kn</w:t>
      </w:r>
      <w:r w:rsidR="008A7EF2" w:rsidRPr="004E2F10">
        <w:rPr>
          <w:rFonts w:hAnsi="Tahoma" w:ascii="Tahoma"/>
          <w:sz w:val="20"/>
          <w:szCs w:val="20"/>
        </w:rPr>
        <w:t xml:space="preserve">, </w:t>
      </w:r>
      <w:r>
        <w:rPr>
          <w:rFonts w:hAnsi="Tahoma" w:ascii="Tahoma"/>
          <w:sz w:val="20"/>
          <w:szCs w:val="20"/>
        </w:rPr>
        <w:t xml:space="preserve">a </w:t>
      </w:r>
      <w:r w:rsidR="008A7EF2" w:rsidRPr="004E2F10">
        <w:rPr>
          <w:rFonts w:hAnsi="Tahoma" w:ascii="Tahoma"/>
          <w:sz w:val="20"/>
          <w:szCs w:val="20"/>
        </w:rPr>
        <w:t>osporene tražbine u iznosu od 47.465,67 kn.</w:t>
      </w:r>
    </w:p>
    <w:p w:rsidRDefault="0083681E" w:rsidP="0083681E" w:rsidR="0083681E" w:rsidRPr="004E2F10">
      <w:pPr>
        <w:pStyle w:val="Standardno"/>
        <w:spacing w:lineRule="auto" w:line="288"/>
        <w:ind w:left="720"/>
        <w:jc w:val="both"/>
        <w:rPr>
          <w:rFonts w:hAnsi="Tahoma" w:ascii="Tahoma"/>
          <w:sz w:val="20"/>
          <w:szCs w:val="20"/>
        </w:rPr>
      </w:pPr>
    </w:p>
    <w:p w:rsidRDefault="008A7EF2" w:rsidP="00B0536A" w:rsidR="008A7EF2" w:rsidRPr="004E2F10">
      <w:pPr>
        <w:pStyle w:val="Standardno"/>
        <w:numPr>
          <w:ilvl w:val="0"/>
          <w:numId w:val="32"/>
        </w:numPr>
        <w:spacing w:lineRule="auto" w:line="288"/>
        <w:rPr>
          <w:rFonts w:hAnsi="Tahoma" w:ascii="Tahoma"/>
          <w:b/>
          <w:sz w:val="20"/>
          <w:szCs w:val="20"/>
          <w:u w:val="single"/>
        </w:rPr>
      </w:pPr>
      <w:r w:rsidRPr="004E2F10">
        <w:rPr>
          <w:rFonts w:hAnsi="Tahoma" w:ascii="Tahoma"/>
          <w:b/>
          <w:sz w:val="20"/>
          <w:szCs w:val="20"/>
          <w:u w:val="single"/>
        </w:rPr>
        <w:t xml:space="preserve">Izvršene radnje u stečajnom postupku  </w:t>
      </w:r>
    </w:p>
    <w:p w:rsidRDefault="008A7EF2" w:rsidP="008A7EF2" w:rsidR="008A7EF2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U ovom stečajnom postupku unovčena je stečajna masa u cijelosti, te se u nastavku daje tijek i </w:t>
      </w:r>
      <w:r w:rsidR="00E527B9">
        <w:rPr>
          <w:rFonts w:hAnsi="Tahoma" w:ascii="Tahoma"/>
          <w:sz w:val="20"/>
          <w:szCs w:val="20"/>
        </w:rPr>
        <w:t xml:space="preserve">pregled </w:t>
      </w:r>
      <w:r w:rsidRPr="004E2F10">
        <w:rPr>
          <w:rFonts w:hAnsi="Tahoma" w:ascii="Tahoma"/>
          <w:sz w:val="20"/>
          <w:szCs w:val="20"/>
        </w:rPr>
        <w:t>izvršen</w:t>
      </w:r>
      <w:r w:rsidR="00E527B9">
        <w:rPr>
          <w:rFonts w:hAnsi="Tahoma" w:ascii="Tahoma"/>
          <w:sz w:val="20"/>
          <w:szCs w:val="20"/>
        </w:rPr>
        <w:t>ih radnji</w:t>
      </w:r>
      <w:r w:rsidRPr="004E2F10">
        <w:rPr>
          <w:rFonts w:hAnsi="Tahoma" w:ascii="Tahoma"/>
          <w:sz w:val="20"/>
          <w:szCs w:val="20"/>
        </w:rPr>
        <w:t xml:space="preserve">: </w:t>
      </w:r>
    </w:p>
    <w:p w:rsidRDefault="008A7EF2" w:rsidP="00B0536A" w:rsidR="008A7EF2" w:rsidRPr="00E96ABA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E96ABA">
        <w:rPr>
          <w:rFonts w:hAnsi="Tahoma" w:ascii="Tahoma"/>
          <w:color w:val="auto"/>
          <w:sz w:val="20"/>
          <w:szCs w:val="20"/>
        </w:rPr>
        <w:t>održ</w:t>
      </w:r>
      <w:r w:rsidR="00E96ABA">
        <w:rPr>
          <w:rFonts w:hAnsi="Tahoma" w:ascii="Tahoma"/>
          <w:color w:val="auto"/>
          <w:sz w:val="20"/>
          <w:szCs w:val="20"/>
        </w:rPr>
        <w:t>ane su Skupštine vjerovnika kako slijedi</w:t>
      </w:r>
      <w:r w:rsidRPr="00E96ABA">
        <w:rPr>
          <w:rFonts w:hAnsi="Tahoma" w:ascii="Tahoma"/>
          <w:color w:val="auto"/>
          <w:sz w:val="20"/>
          <w:szCs w:val="20"/>
        </w:rPr>
        <w:t xml:space="preserve">: </w:t>
      </w:r>
      <w:r w:rsidR="00E96ABA">
        <w:rPr>
          <w:rFonts w:hAnsi="Tahoma" w:ascii="Tahoma"/>
          <w:color w:val="auto"/>
          <w:sz w:val="20"/>
          <w:szCs w:val="20"/>
        </w:rPr>
        <w:t>da</w:t>
      </w:r>
      <w:r w:rsidR="005F79C6">
        <w:rPr>
          <w:rFonts w:hAnsi="Tahoma" w:ascii="Tahoma"/>
          <w:color w:val="auto"/>
          <w:sz w:val="20"/>
          <w:szCs w:val="20"/>
        </w:rPr>
        <w:t>n</w:t>
      </w:r>
      <w:r w:rsidR="00E96ABA">
        <w:rPr>
          <w:rFonts w:hAnsi="Tahoma" w:ascii="Tahoma"/>
          <w:color w:val="auto"/>
          <w:sz w:val="20"/>
          <w:szCs w:val="20"/>
        </w:rPr>
        <w:t>a 0</w:t>
      </w:r>
      <w:r w:rsidRPr="00E96ABA">
        <w:rPr>
          <w:rFonts w:hAnsi="Tahoma" w:ascii="Tahoma"/>
          <w:color w:val="auto"/>
          <w:sz w:val="20"/>
          <w:szCs w:val="20"/>
        </w:rPr>
        <w:t>9.10.2014.g.</w:t>
      </w:r>
      <w:r w:rsidR="00E96ABA">
        <w:rPr>
          <w:rFonts w:hAnsi="Tahoma" w:ascii="Tahoma"/>
          <w:color w:val="auto"/>
          <w:sz w:val="20"/>
          <w:szCs w:val="20"/>
        </w:rPr>
        <w:t>; 30.04.2015.g.;</w:t>
      </w:r>
      <w:r w:rsidRPr="00E96ABA">
        <w:rPr>
          <w:rFonts w:hAnsi="Tahoma" w:ascii="Tahoma"/>
          <w:color w:val="auto"/>
          <w:sz w:val="20"/>
          <w:szCs w:val="20"/>
        </w:rPr>
        <w:t xml:space="preserve"> 16.</w:t>
      </w:r>
      <w:r w:rsidR="00E96ABA">
        <w:rPr>
          <w:rFonts w:hAnsi="Tahoma" w:ascii="Tahoma"/>
          <w:color w:val="auto"/>
          <w:sz w:val="20"/>
          <w:szCs w:val="20"/>
        </w:rPr>
        <w:t>06.2015.g;</w:t>
      </w:r>
      <w:r w:rsidRPr="00E96ABA">
        <w:rPr>
          <w:rFonts w:hAnsi="Tahoma" w:ascii="Tahoma"/>
          <w:color w:val="auto"/>
          <w:sz w:val="20"/>
          <w:szCs w:val="20"/>
        </w:rPr>
        <w:t xml:space="preserve"> 23.</w:t>
      </w:r>
      <w:r w:rsidR="00E96ABA">
        <w:rPr>
          <w:rFonts w:hAnsi="Tahoma" w:ascii="Tahoma"/>
          <w:color w:val="auto"/>
          <w:sz w:val="20"/>
          <w:szCs w:val="20"/>
        </w:rPr>
        <w:t>0</w:t>
      </w:r>
      <w:r w:rsidRPr="00E96ABA">
        <w:rPr>
          <w:rFonts w:hAnsi="Tahoma" w:ascii="Tahoma"/>
          <w:color w:val="auto"/>
          <w:sz w:val="20"/>
          <w:szCs w:val="20"/>
        </w:rPr>
        <w:t>2.2016.</w:t>
      </w:r>
      <w:r w:rsidR="00E96ABA">
        <w:rPr>
          <w:rFonts w:hAnsi="Tahoma" w:ascii="Tahoma"/>
          <w:color w:val="auto"/>
          <w:sz w:val="20"/>
          <w:szCs w:val="20"/>
        </w:rPr>
        <w:t>g.</w:t>
      </w:r>
      <w:r w:rsidRPr="00E96ABA">
        <w:rPr>
          <w:rFonts w:hAnsi="Tahoma" w:ascii="Tahoma"/>
          <w:color w:val="auto"/>
          <w:sz w:val="20"/>
          <w:szCs w:val="20"/>
        </w:rPr>
        <w:t xml:space="preserve"> i </w:t>
      </w:r>
      <w:r w:rsidR="00E96ABA">
        <w:rPr>
          <w:rFonts w:hAnsi="Tahoma" w:ascii="Tahoma"/>
          <w:color w:val="auto"/>
          <w:sz w:val="20"/>
          <w:szCs w:val="20"/>
        </w:rPr>
        <w:t>0</w:t>
      </w:r>
      <w:r w:rsidR="0083681E" w:rsidRPr="00E96ABA">
        <w:rPr>
          <w:rFonts w:hAnsi="Tahoma" w:ascii="Tahoma"/>
          <w:color w:val="auto"/>
          <w:sz w:val="20"/>
          <w:szCs w:val="20"/>
        </w:rPr>
        <w:t xml:space="preserve">9.11.2016. godine </w:t>
      </w:r>
    </w:p>
    <w:p w:rsidRDefault="008A7EF2" w:rsidP="00B0536A" w:rsidR="008A7EF2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u odnosu na utvrđenu imovinu – pokretnine izrađena je procjena po sudskom vještaku za strojarstvo Antulov Krešimiru na iznos od 4.296,00 kn uvećano za PDV koje su pokretnine unovčene u cijelosti</w:t>
      </w:r>
      <w:r w:rsidR="00AE5C06">
        <w:rPr>
          <w:rFonts w:hAnsi="Tahoma" w:ascii="Tahoma"/>
          <w:sz w:val="20"/>
          <w:szCs w:val="20"/>
        </w:rPr>
        <w:t xml:space="preserve"> za procijenjenu vrijednost</w:t>
      </w:r>
      <w:r w:rsidRPr="004E2F10">
        <w:rPr>
          <w:rFonts w:hAnsi="Tahoma" w:ascii="Tahoma"/>
          <w:sz w:val="20"/>
          <w:szCs w:val="20"/>
        </w:rPr>
        <w:t>,</w:t>
      </w:r>
    </w:p>
    <w:p w:rsidRDefault="00AE5C06" w:rsidP="00B0536A" w:rsidR="008A7EF2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iz ostvarene kupovnine za prodane pokretnine</w:t>
      </w:r>
      <w:r w:rsidR="008A7EF2" w:rsidRPr="004E2F10">
        <w:rPr>
          <w:rFonts w:hAnsi="Tahoma" w:ascii="Tahoma"/>
          <w:sz w:val="20"/>
          <w:szCs w:val="20"/>
        </w:rPr>
        <w:t xml:space="preserve"> namireni su razlučni vjerovnici RH, Ministarstvo financija, Porezna uprava u iznosu od 841,80 kn i TD VIDIK d.o.o. u iznosu od 507,09 kn,</w:t>
      </w:r>
    </w:p>
    <w:p w:rsidRDefault="008A7EF2" w:rsidP="00B0536A" w:rsidR="008A7EF2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u odnosu na utvrđena potraživanja od kupaca prije otvaranja stečajnog postupka izvršeno je djelomično unovčenje u iznosu od 402.084,00 kn,</w:t>
      </w:r>
    </w:p>
    <w:p w:rsidRDefault="008A7EF2" w:rsidP="00B0536A" w:rsidR="008A7EF2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ostvareni su prihodi od prefakturiranih troškova za potrošnju vode (korisnicima</w:t>
      </w:r>
      <w:r w:rsidR="00AE5C06">
        <w:rPr>
          <w:rFonts w:hAnsi="Tahoma" w:ascii="Tahoma"/>
          <w:sz w:val="20"/>
          <w:szCs w:val="20"/>
        </w:rPr>
        <w:t xml:space="preserve"> -</w:t>
      </w:r>
      <w:r w:rsidRPr="004E2F10">
        <w:rPr>
          <w:rFonts w:hAnsi="Tahoma" w:ascii="Tahoma"/>
          <w:sz w:val="20"/>
          <w:szCs w:val="20"/>
        </w:rPr>
        <w:t xml:space="preserve"> stanarima) u iznosu od 3.295,74 kn uvećano za pripadajući PDV,</w:t>
      </w:r>
    </w:p>
    <w:p w:rsidRDefault="008A7EF2" w:rsidP="00B0536A" w:rsidR="008A7EF2" w:rsidRPr="004E2F10">
      <w:pPr>
        <w:pStyle w:val="Standard"/>
        <w:numPr>
          <w:ilvl w:val="0"/>
          <w:numId w:val="30"/>
        </w:numPr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otkazan je ugovor o kupoprodaji nekretnine sklopljen prije otvaranja stečajnog postupka sa dužnikom Zoran Sinković i izvršena je uknjižba prava vlasništva na nekretnini na ime stečajnog dužnika upisanoj u z.k.ul.br. 8006, poduložak 6, čkbr. 477/1, garaža, za koju je nekretninu putem portala sudačka mreža objavljeno 5 javnih dražbi i ista je unovčena uz postignutu kupoprodajnu vrijednost od  </w:t>
      </w:r>
      <w:r w:rsidRPr="004E2F10">
        <w:rPr>
          <w:rFonts w:hAnsi="Tahoma" w:ascii="Tahoma"/>
          <w:sz w:val="20"/>
          <w:szCs w:val="20"/>
        </w:rPr>
        <w:t>15.000,00 kn uvećano za PDV u iznosu od 3.750,00 kn,</w:t>
      </w:r>
    </w:p>
    <w:p w:rsidRDefault="008A7EF2" w:rsidP="00B0536A" w:rsidR="008A7EF2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sukladno Zapisniku TS Varaždin broj: 9 St-131/14-49 od 23.2.2016. izvršena je I. djelomična dioba vjerovnika I.višeg isplatnog reda u iznosu od 250.000,00 kn,</w:t>
      </w:r>
    </w:p>
    <w:p w:rsidRDefault="008A7EF2" w:rsidP="00B0536A" w:rsidR="008A7EF2" w:rsidRPr="004E2F10">
      <w:pPr>
        <w:pStyle w:val="TijeloA"/>
        <w:numPr>
          <w:ilvl w:val="0"/>
          <w:numId w:val="30"/>
        </w:numPr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sukladno Zaključku TS Varaždin, broj: 3 St-131/2014-93 odobrena je II. djelomična dioba vjerovnika I.višeg isplatnog reda u iznosu od 23.000,00 kn, za koje je navedenom vjerovniku upućen dopis o dostavi računa na koji će se izvršiti namirenje,</w:t>
      </w:r>
    </w:p>
    <w:p w:rsidRDefault="008A7EF2" w:rsidP="00B0536A" w:rsidR="008A7EF2">
      <w:pPr>
        <w:pStyle w:val="Standardno"/>
        <w:numPr>
          <w:ilvl w:val="0"/>
          <w:numId w:val="30"/>
        </w:numPr>
        <w:spacing w:lineRule="auto" w:line="288"/>
        <w:ind w:hanging="357" w:left="499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obaviještena je Skupština vjerovnika o nekretnini upisanoj u z.k.ul.br. 2894 k.o. Prelog, kat.čest. 477/3 i 477/4  za koje u zemljišnim knjigama nisu izvršeni potrebni upisi i iste nisu u vlasništvu stečajnog dužnika </w:t>
      </w:r>
      <w:r w:rsidRPr="004E2F10">
        <w:rPr>
          <w:rFonts w:hAnsi="Tahoma" w:ascii="Tahoma"/>
          <w:kern w:val="3"/>
          <w:sz w:val="20"/>
          <w:szCs w:val="20"/>
        </w:rPr>
        <w:t xml:space="preserve">te je i </w:t>
      </w:r>
      <w:r w:rsidRPr="004E2F10">
        <w:rPr>
          <w:rFonts w:hAnsi="Tahoma" w:ascii="Tahoma"/>
          <w:sz w:val="20"/>
          <w:szCs w:val="20"/>
        </w:rPr>
        <w:t>Odlukom skupštine vjerovnika od 9.10.2014.g. odlučeno je da se zk čestice br. 477/3 i 477/4 k.o. Prelog ne prodaju u ovom stečajnom postupku obzirom da ne postoji pravna osnova za stjecanje vlasništva nad tim česticama,</w:t>
      </w:r>
    </w:p>
    <w:p w:rsidRDefault="0044377D" w:rsidP="0044377D" w:rsidR="0044377D" w:rsidRPr="004E2F10">
      <w:pPr>
        <w:pStyle w:val="Standardno"/>
        <w:spacing w:lineRule="auto" w:line="288"/>
        <w:ind w:left="499"/>
        <w:jc w:val="both"/>
        <w:rPr>
          <w:rFonts w:hAnsi="Tahoma" w:ascii="Tahoma"/>
          <w:sz w:val="20"/>
          <w:szCs w:val="20"/>
        </w:rPr>
      </w:pPr>
    </w:p>
    <w:p w:rsidRDefault="008A7EF2" w:rsidP="00B0536A" w:rsidR="008A7EF2" w:rsidRPr="004E2F10">
      <w:pPr>
        <w:pStyle w:val="Odlomakpopisa"/>
        <w:numPr>
          <w:ilvl w:val="0"/>
          <w:numId w:val="30"/>
        </w:numPr>
        <w:spacing w:lineRule="auto" w:line="288" w:after="0"/>
        <w:ind w:hanging="357" w:left="499"/>
        <w:jc w:val="both"/>
        <w:rPr>
          <w:rFonts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lastRenderedPageBreak/>
        <w:t>Skupština vjerovnika odobrila je da se kupcima nekretnina nadoknade troškovi spajanja priključka na vodoopskrbni sustav Međimurja slijedom čega im su im vraćeni troškovi u iznosu od 4.994,56 kn,</w:t>
      </w:r>
    </w:p>
    <w:p w:rsidRDefault="008A7EF2" w:rsidP="00B0536A" w:rsidR="008A7EF2" w:rsidRPr="004E2F10">
      <w:pPr>
        <w:pStyle w:val="Odlomakpopisa"/>
        <w:numPr>
          <w:ilvl w:val="0"/>
          <w:numId w:val="30"/>
        </w:numPr>
        <w:spacing w:lineRule="auto" w:line="288" w:after="0"/>
        <w:ind w:hanging="357" w:left="499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izvršeno je djelomično podmirenje troškova stečajnog postupka u iznosu od 167.295,26 kn,</w:t>
      </w:r>
    </w:p>
    <w:p w:rsidRDefault="008A7EF2" w:rsidP="00B0536A" w:rsidR="0083681E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na dan </w:t>
      </w:r>
      <w:r w:rsidR="00FC11FC">
        <w:rPr>
          <w:rFonts w:hAnsi="Tahoma" w:ascii="Tahoma"/>
          <w:sz w:val="20"/>
          <w:szCs w:val="20"/>
        </w:rPr>
        <w:t>03</w:t>
      </w:r>
      <w:r w:rsidR="00D5212B">
        <w:rPr>
          <w:rFonts w:hAnsi="Tahoma" w:ascii="Tahoma"/>
          <w:sz w:val="20"/>
          <w:szCs w:val="20"/>
        </w:rPr>
        <w:t>.</w:t>
      </w:r>
      <w:r w:rsidR="00FC11FC">
        <w:rPr>
          <w:rFonts w:hAnsi="Tahoma" w:ascii="Tahoma"/>
          <w:sz w:val="20"/>
          <w:szCs w:val="20"/>
        </w:rPr>
        <w:t>04</w:t>
      </w:r>
      <w:r w:rsidR="00D5212B">
        <w:rPr>
          <w:rFonts w:hAnsi="Tahoma" w:ascii="Tahoma"/>
          <w:sz w:val="20"/>
          <w:szCs w:val="20"/>
        </w:rPr>
        <w:t>.</w:t>
      </w:r>
      <w:r w:rsidRPr="004E2F10">
        <w:rPr>
          <w:rFonts w:hAnsi="Tahoma" w:ascii="Tahoma"/>
          <w:sz w:val="20"/>
          <w:szCs w:val="20"/>
        </w:rPr>
        <w:t xml:space="preserve">2018. godine na računu stečajnog dužnika nalaze se novčana sredstva u iznosu od </w:t>
      </w:r>
      <w:r w:rsidRPr="004E2F10">
        <w:rPr>
          <w:rFonts w:hAnsi="Tahoma" w:ascii="Tahoma"/>
          <w:bCs/>
          <w:sz w:val="20"/>
          <w:szCs w:val="20"/>
        </w:rPr>
        <w:t>23.942,53</w:t>
      </w:r>
      <w:r w:rsidRPr="004E2F10">
        <w:rPr>
          <w:rFonts w:hAnsi="Tahoma" w:ascii="Tahoma"/>
          <w:b/>
          <w:bCs/>
          <w:sz w:val="20"/>
          <w:szCs w:val="20"/>
        </w:rPr>
        <w:t xml:space="preserve">  </w:t>
      </w:r>
      <w:r w:rsidRPr="004E2F10">
        <w:rPr>
          <w:rFonts w:hAnsi="Tahoma" w:ascii="Tahoma"/>
          <w:sz w:val="20"/>
          <w:szCs w:val="20"/>
        </w:rPr>
        <w:t>kn</w:t>
      </w:r>
    </w:p>
    <w:p w:rsidRDefault="0083681E" w:rsidP="00B0536A" w:rsidR="0083681E" w:rsidRPr="004E2F10">
      <w:pPr>
        <w:pStyle w:val="Standardno"/>
        <w:numPr>
          <w:ilvl w:val="0"/>
          <w:numId w:val="30"/>
        </w:numPr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4E2F10">
        <w:rPr>
          <w:rFonts w:hAnsi="Tahoma" w:ascii="Tahoma"/>
          <w:color w:val="auto"/>
          <w:sz w:val="20"/>
          <w:szCs w:val="20"/>
        </w:rPr>
        <w:t xml:space="preserve">Rješenjem TS Varaždin poslovni broj: 3 St-131/2014-94 od </w:t>
      </w:r>
      <w:r w:rsidR="00D5212B">
        <w:rPr>
          <w:rFonts w:hAnsi="Tahoma" w:ascii="Tahoma"/>
          <w:color w:val="auto"/>
          <w:sz w:val="20"/>
          <w:szCs w:val="20"/>
        </w:rPr>
        <w:t>0</w:t>
      </w:r>
      <w:r w:rsidRPr="004E2F10">
        <w:rPr>
          <w:rFonts w:hAnsi="Tahoma" w:ascii="Tahoma"/>
          <w:color w:val="auto"/>
          <w:sz w:val="20"/>
          <w:szCs w:val="20"/>
        </w:rPr>
        <w:t>7.</w:t>
      </w:r>
      <w:r w:rsidR="00D5212B">
        <w:rPr>
          <w:rFonts w:hAnsi="Tahoma" w:ascii="Tahoma"/>
          <w:color w:val="auto"/>
          <w:sz w:val="20"/>
          <w:szCs w:val="20"/>
        </w:rPr>
        <w:t>0</w:t>
      </w:r>
      <w:r w:rsidRPr="004E2F10">
        <w:rPr>
          <w:rFonts w:hAnsi="Tahoma" w:ascii="Tahoma"/>
          <w:color w:val="auto"/>
          <w:sz w:val="20"/>
          <w:szCs w:val="20"/>
        </w:rPr>
        <w:t xml:space="preserve">3.2018., zakazano je završno ročište </w:t>
      </w:r>
      <w:r w:rsidR="00D5212B">
        <w:rPr>
          <w:rFonts w:hAnsi="Tahoma" w:ascii="Tahoma"/>
          <w:color w:val="auto"/>
          <w:sz w:val="20"/>
          <w:szCs w:val="20"/>
        </w:rPr>
        <w:t xml:space="preserve">za dan </w:t>
      </w:r>
      <w:r w:rsidRPr="004E2F10">
        <w:rPr>
          <w:rFonts w:hAnsi="Tahoma" w:ascii="Tahoma"/>
          <w:color w:val="auto"/>
          <w:sz w:val="20"/>
          <w:szCs w:val="20"/>
        </w:rPr>
        <w:t>12.</w:t>
      </w:r>
      <w:r w:rsidR="00D5212B">
        <w:rPr>
          <w:rFonts w:hAnsi="Tahoma" w:ascii="Tahoma"/>
          <w:color w:val="auto"/>
          <w:sz w:val="20"/>
          <w:szCs w:val="20"/>
        </w:rPr>
        <w:t>0</w:t>
      </w:r>
      <w:r w:rsidRPr="004E2F10">
        <w:rPr>
          <w:rFonts w:hAnsi="Tahoma" w:ascii="Tahoma"/>
          <w:color w:val="auto"/>
          <w:sz w:val="20"/>
          <w:szCs w:val="20"/>
        </w:rPr>
        <w:t>4.2018. sa predloženim dnevnim redom:</w:t>
      </w:r>
    </w:p>
    <w:p w:rsidRDefault="0083681E" w:rsidP="00B0536A" w:rsidR="0083681E" w:rsidRPr="004E2F10">
      <w:pPr>
        <w:pStyle w:val="Standardno"/>
        <w:numPr>
          <w:ilvl w:val="0"/>
          <w:numId w:val="36"/>
        </w:numPr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4E2F10">
        <w:rPr>
          <w:rFonts w:hAnsi="Tahoma" w:ascii="Tahoma"/>
          <w:color w:val="auto"/>
          <w:sz w:val="20"/>
          <w:szCs w:val="20"/>
        </w:rPr>
        <w:t>rasprava o završnom računu stečajnog upravitelja</w:t>
      </w:r>
    </w:p>
    <w:p w:rsidRDefault="0083681E" w:rsidP="00B0536A" w:rsidR="0083681E" w:rsidRPr="004E2F10">
      <w:pPr>
        <w:pStyle w:val="Standardno"/>
        <w:numPr>
          <w:ilvl w:val="0"/>
          <w:numId w:val="36"/>
        </w:numPr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4E2F10">
        <w:rPr>
          <w:rFonts w:hAnsi="Tahoma" w:ascii="Tahoma"/>
          <w:color w:val="auto"/>
          <w:sz w:val="20"/>
          <w:szCs w:val="20"/>
        </w:rPr>
        <w:t>prigovori na završni popis</w:t>
      </w:r>
    </w:p>
    <w:p w:rsidRDefault="0083681E" w:rsidP="00B0536A" w:rsidR="0083681E" w:rsidRPr="004E2F10">
      <w:pPr>
        <w:pStyle w:val="Standardno"/>
        <w:numPr>
          <w:ilvl w:val="0"/>
          <w:numId w:val="36"/>
        </w:numPr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4E2F10">
        <w:rPr>
          <w:rFonts w:hAnsi="Tahoma" w:ascii="Tahoma"/>
          <w:color w:val="auto"/>
          <w:sz w:val="20"/>
          <w:szCs w:val="20"/>
        </w:rPr>
        <w:t>odlučivanje o neunovčenim predmetima stečajne mase</w:t>
      </w:r>
    </w:p>
    <w:p w:rsidRDefault="0083681E" w:rsidP="00B0536A" w:rsidR="008A7EF2" w:rsidRPr="004E2F10">
      <w:pPr>
        <w:pStyle w:val="Standardno"/>
        <w:numPr>
          <w:ilvl w:val="0"/>
          <w:numId w:val="36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color w:val="auto"/>
          <w:sz w:val="20"/>
          <w:szCs w:val="20"/>
        </w:rPr>
        <w:t>razno</w:t>
      </w:r>
    </w:p>
    <w:p w:rsidRDefault="0083681E" w:rsidP="0083681E" w:rsidR="0083681E" w:rsidRPr="004E2F10">
      <w:pPr>
        <w:pStyle w:val="Standardno"/>
        <w:spacing w:lineRule="auto" w:line="288"/>
        <w:ind w:left="1920"/>
        <w:jc w:val="both"/>
        <w:rPr>
          <w:rFonts w:hAnsi="Tahoma" w:ascii="Tahoma"/>
          <w:sz w:val="20"/>
          <w:szCs w:val="20"/>
        </w:rPr>
      </w:pPr>
    </w:p>
    <w:p w:rsidRDefault="008A7EF2" w:rsidP="00CE7D30" w:rsidR="008A7EF2" w:rsidRPr="004E2F10">
      <w:pPr>
        <w:pStyle w:val="Standardno"/>
        <w:spacing w:lineRule="auto" w:line="288"/>
        <w:ind w:left="720"/>
        <w:jc w:val="both"/>
        <w:rPr>
          <w:rFonts w:hAnsi="Tahoma" w:ascii="Tahoma"/>
          <w:b/>
          <w:bCs/>
          <w:sz w:val="20"/>
          <w:szCs w:val="20"/>
        </w:rPr>
      </w:pPr>
    </w:p>
    <w:p w:rsidRDefault="005F1AF6" w:rsidP="00B0536A" w:rsidR="005F1AF6" w:rsidRPr="004E2F10">
      <w:pPr>
        <w:pStyle w:val="Standardno"/>
        <w:numPr>
          <w:ilvl w:val="0"/>
          <w:numId w:val="28"/>
        </w:numPr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 xml:space="preserve">Priljevi na račun i odljevi sa računa stečajnog dužnika u razdoblju od </w:t>
      </w:r>
      <w:r w:rsidR="00CD1A3B" w:rsidRPr="004E2F10">
        <w:rPr>
          <w:rFonts w:hAnsi="Tahoma" w:ascii="Tahoma"/>
          <w:b/>
          <w:bCs/>
          <w:sz w:val="20"/>
          <w:szCs w:val="20"/>
        </w:rPr>
        <w:t>16.</w:t>
      </w:r>
      <w:r w:rsidR="00D5212B">
        <w:rPr>
          <w:rFonts w:hAnsi="Tahoma" w:ascii="Tahoma"/>
          <w:b/>
          <w:bCs/>
          <w:sz w:val="20"/>
          <w:szCs w:val="20"/>
        </w:rPr>
        <w:t>0</w:t>
      </w:r>
      <w:r w:rsidR="00CD1A3B" w:rsidRPr="004E2F10">
        <w:rPr>
          <w:rFonts w:hAnsi="Tahoma" w:ascii="Tahoma"/>
          <w:b/>
          <w:bCs/>
          <w:sz w:val="20"/>
          <w:szCs w:val="20"/>
        </w:rPr>
        <w:t>7.2014.</w:t>
      </w:r>
      <w:r w:rsidRPr="004E2F10">
        <w:rPr>
          <w:rFonts w:hAnsi="Tahoma" w:ascii="Tahoma"/>
          <w:b/>
          <w:bCs/>
          <w:sz w:val="20"/>
          <w:szCs w:val="20"/>
        </w:rPr>
        <w:t xml:space="preserve"> do </w:t>
      </w:r>
      <w:r w:rsidR="00FC11FC">
        <w:rPr>
          <w:rFonts w:hAnsi="Tahoma" w:ascii="Tahoma"/>
          <w:b/>
          <w:bCs/>
          <w:sz w:val="20"/>
          <w:szCs w:val="20"/>
        </w:rPr>
        <w:t>03.04</w:t>
      </w:r>
      <w:r w:rsidR="00CD1A3B" w:rsidRPr="004E2F10">
        <w:rPr>
          <w:rFonts w:hAnsi="Tahoma" w:ascii="Tahoma"/>
          <w:b/>
          <w:bCs/>
          <w:sz w:val="20"/>
          <w:szCs w:val="20"/>
        </w:rPr>
        <w:t>.2018.</w:t>
      </w:r>
      <w:r w:rsidRPr="004E2F10">
        <w:rPr>
          <w:rFonts w:hAnsi="Tahoma" w:ascii="Tahoma"/>
          <w:b/>
          <w:bCs/>
          <w:sz w:val="20"/>
          <w:szCs w:val="20"/>
        </w:rPr>
        <w:t xml:space="preserve"> godine</w:t>
      </w:r>
    </w:p>
    <w:p w:rsidRDefault="005F1AF6" w:rsidP="005F1AF6" w:rsidR="005F1AF6" w:rsidRPr="004E2F10">
      <w:pPr>
        <w:pStyle w:val="Standardno"/>
        <w:spacing w:lineRule="auto" w:line="288"/>
        <w:ind w:left="1080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F1AF6" w:rsidP="005F1AF6" w:rsidR="005F1AF6" w:rsidRPr="004E2F10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U razdoblju od </w:t>
      </w:r>
      <w:r w:rsidR="00CD1A3B" w:rsidRPr="004E2F10">
        <w:rPr>
          <w:rFonts w:hAnsi="Tahoma" w:ascii="Tahoma"/>
          <w:sz w:val="20"/>
          <w:szCs w:val="20"/>
        </w:rPr>
        <w:t>16.</w:t>
      </w:r>
      <w:r w:rsidR="00FC11FC">
        <w:rPr>
          <w:rFonts w:hAnsi="Tahoma" w:ascii="Tahoma"/>
          <w:sz w:val="20"/>
          <w:szCs w:val="20"/>
        </w:rPr>
        <w:t>0</w:t>
      </w:r>
      <w:r w:rsidR="00CD1A3B" w:rsidRPr="004E2F10">
        <w:rPr>
          <w:rFonts w:hAnsi="Tahoma" w:ascii="Tahoma"/>
          <w:sz w:val="20"/>
          <w:szCs w:val="20"/>
        </w:rPr>
        <w:t>7.2014.</w:t>
      </w:r>
      <w:r w:rsidRPr="004E2F10">
        <w:rPr>
          <w:rFonts w:hAnsi="Tahoma" w:ascii="Tahoma"/>
          <w:sz w:val="20"/>
          <w:szCs w:val="20"/>
        </w:rPr>
        <w:t xml:space="preserve"> do </w:t>
      </w:r>
      <w:r w:rsidR="00FC11FC">
        <w:rPr>
          <w:rFonts w:hAnsi="Tahoma" w:ascii="Tahoma"/>
          <w:sz w:val="20"/>
          <w:szCs w:val="20"/>
        </w:rPr>
        <w:t>03</w:t>
      </w:r>
      <w:r w:rsidR="00CD1A3B" w:rsidRPr="004E2F10">
        <w:rPr>
          <w:rFonts w:hAnsi="Tahoma" w:ascii="Tahoma"/>
          <w:sz w:val="20"/>
          <w:szCs w:val="20"/>
        </w:rPr>
        <w:t>.</w:t>
      </w:r>
      <w:r w:rsidR="00FC11FC">
        <w:rPr>
          <w:rFonts w:hAnsi="Tahoma" w:ascii="Tahoma"/>
          <w:sz w:val="20"/>
          <w:szCs w:val="20"/>
        </w:rPr>
        <w:t>04.2</w:t>
      </w:r>
      <w:r w:rsidR="00CD1A3B" w:rsidRPr="004E2F10">
        <w:rPr>
          <w:rFonts w:hAnsi="Tahoma" w:ascii="Tahoma"/>
          <w:sz w:val="20"/>
          <w:szCs w:val="20"/>
        </w:rPr>
        <w:t>018.</w:t>
      </w:r>
      <w:r w:rsidRPr="004E2F10">
        <w:rPr>
          <w:rFonts w:hAnsi="Tahoma" w:ascii="Tahoma"/>
          <w:sz w:val="20"/>
          <w:szCs w:val="20"/>
        </w:rPr>
        <w:t xml:space="preserve"> godine po račun</w:t>
      </w:r>
      <w:r w:rsidR="003E086A" w:rsidRPr="004E2F10">
        <w:rPr>
          <w:rFonts w:hAnsi="Tahoma" w:ascii="Tahoma"/>
          <w:sz w:val="20"/>
          <w:szCs w:val="20"/>
        </w:rPr>
        <w:t xml:space="preserve">u </w:t>
      </w:r>
      <w:r w:rsidRPr="004E2F10">
        <w:rPr>
          <w:rFonts w:hAnsi="Tahoma" w:ascii="Tahoma"/>
          <w:sz w:val="20"/>
          <w:szCs w:val="20"/>
        </w:rPr>
        <w:t xml:space="preserve">stečajnog dužnika </w:t>
      </w:r>
      <w:r w:rsidR="003E086A" w:rsidRPr="004E2F10">
        <w:rPr>
          <w:rFonts w:hAnsi="Tahoma" w:ascii="Tahoma"/>
          <w:sz w:val="20"/>
          <w:szCs w:val="20"/>
        </w:rPr>
        <w:t>otvorenog u Podravska banka d.d., IBAN HR50238600214119004659</w:t>
      </w:r>
      <w:r w:rsidRPr="004E2F10">
        <w:rPr>
          <w:rFonts w:hAnsi="Tahoma" w:ascii="Tahoma"/>
          <w:sz w:val="20"/>
          <w:szCs w:val="20"/>
        </w:rPr>
        <w:t xml:space="preserve"> ostvareni su ukupni priljevi u iznosu od </w:t>
      </w:r>
      <w:r w:rsidR="003E086A" w:rsidRPr="004E2F10">
        <w:rPr>
          <w:rFonts w:hAnsi="Tahoma" w:ascii="Tahoma"/>
          <w:b/>
          <w:bCs/>
          <w:sz w:val="20"/>
          <w:szCs w:val="20"/>
        </w:rPr>
        <w:t>464.283,24</w:t>
      </w:r>
      <w:r w:rsidRPr="004E2F10">
        <w:rPr>
          <w:rFonts w:hAnsi="Tahoma" w:ascii="Tahoma"/>
          <w:b/>
          <w:bCs/>
          <w:sz w:val="20"/>
          <w:szCs w:val="20"/>
        </w:rPr>
        <w:t xml:space="preserve"> kn</w:t>
      </w:r>
      <w:r w:rsidRPr="004E2F10">
        <w:rPr>
          <w:rFonts w:hAnsi="Tahoma" w:ascii="Tahoma"/>
          <w:sz w:val="20"/>
          <w:szCs w:val="20"/>
        </w:rPr>
        <w:t xml:space="preserve">, te ukupni odljevi u iznosu od </w:t>
      </w:r>
      <w:r w:rsidR="003E086A" w:rsidRPr="004E2F10">
        <w:rPr>
          <w:rFonts w:hAnsi="Tahoma" w:ascii="Tahoma"/>
          <w:b/>
          <w:bCs/>
          <w:sz w:val="20"/>
          <w:szCs w:val="20"/>
        </w:rPr>
        <w:t>440.340,71</w:t>
      </w:r>
      <w:r w:rsidRPr="004E2F10">
        <w:rPr>
          <w:rFonts w:hAnsi="Tahoma" w:ascii="Tahoma"/>
          <w:b/>
          <w:bCs/>
          <w:sz w:val="20"/>
          <w:szCs w:val="20"/>
        </w:rPr>
        <w:t xml:space="preserve"> kn</w:t>
      </w:r>
      <w:r w:rsidRPr="004E2F10">
        <w:rPr>
          <w:rFonts w:hAnsi="Tahoma" w:ascii="Tahoma"/>
          <w:sz w:val="20"/>
          <w:szCs w:val="20"/>
        </w:rPr>
        <w:t xml:space="preserve">, kako slijedi po opisu u tabeli </w:t>
      </w:r>
      <w:r w:rsidR="00B1009B" w:rsidRPr="004E2F10">
        <w:rPr>
          <w:rFonts w:hAnsi="Tahoma" w:ascii="Tahoma"/>
          <w:sz w:val="20"/>
          <w:szCs w:val="20"/>
        </w:rPr>
        <w:t>1</w:t>
      </w:r>
      <w:r w:rsidRPr="004E2F10">
        <w:rPr>
          <w:rFonts w:hAnsi="Tahoma" w:ascii="Tahoma"/>
          <w:sz w:val="20"/>
          <w:szCs w:val="20"/>
        </w:rPr>
        <w:t>.</w:t>
      </w:r>
    </w:p>
    <w:p w:rsidRDefault="003A408C" w:rsidP="005F1AF6" w:rsidR="003A408C" w:rsidRPr="004E2F1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F1AF6" w:rsidP="00CE7D30" w:rsidR="005F1AF6" w:rsidRPr="004E2F10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 </w:t>
      </w:r>
      <w:r w:rsidRPr="004E2F10">
        <w:rPr>
          <w:rFonts w:hAnsi="Tahoma" w:ascii="Tahoma"/>
          <w:b/>
          <w:bCs/>
          <w:sz w:val="20"/>
          <w:szCs w:val="20"/>
        </w:rPr>
        <w:t xml:space="preserve">Tabela </w:t>
      </w:r>
      <w:r w:rsidR="00B1009B" w:rsidRPr="004E2F10">
        <w:rPr>
          <w:rFonts w:hAnsi="Tahoma" w:ascii="Tahoma"/>
          <w:b/>
          <w:bCs/>
          <w:sz w:val="20"/>
          <w:szCs w:val="20"/>
        </w:rPr>
        <w:t>1</w:t>
      </w:r>
      <w:r w:rsidRPr="004E2F10">
        <w:rPr>
          <w:rFonts w:hAnsi="Tahoma" w:ascii="Tahoma"/>
          <w:b/>
          <w:bCs/>
          <w:sz w:val="20"/>
          <w:szCs w:val="20"/>
        </w:rPr>
        <w:t xml:space="preserve">. </w:t>
      </w:r>
    </w:p>
    <w:tbl>
      <w:tblPr>
        <w:tblStyle w:val="TableNormal2"/>
        <w:tblW w:type="dxa" w:w="8931"/>
        <w:tblInd w:type="dxa" w:w="-62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7230"/>
        <w:gridCol w:w="1701"/>
      </w:tblGrid>
      <w:tr w:rsidTr="00AD6639" w:rsidR="008F2037" w:rsidRPr="004E2F10">
        <w:trPr>
          <w:trHeight w:val="26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center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OPIS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center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IZNOS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Priljevi od kamata banke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535,49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Naplaćena potraživanja u stečajnom postupku koja su bila otvorena prije stečaja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402.084,00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8F2037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Naplaćena potraživanja za unovčenu stečajnu masu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28.239,61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Krive doznake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480,00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rFonts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Priljevi od povrata pretplate PDV-a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rFonts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32.944,14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Ukupno priljevi na račun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fldChar w:fldCharType="begin"/>
            </w: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instrText xml:space="preserve"> =SUM(ABOVE) </w:instrText>
            </w: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fldChar w:fldCharType="separate"/>
            </w:r>
            <w:r w:rsidRPr="004E2F10">
              <w:rPr>
                <w:rFonts w:hAnsi="Tahoma" w:ascii="Tahoma"/>
                <w:b/>
                <w:bCs/>
                <w:noProof/>
                <w:sz w:val="18"/>
                <w:szCs w:val="18"/>
                <w:lang w:val="hr-HR"/>
              </w:rPr>
              <w:t>464.283,24</w:t>
            </w: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fldChar w:fldCharType="end"/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Podmireni troškovi u stečajnom postupku s PDV-om navedeni u tabeli 2.ovog izvješća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8C4D84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187.438,22</w:t>
            </w:r>
          </w:p>
        </w:tc>
      </w:tr>
      <w:tr w:rsidTr="00AD6639" w:rsidR="003E086A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3E086A" w:rsidRPr="004E2F10">
            <w:pPr>
              <w:pStyle w:val="TijeloB"/>
              <w:spacing w:lineRule="auto" w:line="288"/>
              <w:jc w:val="both"/>
              <w:rPr>
                <w:rFonts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Kriva doznaka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3E086A" w:rsidRPr="004E2F10">
            <w:pPr>
              <w:pStyle w:val="TijeloB"/>
              <w:spacing w:lineRule="auto" w:line="288"/>
              <w:jc w:val="right"/>
              <w:rPr>
                <w:rFonts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480,00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Plaćanje obveze za PDV u stečajnom postupku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A546F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1.074,00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3E086A" w:rsidR="008F2037" w:rsidRPr="004E2F10">
            <w:pPr>
              <w:pStyle w:val="TijeloB"/>
              <w:spacing w:lineRule="auto" w:line="288"/>
              <w:jc w:val="both"/>
              <w:rPr>
                <w:rFonts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Djelomična dioba </w:t>
            </w:r>
            <w:r w:rsidR="008F2037" w:rsidRPr="004E2F10">
              <w:rPr>
                <w:rFonts w:hAnsi="Tahoma" w:ascii="Tahoma"/>
                <w:sz w:val="18"/>
                <w:szCs w:val="18"/>
                <w:lang w:val="hr-HR"/>
              </w:rPr>
              <w:t>vjerovnika I višeg isplatnog reda (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sukladno Zapisniku </w:t>
            </w:r>
            <w:r w:rsidR="008F2037"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TS Varaždin 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broj: 9 St-131/14-49 </w:t>
            </w:r>
            <w:r w:rsidR="008F2037" w:rsidRPr="004E2F10">
              <w:rPr>
                <w:rFonts w:hAnsi="Tahoma" w:ascii="Tahoma"/>
                <w:sz w:val="18"/>
                <w:szCs w:val="18"/>
                <w:lang w:val="hr-HR"/>
              </w:rPr>
              <w:t>od 2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3</w:t>
            </w:r>
            <w:r w:rsidR="008F2037" w:rsidRPr="004E2F10">
              <w:rPr>
                <w:rFonts w:hAnsi="Tahoma" w:ascii="Tahoma"/>
                <w:sz w:val="18"/>
                <w:szCs w:val="18"/>
                <w:lang w:val="hr-HR"/>
              </w:rPr>
              <w:t>.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2</w:t>
            </w:r>
            <w:r w:rsidR="008F2037" w:rsidRPr="004E2F10">
              <w:rPr>
                <w:rFonts w:hAnsi="Tahoma" w:ascii="Tahoma"/>
                <w:sz w:val="18"/>
                <w:szCs w:val="18"/>
                <w:lang w:val="hr-HR"/>
              </w:rPr>
              <w:t>.201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6</w:t>
            </w:r>
            <w:r w:rsidR="008F2037" w:rsidRPr="004E2F10">
              <w:rPr>
                <w:rFonts w:hAnsi="Tahoma" w:ascii="Tahoma"/>
                <w:sz w:val="18"/>
                <w:szCs w:val="18"/>
                <w:lang w:val="hr-HR"/>
              </w:rPr>
              <w:t>.)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DE221E" w:rsidR="008F2037" w:rsidRPr="004E2F10">
            <w:pPr>
              <w:pStyle w:val="TijeloB"/>
              <w:spacing w:lineRule="auto" w:line="288"/>
              <w:jc w:val="right"/>
              <w:rPr>
                <w:rFonts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250.</w:t>
            </w:r>
            <w:r w:rsidR="00DE221E" w:rsidRPr="004E2F10">
              <w:rPr>
                <w:rFonts w:hAnsi="Tahoma" w:ascii="Tahoma"/>
                <w:sz w:val="18"/>
                <w:szCs w:val="18"/>
                <w:lang w:val="hr-HR"/>
              </w:rPr>
              <w:t>000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,</w:t>
            </w:r>
            <w:r w:rsidR="00DE221E" w:rsidRPr="004E2F10">
              <w:rPr>
                <w:rFonts w:hAnsi="Tahoma" w:ascii="Tahoma"/>
                <w:sz w:val="18"/>
                <w:szCs w:val="18"/>
                <w:lang w:val="hr-HR"/>
              </w:rPr>
              <w:t>00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DE221E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Namirenje razlučn</w:t>
            </w:r>
            <w:r w:rsidR="00DE221E"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ih </w:t>
            </w: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vjerovnika</w:t>
            </w:r>
            <w:r w:rsidR="003E086A" w:rsidRPr="004E2F10">
              <w:rPr>
                <w:rFonts w:hAnsi="Tahoma" w:ascii="Tahoma"/>
                <w:sz w:val="18"/>
                <w:szCs w:val="18"/>
                <w:lang w:val="hr-HR"/>
              </w:rPr>
              <w:t xml:space="preserve"> (</w:t>
            </w:r>
            <w:r w:rsidR="00DE221E" w:rsidRPr="004E2F10">
              <w:rPr>
                <w:rFonts w:hAnsi="Tahoma" w:ascii="Tahoma"/>
                <w:sz w:val="18"/>
                <w:szCs w:val="18"/>
                <w:lang w:val="hr-HR"/>
              </w:rPr>
              <w:t>sukladno Rješenjima TS Varaždin od 25.5.2016.)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DE221E" w:rsidP="00A546F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sz w:val="18"/>
                <w:szCs w:val="18"/>
                <w:lang w:val="hr-HR"/>
              </w:rPr>
              <w:t>1.348,49</w:t>
            </w:r>
          </w:p>
        </w:tc>
      </w:tr>
      <w:tr w:rsidTr="00AD6639" w:rsidR="008F2037" w:rsidRPr="004E2F10">
        <w:trPr>
          <w:trHeight w:val="170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2037" w:rsidP="00A546F0" w:rsidR="008F2037" w:rsidRPr="004E2F10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 xml:space="preserve">Ukupno odljevi  sa računa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E086A" w:rsidP="00F80C40" w:rsidR="008F2037" w:rsidRPr="004E2F10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 w:rsidRPr="004E2F10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440.340,71</w:t>
            </w:r>
          </w:p>
        </w:tc>
      </w:tr>
    </w:tbl>
    <w:p w:rsidRDefault="005F1AF6" w:rsidP="005F1AF6" w:rsidR="005F1AF6" w:rsidRPr="004E2F10">
      <w:pPr>
        <w:pStyle w:val="TijeloA"/>
        <w:widowControl w:val="false"/>
        <w:spacing w:after="0"/>
        <w:ind w:hanging="108" w:left="10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F1AF6" w:rsidP="00B1009B" w:rsidR="003E086A" w:rsidRPr="004E2F10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Stečajni dužnik na dan </w:t>
      </w:r>
      <w:r w:rsidR="00CD1A3B" w:rsidRPr="004E2F10">
        <w:rPr>
          <w:rFonts w:hAnsi="Tahoma" w:ascii="Tahoma"/>
          <w:sz w:val="20"/>
          <w:szCs w:val="20"/>
        </w:rPr>
        <w:t>28.3.2018.</w:t>
      </w:r>
      <w:r w:rsidRPr="004E2F10">
        <w:rPr>
          <w:rFonts w:hAnsi="Tahoma" w:ascii="Tahoma"/>
          <w:sz w:val="20"/>
          <w:szCs w:val="20"/>
        </w:rPr>
        <w:t xml:space="preserve"> godine raspolaže novčanim sredstvima</w:t>
      </w:r>
      <w:r w:rsidR="00B1009B" w:rsidRPr="004E2F10">
        <w:rPr>
          <w:rFonts w:hAnsi="Tahoma" w:ascii="Tahoma"/>
          <w:sz w:val="20"/>
          <w:szCs w:val="20"/>
        </w:rPr>
        <w:t xml:space="preserve"> po kunskom računu </w:t>
      </w:r>
      <w:r w:rsidRPr="004E2F10">
        <w:rPr>
          <w:rFonts w:hAnsi="Tahoma" w:ascii="Tahoma"/>
          <w:sz w:val="20"/>
          <w:szCs w:val="20"/>
        </w:rPr>
        <w:t xml:space="preserve">u ukupnom iznosu od </w:t>
      </w:r>
      <w:r w:rsidR="003E086A" w:rsidRPr="004E2F10">
        <w:rPr>
          <w:rFonts w:hAnsi="Tahoma" w:ascii="Tahoma"/>
          <w:b/>
          <w:sz w:val="20"/>
          <w:szCs w:val="20"/>
        </w:rPr>
        <w:t>23.942,53</w:t>
      </w:r>
      <w:r w:rsidRPr="004E2F10">
        <w:rPr>
          <w:rFonts w:hAnsi="Tahoma" w:ascii="Tahoma"/>
          <w:b/>
          <w:sz w:val="20"/>
          <w:szCs w:val="20"/>
        </w:rPr>
        <w:t xml:space="preserve"> kn</w:t>
      </w:r>
      <w:r w:rsidRPr="004E2F10">
        <w:rPr>
          <w:rFonts w:hAnsi="Tahoma" w:ascii="Tahoma"/>
          <w:sz w:val="20"/>
          <w:szCs w:val="20"/>
        </w:rPr>
        <w:t xml:space="preserve"> (</w:t>
      </w:r>
      <w:r w:rsidR="003E086A" w:rsidRPr="004E2F10">
        <w:rPr>
          <w:rFonts w:hAnsi="Tahoma" w:ascii="Tahoma"/>
          <w:sz w:val="20"/>
          <w:szCs w:val="20"/>
        </w:rPr>
        <w:t>464.283,24-440.340,71</w:t>
      </w:r>
      <w:r w:rsidR="00B1009B" w:rsidRPr="004E2F10">
        <w:rPr>
          <w:rFonts w:hAnsi="Tahoma" w:ascii="Tahoma"/>
          <w:sz w:val="20"/>
          <w:szCs w:val="20"/>
        </w:rPr>
        <w:t>)</w:t>
      </w:r>
      <w:r w:rsidR="003E086A" w:rsidRPr="004E2F10">
        <w:rPr>
          <w:rFonts w:hAnsi="Tahoma" w:ascii="Tahoma"/>
          <w:sz w:val="20"/>
          <w:szCs w:val="20"/>
        </w:rPr>
        <w:t xml:space="preserve">, koja sredstva </w:t>
      </w:r>
      <w:r w:rsidR="003E086A" w:rsidRPr="004E2F10">
        <w:rPr>
          <w:rFonts w:hAnsi="Tahoma" w:ascii="Tahoma"/>
          <w:i/>
          <w:sz w:val="20"/>
          <w:szCs w:val="20"/>
          <w:u w:val="single"/>
        </w:rPr>
        <w:t>su rezervirana za slijedeće</w:t>
      </w:r>
      <w:r w:rsidR="003E086A" w:rsidRPr="004E2F10">
        <w:rPr>
          <w:rFonts w:hAnsi="Tahoma" w:ascii="Tahoma"/>
          <w:sz w:val="20"/>
          <w:szCs w:val="20"/>
        </w:rPr>
        <w:t>:</w:t>
      </w:r>
    </w:p>
    <w:p w:rsidRDefault="003E086A" w:rsidP="00127931" w:rsidR="005F1AF6" w:rsidRPr="004E2F10">
      <w:pPr>
        <w:pStyle w:val="TijeloA"/>
        <w:numPr>
          <w:ilvl w:val="1"/>
          <w:numId w:val="15"/>
        </w:numPr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za II djelomičnu diobu vjerovnika I. višeg isplatnog reda i to RH, Ministarstva financija, Porezna uprava, sukladno Zaključku TS Varaždin, broj: 3 St-131/2014-93 u iznosu od 23.000,00 kn, za </w:t>
      </w:r>
      <w:r w:rsidRPr="004E2F10">
        <w:rPr>
          <w:rFonts w:hAnsi="Tahoma" w:ascii="Tahoma"/>
          <w:sz w:val="20"/>
          <w:szCs w:val="20"/>
        </w:rPr>
        <w:lastRenderedPageBreak/>
        <w:t>koje je navedenom vjerovniku</w:t>
      </w:r>
      <w:r w:rsidR="00127931" w:rsidRPr="004E2F10">
        <w:rPr>
          <w:rFonts w:hAnsi="Tahoma" w:ascii="Tahoma"/>
          <w:sz w:val="20"/>
          <w:szCs w:val="20"/>
        </w:rPr>
        <w:t xml:space="preserve"> upućen</w:t>
      </w:r>
      <w:r w:rsidRPr="004E2F10">
        <w:rPr>
          <w:rFonts w:hAnsi="Tahoma" w:ascii="Tahoma"/>
          <w:sz w:val="20"/>
          <w:szCs w:val="20"/>
        </w:rPr>
        <w:t xml:space="preserve"> dopis</w:t>
      </w:r>
      <w:r w:rsidR="00A36182">
        <w:rPr>
          <w:rFonts w:hAnsi="Tahoma" w:ascii="Tahoma"/>
          <w:sz w:val="20"/>
          <w:szCs w:val="20"/>
        </w:rPr>
        <w:t xml:space="preserve"> dana</w:t>
      </w:r>
      <w:r w:rsidRPr="004E2F10">
        <w:rPr>
          <w:rFonts w:hAnsi="Tahoma" w:ascii="Tahoma"/>
          <w:sz w:val="20"/>
          <w:szCs w:val="20"/>
        </w:rPr>
        <w:t xml:space="preserve"> </w:t>
      </w:r>
      <w:r w:rsidR="00A36182">
        <w:rPr>
          <w:rFonts w:hAnsi="Tahoma" w:ascii="Tahoma"/>
          <w:sz w:val="20"/>
          <w:szCs w:val="20"/>
        </w:rPr>
        <w:t>0</w:t>
      </w:r>
      <w:r w:rsidRPr="004E2F10">
        <w:rPr>
          <w:rFonts w:hAnsi="Tahoma" w:ascii="Tahoma"/>
          <w:sz w:val="20"/>
          <w:szCs w:val="20"/>
        </w:rPr>
        <w:t>1.</w:t>
      </w:r>
      <w:r w:rsidR="00A36182">
        <w:rPr>
          <w:rFonts w:hAnsi="Tahoma" w:ascii="Tahoma"/>
          <w:sz w:val="20"/>
          <w:szCs w:val="20"/>
        </w:rPr>
        <w:t>0</w:t>
      </w:r>
      <w:r w:rsidRPr="004E2F10">
        <w:rPr>
          <w:rFonts w:hAnsi="Tahoma" w:ascii="Tahoma"/>
          <w:sz w:val="20"/>
          <w:szCs w:val="20"/>
        </w:rPr>
        <w:t xml:space="preserve">3.2018. da se dostave podaci o računu na koje će se izvršiti namirenje, </w:t>
      </w:r>
      <w:r w:rsidR="00A36182">
        <w:rPr>
          <w:rFonts w:hAnsi="Tahoma" w:ascii="Tahoma"/>
          <w:sz w:val="20"/>
          <w:szCs w:val="20"/>
        </w:rPr>
        <w:t xml:space="preserve">a </w:t>
      </w:r>
      <w:r w:rsidRPr="004E2F10">
        <w:rPr>
          <w:rFonts w:hAnsi="Tahoma" w:ascii="Tahoma"/>
          <w:sz w:val="20"/>
          <w:szCs w:val="20"/>
        </w:rPr>
        <w:t>koji podaci do dana izrade ovog izvješća nisu do</w:t>
      </w:r>
      <w:r w:rsidR="00A36182">
        <w:rPr>
          <w:rFonts w:hAnsi="Tahoma" w:ascii="Tahoma"/>
          <w:sz w:val="20"/>
          <w:szCs w:val="20"/>
        </w:rPr>
        <w:t>stavljeni, te</w:t>
      </w:r>
      <w:r w:rsidRPr="004E2F10">
        <w:rPr>
          <w:rFonts w:hAnsi="Tahoma" w:ascii="Tahoma"/>
          <w:sz w:val="20"/>
          <w:szCs w:val="20"/>
        </w:rPr>
        <w:t xml:space="preserve"> će se </w:t>
      </w:r>
      <w:r w:rsidR="00127931" w:rsidRPr="004E2F10">
        <w:rPr>
          <w:rFonts w:hAnsi="Tahoma" w:ascii="Tahoma"/>
          <w:sz w:val="20"/>
          <w:szCs w:val="20"/>
        </w:rPr>
        <w:t>po dostavi podataka izvršiti namirenje,</w:t>
      </w:r>
    </w:p>
    <w:p w:rsidRDefault="00127931" w:rsidP="00127931" w:rsidR="00127931" w:rsidRPr="004E2F10">
      <w:pPr>
        <w:pStyle w:val="TijeloA"/>
        <w:numPr>
          <w:ilvl w:val="1"/>
          <w:numId w:val="15"/>
        </w:numPr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iznos od 943,53 kn potreban za namirenje bankarskih troškova i provizija, te troškova zatvaranja računa.</w:t>
      </w:r>
    </w:p>
    <w:p w:rsidRDefault="00B1009B" w:rsidP="00B1009B" w:rsidR="00B1009B" w:rsidRPr="004E2F10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</w:p>
    <w:p w:rsidRDefault="00BF376D" w:rsidP="00B1009B" w:rsidR="00BF376D" w:rsidRPr="004E2F10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U nastavku ove točke u tabeli 2. daje se pregled troškova stečajnog postupka ostvarenog u razdoblju od </w:t>
      </w:r>
      <w:r w:rsidR="00CD1A3B" w:rsidRPr="004E2F10">
        <w:rPr>
          <w:rFonts w:hAnsi="Tahoma" w:ascii="Tahoma"/>
          <w:sz w:val="20"/>
          <w:szCs w:val="20"/>
        </w:rPr>
        <w:t>16.</w:t>
      </w:r>
      <w:r w:rsidR="00F9017C">
        <w:rPr>
          <w:rFonts w:hAnsi="Tahoma" w:ascii="Tahoma"/>
          <w:sz w:val="20"/>
          <w:szCs w:val="20"/>
        </w:rPr>
        <w:t>0</w:t>
      </w:r>
      <w:r w:rsidR="00CD1A3B" w:rsidRPr="004E2F10">
        <w:rPr>
          <w:rFonts w:hAnsi="Tahoma" w:ascii="Tahoma"/>
          <w:sz w:val="20"/>
          <w:szCs w:val="20"/>
        </w:rPr>
        <w:t>7.2014.</w:t>
      </w:r>
      <w:r w:rsidRPr="004E2F10">
        <w:rPr>
          <w:rFonts w:hAnsi="Tahoma" w:ascii="Tahoma"/>
          <w:sz w:val="20"/>
          <w:szCs w:val="20"/>
        </w:rPr>
        <w:t xml:space="preserve"> do </w:t>
      </w:r>
      <w:r w:rsidR="00F9017C">
        <w:rPr>
          <w:rFonts w:hAnsi="Tahoma" w:ascii="Tahoma"/>
          <w:sz w:val="20"/>
          <w:szCs w:val="20"/>
        </w:rPr>
        <w:t>03.04</w:t>
      </w:r>
      <w:r w:rsidR="00CD1A3B" w:rsidRPr="004E2F10">
        <w:rPr>
          <w:rFonts w:hAnsi="Tahoma" w:ascii="Tahoma"/>
          <w:sz w:val="20"/>
          <w:szCs w:val="20"/>
        </w:rPr>
        <w:t>.2018.</w:t>
      </w:r>
      <w:r w:rsidRPr="004E2F10">
        <w:rPr>
          <w:rFonts w:hAnsi="Tahoma" w:ascii="Tahoma"/>
          <w:sz w:val="20"/>
          <w:szCs w:val="20"/>
        </w:rPr>
        <w:t xml:space="preserve"> godine, koji su troškovi podmireni u cijelosti.</w:t>
      </w:r>
    </w:p>
    <w:p w:rsidRDefault="006723E0" w:rsidR="006723E0" w:rsidRPr="004E2F10">
      <w:pPr>
        <w:pStyle w:val="Standardno"/>
        <w:spacing w:lineRule="auto" w:line="288"/>
        <w:ind w:left="72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1E249C" w:rsidR="006723E0" w:rsidRPr="004E2F10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>Tabela 2</w:t>
      </w:r>
      <w:r w:rsidR="00B518CD" w:rsidRPr="004E2F10">
        <w:rPr>
          <w:rFonts w:hAnsi="Tahoma" w:ascii="Tahoma"/>
          <w:b/>
          <w:bCs/>
          <w:sz w:val="20"/>
          <w:szCs w:val="20"/>
        </w:rPr>
        <w:t>.</w:t>
      </w:r>
    </w:p>
    <w:tbl>
      <w:tblPr>
        <w:tblStyle w:val="Reetkatablice1"/>
        <w:tblW w:type="dxa" w:w="9896"/>
        <w:tblLayout w:type="fixed"/>
        <w:tblLook w:val="04A0" w:noVBand="1" w:noHBand="0" w:lastColumn="0" w:firstColumn="1" w:lastRow="0" w:firstRow="1"/>
      </w:tblPr>
      <w:tblGrid>
        <w:gridCol w:w="8195"/>
        <w:gridCol w:w="1701"/>
      </w:tblGrid>
      <w:tr w:rsidTr="00221919" w:rsidR="00127931" w:rsidRPr="004E2F10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b/>
                <w:bCs/>
                <w:sz w:val="20"/>
                <w:szCs w:val="20"/>
              </w:rPr>
              <w:t>Ostvareni troškovi bez pdv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Trošak uredskog materijala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302,72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Potrošnja vode (prefakturirani prihod stanarima)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3.295,75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Troškovi povrata sredstava stanarima za vodovodni priključak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4.994,56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 xml:space="preserve">Troškovi procjene pokretnina 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1.560,00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Troškovi javnog bilježnika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120,00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Troškovi provizija banka i kamata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3.590,35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Materijalni i putni troškovi stečajnog upravitelja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2.763,90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127931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Troškovi s osnove usluga (knjigovodstvene usluge za razdoblje od 16.7.2014. do 31.8.2017. godine, utvrđivanje početne stečajne bilance, imovine i obveza stečajnog dužnika, izrada tablica prijavljenih tražbina)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44.444,55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Troškovi izrade završnih i zaključnih izvješća stečajnog postupka i usluga za mjesec 9/17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6.000,00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Troškovi bruto nagrade stečajni upravitelj</w:t>
            </w:r>
          </w:p>
        </w:tc>
        <w:tc>
          <w:tcPr>
            <w:tcW w:type="dxa" w:w="1701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sz w:val="20"/>
                <w:szCs w:val="20"/>
              </w:rPr>
              <w:t>85.067,85</w:t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 w:rsidRPr="004E2F10"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Pr="004E2F10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 w:rsidRPr="004E2F10"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Pr="004E2F10">
              <w:rPr>
                <w:rFonts w:cs="Tahoma" w:hAnsi="Tahoma" w:ascii="Tahoma"/>
                <w:b/>
                <w:noProof/>
                <w:sz w:val="20"/>
                <w:szCs w:val="20"/>
              </w:rPr>
              <w:t>152.139,68</w:t>
            </w:r>
            <w:r w:rsidRPr="004E2F10"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</w:tr>
      <w:tr w:rsidTr="00221919" w:rsidR="00127931" w:rsidRPr="004E2F10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b/>
                <w:bCs/>
                <w:sz w:val="20"/>
                <w:szCs w:val="20"/>
              </w:rPr>
              <w:t>PDV na troškove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127931" w:rsidP="00221919" w:rsidR="00127931" w:rsidRPr="004E2F1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4E2F10">
              <w:rPr>
                <w:rFonts w:cs="Tahoma" w:hAnsi="Tahoma" w:ascii="Tahoma"/>
                <w:b/>
                <w:bCs/>
                <w:sz w:val="20"/>
                <w:szCs w:val="20"/>
              </w:rPr>
              <w:t>35.298,54</w:t>
            </w:r>
          </w:p>
        </w:tc>
      </w:tr>
    </w:tbl>
    <w:p w:rsidRDefault="006723E0" w:rsidR="006723E0" w:rsidRPr="004E2F10">
      <w:pPr>
        <w:pStyle w:val="Standardno"/>
        <w:widowControl w:val="false"/>
        <w:ind w:hanging="2" w:left="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127931" w:rsidP="00127931" w:rsidR="00127931" w:rsidRPr="004E2F10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 xml:space="preserve">Kako proizlazi iz tabele 2. ukupno ostvareni troškovi stečajnog postupka s PDV-om iznose </w:t>
      </w:r>
      <w:r w:rsidRPr="004E2F10">
        <w:rPr>
          <w:rFonts w:cs="Tahoma" w:hAnsi="Tahoma" w:ascii="Tahoma"/>
          <w:b/>
          <w:bCs/>
          <w:sz w:val="20"/>
          <w:szCs w:val="20"/>
        </w:rPr>
        <w:t xml:space="preserve">187.438,22 kn </w:t>
      </w:r>
      <w:r w:rsidRPr="004E2F10">
        <w:rPr>
          <w:rFonts w:cs="Tahoma" w:hAnsi="Tahoma" w:ascii="Tahoma"/>
          <w:sz w:val="20"/>
          <w:szCs w:val="20"/>
        </w:rPr>
        <w:t xml:space="preserve">(152.139,68+35.298,54) koji su troškovi odobreni od strane Skupštine vjerovnika i </w:t>
      </w:r>
      <w:r w:rsidR="00FA5707" w:rsidRPr="004E2F10">
        <w:rPr>
          <w:rFonts w:cs="Tahoma" w:hAnsi="Tahoma" w:ascii="Tahoma"/>
          <w:sz w:val="20"/>
          <w:szCs w:val="20"/>
        </w:rPr>
        <w:t xml:space="preserve">isti </w:t>
      </w:r>
      <w:r w:rsidRPr="004E2F10">
        <w:rPr>
          <w:rFonts w:cs="Tahoma" w:hAnsi="Tahoma" w:ascii="Tahoma"/>
          <w:sz w:val="20"/>
          <w:szCs w:val="20"/>
        </w:rPr>
        <w:t>podmireni u cijelosti.</w:t>
      </w:r>
    </w:p>
    <w:p w:rsidRDefault="00FA5707" w:rsidP="00127931" w:rsidR="00FA5707" w:rsidRPr="004E2F10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BF376D" w:rsidR="006723E0" w:rsidRPr="004E2F10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>II</w:t>
      </w:r>
      <w:r w:rsidR="00DE221E" w:rsidRPr="004E2F10">
        <w:rPr>
          <w:rFonts w:hAnsi="Tahoma" w:ascii="Tahoma"/>
          <w:b/>
          <w:bCs/>
          <w:sz w:val="20"/>
          <w:szCs w:val="20"/>
        </w:rPr>
        <w:t>I</w:t>
      </w:r>
      <w:r w:rsidRPr="004E2F10">
        <w:rPr>
          <w:rFonts w:hAnsi="Tahoma" w:ascii="Tahoma"/>
          <w:b/>
          <w:bCs/>
          <w:sz w:val="20"/>
          <w:szCs w:val="20"/>
        </w:rPr>
        <w:t xml:space="preserve">. </w:t>
      </w:r>
      <w:r w:rsidR="00EC5AF2" w:rsidRPr="004E2F10">
        <w:rPr>
          <w:rFonts w:hAnsi="Tahoma" w:ascii="Tahoma"/>
          <w:b/>
          <w:bCs/>
          <w:sz w:val="20"/>
          <w:szCs w:val="20"/>
        </w:rPr>
        <w:t xml:space="preserve"> </w:t>
      </w:r>
      <w:r w:rsidR="00EC5AF2" w:rsidRPr="004E2F10">
        <w:rPr>
          <w:rFonts w:hAnsi="Tahoma" w:ascii="Tahoma"/>
          <w:b/>
          <w:bCs/>
          <w:sz w:val="20"/>
          <w:szCs w:val="20"/>
        </w:rPr>
        <w:tab/>
      </w:r>
      <w:r w:rsidR="003A408C" w:rsidRPr="004E2F10">
        <w:rPr>
          <w:rFonts w:hAnsi="Tahoma" w:ascii="Tahoma"/>
          <w:b/>
          <w:bCs/>
          <w:sz w:val="20"/>
          <w:szCs w:val="20"/>
        </w:rPr>
        <w:t xml:space="preserve">Prijedlog završne </w:t>
      </w:r>
      <w:r w:rsidRPr="004E2F10">
        <w:rPr>
          <w:rFonts w:hAnsi="Tahoma" w:ascii="Tahoma"/>
          <w:b/>
          <w:bCs/>
          <w:sz w:val="20"/>
          <w:szCs w:val="20"/>
        </w:rPr>
        <w:t>stečajn</w:t>
      </w:r>
      <w:r w:rsidR="003A408C" w:rsidRPr="004E2F10">
        <w:rPr>
          <w:rFonts w:hAnsi="Tahoma" w:ascii="Tahoma"/>
          <w:b/>
          <w:bCs/>
          <w:sz w:val="20"/>
          <w:szCs w:val="20"/>
        </w:rPr>
        <w:t>e</w:t>
      </w:r>
      <w:r w:rsidRPr="004E2F10">
        <w:rPr>
          <w:rFonts w:hAnsi="Tahoma" w:ascii="Tahoma"/>
          <w:b/>
          <w:bCs/>
          <w:sz w:val="20"/>
          <w:szCs w:val="20"/>
        </w:rPr>
        <w:t xml:space="preserve"> bilanc</w:t>
      </w:r>
      <w:r w:rsidR="003A408C" w:rsidRPr="004E2F10">
        <w:rPr>
          <w:rFonts w:hAnsi="Tahoma" w:ascii="Tahoma"/>
          <w:b/>
          <w:bCs/>
          <w:sz w:val="20"/>
          <w:szCs w:val="20"/>
        </w:rPr>
        <w:t>e</w:t>
      </w:r>
      <w:r w:rsidRPr="004E2F10">
        <w:rPr>
          <w:rFonts w:hAnsi="Tahoma" w:ascii="Tahoma"/>
          <w:b/>
          <w:bCs/>
          <w:sz w:val="20"/>
          <w:szCs w:val="20"/>
        </w:rPr>
        <w:t xml:space="preserve"> na dan </w:t>
      </w:r>
      <w:r w:rsidR="002132DF">
        <w:rPr>
          <w:rFonts w:hAnsi="Tahoma" w:ascii="Tahoma"/>
          <w:b/>
          <w:bCs/>
          <w:sz w:val="20"/>
          <w:szCs w:val="20"/>
        </w:rPr>
        <w:t>03.04</w:t>
      </w:r>
      <w:r w:rsidR="00CD1A3B" w:rsidRPr="004E2F10">
        <w:rPr>
          <w:rFonts w:hAnsi="Tahoma" w:ascii="Tahoma"/>
          <w:b/>
          <w:bCs/>
          <w:sz w:val="20"/>
          <w:szCs w:val="20"/>
        </w:rPr>
        <w:t>.2018.</w:t>
      </w:r>
      <w:r w:rsidRPr="004E2F10">
        <w:rPr>
          <w:rFonts w:hAnsi="Tahoma" w:ascii="Tahoma"/>
          <w:b/>
          <w:bCs/>
          <w:sz w:val="20"/>
          <w:szCs w:val="20"/>
        </w:rPr>
        <w:t xml:space="preserve"> godine</w:t>
      </w:r>
      <w:r w:rsidR="00EC5AF2" w:rsidRPr="004E2F10">
        <w:rPr>
          <w:rFonts w:hAnsi="Tahoma" w:ascii="Tahoma"/>
          <w:b/>
          <w:bCs/>
          <w:sz w:val="20"/>
          <w:szCs w:val="20"/>
        </w:rPr>
        <w:t xml:space="preserve"> </w:t>
      </w:r>
    </w:p>
    <w:p w:rsidRDefault="00BF376D" w:rsidR="00BF376D" w:rsidRPr="004E2F1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127931" w:rsidP="00127931" w:rsidR="00127931" w:rsidRPr="004E2F10">
      <w:pPr>
        <w:spacing w:lineRule="auto" w:line="288"/>
        <w:jc w:val="both"/>
        <w:rPr>
          <w:rFonts w:cs="Tahoma" w:eastAsia="Times New Roman" w:hAnsi="Tahoma" w:ascii="Tahoma"/>
          <w:sz w:val="20"/>
          <w:szCs w:val="20"/>
          <w:lang w:eastAsia="hr-HR" w:val="hr-HR"/>
        </w:rPr>
      </w:pPr>
      <w:r w:rsidRPr="004E2F10">
        <w:rPr>
          <w:rFonts w:cs="Tahoma" w:hAnsi="Tahoma" w:ascii="Tahoma"/>
          <w:sz w:val="20"/>
          <w:szCs w:val="20"/>
          <w:lang w:val="hr-HR"/>
        </w:rPr>
        <w:t>Na I. ispitnom ročištu održanom</w:t>
      </w:r>
      <w:r w:rsidR="002132DF">
        <w:rPr>
          <w:rFonts w:cs="Tahoma" w:hAnsi="Tahoma" w:ascii="Tahoma"/>
          <w:sz w:val="20"/>
          <w:szCs w:val="20"/>
          <w:lang w:val="hr-HR"/>
        </w:rPr>
        <w:t xml:space="preserve"> dana </w:t>
      </w:r>
      <w:r w:rsidRPr="004E2F10">
        <w:rPr>
          <w:rFonts w:cs="Tahoma" w:hAnsi="Tahoma" w:ascii="Tahoma"/>
          <w:sz w:val="20"/>
          <w:szCs w:val="20"/>
          <w:lang w:val="hr-HR"/>
        </w:rPr>
        <w:t xml:space="preserve"> </w:t>
      </w:r>
      <w:r w:rsidR="001928C4">
        <w:rPr>
          <w:rFonts w:cs="Tahoma" w:hAnsi="Tahoma" w:ascii="Tahoma"/>
          <w:sz w:val="20"/>
          <w:szCs w:val="20"/>
          <w:lang w:val="hr-HR"/>
        </w:rPr>
        <w:t>0</w:t>
      </w:r>
      <w:r w:rsidRPr="004E2F10">
        <w:rPr>
          <w:rFonts w:cs="Tahoma" w:hAnsi="Tahoma" w:ascii="Tahoma"/>
          <w:sz w:val="20"/>
          <w:szCs w:val="20"/>
          <w:lang w:val="hr-HR"/>
        </w:rPr>
        <w:t xml:space="preserve">9.10.2014. godine, po </w:t>
      </w:r>
      <w:r w:rsidRPr="004E2F10">
        <w:rPr>
          <w:rFonts w:cs="Tahoma" w:eastAsia="Times New Roman" w:hAnsi="Tahoma" w:ascii="Tahoma"/>
          <w:sz w:val="20"/>
          <w:szCs w:val="20"/>
          <w:lang w:eastAsia="hr-HR" w:val="hr-HR"/>
        </w:rPr>
        <w:t>izvršenoj analizi knjigovodstveno evidentiranog stanja imovine i obveza, prijavljenih tražbina vjerovnika stečajnog dužnika, uvažavajući procjenu nekretnine izrađenu od strane društva Međimurje-investa d.o.o. i stalnog sudskog vještaka za graditeljstvo Dragutina Matotek,</w:t>
      </w:r>
      <w:r w:rsidRPr="004E2F10">
        <w:rPr>
          <w:rFonts w:cs="Arial" w:eastAsia="Times New Roman" w:hAnsi="Century Gothic" w:ascii="Century Gothic"/>
          <w:lang w:eastAsia="hr-HR" w:val="hr-HR"/>
        </w:rPr>
        <w:t xml:space="preserve"> </w:t>
      </w:r>
      <w:r w:rsidRPr="004E2F10">
        <w:rPr>
          <w:rFonts w:cs="Tahoma" w:eastAsia="Times New Roman" w:hAnsi="Tahoma" w:ascii="Tahoma"/>
          <w:sz w:val="20"/>
          <w:szCs w:val="20"/>
          <w:lang w:eastAsia="hr-HR" w:val="hr-HR"/>
        </w:rPr>
        <w:t xml:space="preserve">usklađenju evidentiranog stanja imovine u poslovnim knjigama stečajnog dužnika,  izrađena je sukladno čl. 152. Stečajnog zakona početna stečajna bilanca, sa utvrđenim stanjem imovine u iznosu od </w:t>
      </w:r>
      <w:r w:rsidRPr="004E2F10">
        <w:rPr>
          <w:rFonts w:cs="Tahoma" w:eastAsia="Times New Roman" w:hAnsi="Tahoma" w:ascii="Tahoma"/>
          <w:b/>
          <w:sz w:val="20"/>
          <w:szCs w:val="20"/>
          <w:lang w:eastAsia="hr-HR" w:val="hr-HR"/>
        </w:rPr>
        <w:t>550.589,76 kn</w:t>
      </w:r>
      <w:r w:rsidRPr="004E2F10">
        <w:rPr>
          <w:rFonts w:cs="Tahoma" w:eastAsia="Times New Roman" w:hAnsi="Tahoma" w:ascii="Tahoma"/>
          <w:sz w:val="20"/>
          <w:szCs w:val="20"/>
          <w:lang w:eastAsia="hr-HR" w:val="hr-HR"/>
        </w:rPr>
        <w:t xml:space="preserve"> i obveza u iznosu od </w:t>
      </w:r>
      <w:r w:rsidRPr="004E2F10">
        <w:rPr>
          <w:rFonts w:cs="Tahoma" w:eastAsia="Times New Roman" w:hAnsi="Tahoma" w:ascii="Tahoma"/>
          <w:b/>
          <w:sz w:val="20"/>
          <w:szCs w:val="20"/>
          <w:lang w:eastAsia="hr-HR" w:val="hr-HR"/>
        </w:rPr>
        <w:t>1.936.227,55 kn</w:t>
      </w:r>
      <w:r w:rsidR="00FA5707" w:rsidRPr="004E2F10">
        <w:rPr>
          <w:rFonts w:cs="Tahoma" w:eastAsia="Times New Roman" w:hAnsi="Tahoma" w:ascii="Tahoma"/>
          <w:b/>
          <w:sz w:val="20"/>
          <w:szCs w:val="20"/>
          <w:lang w:eastAsia="hr-HR" w:val="hr-HR"/>
        </w:rPr>
        <w:t xml:space="preserve"> </w:t>
      </w:r>
      <w:r w:rsidR="00FA5707" w:rsidRPr="004E2F10">
        <w:rPr>
          <w:rFonts w:cs="Tahoma" w:eastAsia="Times New Roman" w:hAnsi="Tahoma" w:ascii="Tahoma"/>
          <w:sz w:val="20"/>
          <w:szCs w:val="20"/>
          <w:lang w:eastAsia="hr-HR" w:val="hr-HR"/>
        </w:rPr>
        <w:t>temeljem priznatih tražbina vjerovnika utvrđenih na I.ispitnom ročištu</w:t>
      </w:r>
      <w:r w:rsidRPr="004E2F10">
        <w:rPr>
          <w:rFonts w:cs="Tahoma" w:eastAsia="Times New Roman" w:hAnsi="Tahoma" w:ascii="Tahoma"/>
          <w:sz w:val="20"/>
          <w:szCs w:val="20"/>
          <w:lang w:eastAsia="hr-HR" w:val="hr-HR"/>
        </w:rPr>
        <w:t>.</w:t>
      </w:r>
    </w:p>
    <w:p w:rsidRDefault="00127931" w:rsidP="00127931" w:rsidR="00127931" w:rsidRPr="004E2F10">
      <w:pPr>
        <w:spacing w:lineRule="auto" w:line="288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</w:pPr>
    </w:p>
    <w:p w:rsidRDefault="00127931" w:rsidP="00127931" w:rsidR="00127931" w:rsidRPr="004E2F10">
      <w:p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Nakon unovčenja imovine stečajnog dužnika</w:t>
      </w:r>
      <w:r w:rsidR="008A7EF2"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, usklađenja u poslovnim evidencijama za prodanu 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imovin</w:t>
      </w:r>
      <w:r w:rsidR="008A7EF2"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 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po umanjenim procijenjenim vrijednostima, namirenja troškova stečajnog postupka, namirenja razlučnih vjerovnika</w:t>
      </w:r>
      <w:r w:rsidR="008A7EF2"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, djelomičnog namirenja vjerovnika I. višeg isplatnog reda, 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</w:t>
      </w:r>
      <w:r w:rsidR="00FA5707"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utvrđenih tražbina vjerovnika na </w:t>
      </w:r>
      <w:r w:rsidR="00FA5707"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lastRenderedPageBreak/>
        <w:t xml:space="preserve">posebnom ispitnom ročištu, 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završna ste</w:t>
      </w:r>
      <w:r w:rsidR="001A4786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čajna bilanca na dan 03.04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.2018. godine iskazuje imovinu u iznosu od </w:t>
      </w:r>
      <w:r w:rsidR="008A7EF2" w:rsidRPr="004E2F10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23.942,53</w:t>
      </w:r>
      <w:r w:rsidRPr="004E2F10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kn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i obveze u iznosu od </w:t>
      </w:r>
      <w:r w:rsidR="00DE221E" w:rsidRPr="004E2F10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1.735.527,13</w:t>
      </w:r>
      <w:r w:rsidRPr="004E2F10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 kn</w:t>
      </w:r>
      <w:r w:rsidRPr="004E2F10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, a kako je prikazano u tabeli.</w:t>
      </w:r>
    </w:p>
    <w:p w:rsidRDefault="00127931" w:rsidP="00127931" w:rsidR="00127931" w:rsidRPr="004E2F10">
      <w:p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</w:p>
    <w:p w:rsidRDefault="00127931" w:rsidP="00127931" w:rsidR="00127931" w:rsidRPr="004E2F10">
      <w:pPr>
        <w:spacing w:lineRule="auto" w:line="288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</w:pPr>
      <w:r w:rsidRPr="004E2F10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Tabela 3.</w:t>
      </w:r>
    </w:p>
    <w:tbl>
      <w:tblPr>
        <w:tblStyle w:val="Reetkatablice2"/>
        <w:tblW w:type="dxa" w:w="9994"/>
        <w:tblLayout w:type="fixed"/>
        <w:tblLook w:val="04A0" w:noVBand="1" w:noHBand="0" w:lastColumn="0" w:firstColumn="1" w:lastRow="0" w:firstRow="1"/>
      </w:tblPr>
      <w:tblGrid>
        <w:gridCol w:w="534"/>
        <w:gridCol w:w="4180"/>
        <w:gridCol w:w="2551"/>
        <w:gridCol w:w="2729"/>
      </w:tblGrid>
      <w:tr w:rsidTr="008A7EF2" w:rsidR="00127931" w:rsidRPr="004E2F10">
        <w:trPr>
          <w:trHeight w:val="340"/>
        </w:trPr>
        <w:tc>
          <w:tcPr>
            <w:tcW w:type="dxa" w:w="534"/>
            <w:shd w:themeFillShade="D9" w:themeFill="background1" w:fill="D9D9D9" w:color="auto" w:val="clear"/>
          </w:tcPr>
          <w:p w:rsidRDefault="00127931" w:rsidP="00127931" w:rsidR="00127931" w:rsidRPr="004E2F10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R.</w:t>
            </w:r>
          </w:p>
          <w:p w:rsidRDefault="00127931" w:rsidP="00127931" w:rsidR="00127931" w:rsidRPr="004E2F10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br.</w:t>
            </w:r>
          </w:p>
        </w:tc>
        <w:tc>
          <w:tcPr>
            <w:tcW w:type="dxa" w:w="4180"/>
            <w:shd w:themeFillShade="D9" w:themeFill="background1" w:fill="D9D9D9" w:color="auto" w:val="clear"/>
          </w:tcPr>
          <w:p w:rsidRDefault="00127931" w:rsidP="00127931" w:rsidR="00127931" w:rsidRPr="004E2F10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Opis imovine</w:t>
            </w:r>
          </w:p>
        </w:tc>
        <w:tc>
          <w:tcPr>
            <w:tcW w:type="dxa" w:w="2551"/>
            <w:shd w:themeFillShade="D9" w:themeFill="background1" w:fill="D9D9D9" w:color="auto" w:val="clear"/>
          </w:tcPr>
          <w:p w:rsidRDefault="00127931" w:rsidP="00127931" w:rsidR="00127931" w:rsidRPr="004E2F10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Početna stečajna bilanca na dan 16.7.2014. godine</w:t>
            </w:r>
          </w:p>
        </w:tc>
        <w:tc>
          <w:tcPr>
            <w:tcW w:type="dxa" w:w="2729"/>
            <w:shd w:themeFillShade="D9" w:themeFill="background1" w:fill="D9D9D9" w:color="auto" w:val="clear"/>
          </w:tcPr>
          <w:p w:rsidRDefault="00127931" w:rsidP="00DE221E" w:rsidR="00127931" w:rsidRPr="004E2F10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 xml:space="preserve">Prijedlog završne stečajne bilance na dan </w:t>
            </w:r>
            <w:r w:rsidR="00DE221E"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28.3.2018</w:t>
            </w: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. godine</w:t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1.</w:t>
            </w:r>
          </w:p>
        </w:tc>
        <w:tc>
          <w:tcPr>
            <w:tcW w:type="dxa" w:w="4180"/>
          </w:tcPr>
          <w:p w:rsidRDefault="00127931" w:rsidP="00127931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Pokretnine</w:t>
            </w:r>
          </w:p>
        </w:tc>
        <w:tc>
          <w:tcPr>
            <w:tcW w:type="dxa" w:w="2551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9.419,76</w:t>
            </w:r>
          </w:p>
        </w:tc>
        <w:tc>
          <w:tcPr>
            <w:tcW w:type="dxa" w:w="2729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0,00</w:t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2.</w:t>
            </w:r>
          </w:p>
        </w:tc>
        <w:tc>
          <w:tcPr>
            <w:tcW w:type="dxa" w:w="4180"/>
          </w:tcPr>
          <w:p w:rsidRDefault="00127931" w:rsidP="00127931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Nekretnina</w:t>
            </w:r>
          </w:p>
        </w:tc>
        <w:tc>
          <w:tcPr>
            <w:tcW w:type="dxa" w:w="2551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109.086,00</w:t>
            </w:r>
          </w:p>
        </w:tc>
        <w:tc>
          <w:tcPr>
            <w:tcW w:type="dxa" w:w="2729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0,00</w:t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3.</w:t>
            </w:r>
          </w:p>
        </w:tc>
        <w:tc>
          <w:tcPr>
            <w:tcW w:type="dxa" w:w="4180"/>
          </w:tcPr>
          <w:p w:rsidRDefault="00127931" w:rsidP="00127931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Potraživanja od kupaca</w:t>
            </w:r>
          </w:p>
        </w:tc>
        <w:tc>
          <w:tcPr>
            <w:tcW w:type="dxa" w:w="2551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432.084,00</w:t>
            </w:r>
          </w:p>
        </w:tc>
        <w:tc>
          <w:tcPr>
            <w:tcW w:type="dxa" w:w="2729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0,00</w:t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</w:tcPr>
          <w:p w:rsidRDefault="008A7EF2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4</w:t>
            </w:r>
            <w:r w:rsidR="00127931"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.</w:t>
            </w:r>
          </w:p>
        </w:tc>
        <w:tc>
          <w:tcPr>
            <w:tcW w:type="dxa" w:w="4180"/>
          </w:tcPr>
          <w:p w:rsidRDefault="00127931" w:rsidP="00127931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Stanje na računu</w:t>
            </w:r>
            <w:r w:rsidR="008A7EF2"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 xml:space="preserve"> </w:t>
            </w:r>
            <w:r w:rsidR="008A7EF2" w:rsidRPr="004E2F10">
              <w:rPr>
                <w:rFonts w:cs="Tahoma" w:eastAsia="Calibri" w:hAnsi="Tahoma" w:ascii="Tahoma"/>
                <w:b/>
                <w:bCs/>
                <w:i/>
                <w:color w:val="000000"/>
                <w:sz w:val="20"/>
                <w:szCs w:val="20"/>
                <w:u w:color="000000"/>
                <w:lang w:eastAsia="zh-CN" w:val="hr-HR"/>
              </w:rPr>
              <w:t xml:space="preserve">– </w:t>
            </w:r>
            <w:r w:rsidRPr="004E2F10">
              <w:rPr>
                <w:rFonts w:cs="Tahoma" w:eastAsia="Calibri" w:hAnsi="Tahoma" w:ascii="Tahoma"/>
                <w:b/>
                <w:bCs/>
                <w:i/>
                <w:color w:val="000000"/>
                <w:sz w:val="20"/>
                <w:szCs w:val="20"/>
                <w:u w:color="000000"/>
                <w:lang w:eastAsia="zh-CN" w:val="hr-HR"/>
              </w:rPr>
              <w:t>stečaj</w:t>
            </w:r>
            <w:r w:rsidR="008A7EF2"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 xml:space="preserve"> </w:t>
            </w:r>
          </w:p>
        </w:tc>
        <w:tc>
          <w:tcPr>
            <w:tcW w:type="dxa" w:w="2551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0,00</w:t>
            </w:r>
          </w:p>
        </w:tc>
        <w:tc>
          <w:tcPr>
            <w:tcW w:type="dxa" w:w="2729"/>
          </w:tcPr>
          <w:p w:rsidRDefault="008A7EF2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23.942,53</w:t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  <w:shd w:themeFillShade="F2" w:themeFill="background1" w:fill="F2F2F2" w:color="auto" w:val="clear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A)</w:t>
            </w:r>
          </w:p>
        </w:tc>
        <w:tc>
          <w:tcPr>
            <w:tcW w:type="dxa" w:w="4180"/>
            <w:shd w:themeFillShade="F2" w:themeFill="background1" w:fill="F2F2F2" w:color="auto" w:val="clear"/>
          </w:tcPr>
          <w:p w:rsidRDefault="00DE221E" w:rsidP="008A7EF2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Imovina</w:t>
            </w:r>
            <w:r w:rsidR="00127931"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 xml:space="preserve"> </w:t>
            </w:r>
            <w:r w:rsidR="00127931" w:rsidRPr="004E2F10">
              <w:rPr>
                <w:rFonts w:cs="Tahoma" w:eastAsia="Calibri" w:hAnsi="Tahoma" w:ascii="Tahoma"/>
                <w:b/>
                <w:bCs/>
                <w:color w:val="000000"/>
                <w:sz w:val="16"/>
                <w:szCs w:val="16"/>
                <w:u w:color="000000"/>
                <w:lang w:eastAsia="zh-CN" w:val="hr-HR"/>
              </w:rPr>
              <w:t>( r.br. 1+2+3+4)</w:t>
            </w:r>
          </w:p>
        </w:tc>
        <w:tc>
          <w:tcPr>
            <w:tcW w:type="dxa" w:w="2551"/>
            <w:shd w:themeFillShade="F2" w:themeFill="background1" w:fill="F2F2F2" w:color="auto" w:val="clear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550.589,76</w:t>
            </w:r>
          </w:p>
        </w:tc>
        <w:tc>
          <w:tcPr>
            <w:tcW w:type="dxa" w:w="2729"/>
            <w:shd w:themeFillShade="F2" w:themeFill="background1" w:fill="F2F2F2" w:color="auto" w:val="clear"/>
          </w:tcPr>
          <w:p w:rsidRDefault="008A7EF2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fldChar w:fldCharType="begin"/>
            </w: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instrText xml:space="preserve"> =SUM(ABOVE) </w:instrText>
            </w: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fldChar w:fldCharType="separate"/>
            </w:r>
            <w:r w:rsidRPr="004E2F10">
              <w:rPr>
                <w:rFonts w:cs="Tahoma" w:eastAsia="Calibri" w:hAnsi="Tahoma" w:ascii="Tahoma"/>
                <w:b/>
                <w:bCs/>
                <w:noProof/>
                <w:color w:val="000000"/>
                <w:sz w:val="20"/>
                <w:szCs w:val="20"/>
                <w:u w:color="000000"/>
                <w:lang w:eastAsia="zh-CN" w:val="hr-HR"/>
              </w:rPr>
              <w:t>23.942,53</w:t>
            </w: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fldChar w:fldCharType="end"/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</w:tcPr>
          <w:p w:rsidRDefault="008A7EF2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5</w:t>
            </w:r>
            <w:r w:rsidR="00127931"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.</w:t>
            </w:r>
          </w:p>
        </w:tc>
        <w:tc>
          <w:tcPr>
            <w:tcW w:type="dxa" w:w="4180"/>
          </w:tcPr>
          <w:p w:rsidRDefault="00127931" w:rsidP="00127931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Obveze prema dobavljačima</w:t>
            </w:r>
          </w:p>
        </w:tc>
        <w:tc>
          <w:tcPr>
            <w:tcW w:type="dxa" w:w="2551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244.794,07</w:t>
            </w:r>
          </w:p>
        </w:tc>
        <w:tc>
          <w:tcPr>
            <w:tcW w:type="dxa" w:w="2729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294.935,05</w:t>
            </w:r>
          </w:p>
        </w:tc>
      </w:tr>
      <w:tr w:rsidTr="008A7EF2" w:rsidR="00127931" w:rsidRPr="004E2F10">
        <w:trPr>
          <w:trHeight w:val="340"/>
        </w:trPr>
        <w:tc>
          <w:tcPr>
            <w:tcW w:type="dxa" w:w="534"/>
          </w:tcPr>
          <w:p w:rsidRDefault="008A7EF2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6</w:t>
            </w:r>
            <w:r w:rsidR="00127931"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.</w:t>
            </w:r>
          </w:p>
        </w:tc>
        <w:tc>
          <w:tcPr>
            <w:tcW w:type="dxa" w:w="4180"/>
          </w:tcPr>
          <w:p w:rsidRDefault="00127931" w:rsidP="00127931" w:rsidR="00127931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 xml:space="preserve">Obaveze za poreze i doprinose </w:t>
            </w:r>
          </w:p>
        </w:tc>
        <w:tc>
          <w:tcPr>
            <w:tcW w:type="dxa" w:w="2551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1.691.433,48</w:t>
            </w:r>
          </w:p>
        </w:tc>
        <w:tc>
          <w:tcPr>
            <w:tcW w:type="dxa" w:w="2729"/>
          </w:tcPr>
          <w:p w:rsidRDefault="00127931" w:rsidP="00127931" w:rsidR="00127931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  <w:t>1.440.592,08</w:t>
            </w:r>
          </w:p>
        </w:tc>
      </w:tr>
      <w:tr w:rsidTr="008A7EF2" w:rsidR="008A7EF2" w:rsidRPr="004E2F10">
        <w:trPr>
          <w:trHeight w:val="340"/>
        </w:trPr>
        <w:tc>
          <w:tcPr>
            <w:tcW w:type="dxa" w:w="534"/>
            <w:shd w:themeFillShade="F2" w:themeFill="background1" w:fill="F2F2F2" w:color="auto" w:val="clear"/>
          </w:tcPr>
          <w:p w:rsidRDefault="008A7EF2" w:rsidP="00221919" w:rsidR="008A7EF2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B)</w:t>
            </w:r>
          </w:p>
        </w:tc>
        <w:tc>
          <w:tcPr>
            <w:tcW w:type="dxa" w:w="4180"/>
            <w:shd w:themeFillShade="F2" w:themeFill="background1" w:fill="F2F2F2" w:color="auto" w:val="clear"/>
          </w:tcPr>
          <w:p w:rsidRDefault="008A7EF2" w:rsidP="008A7EF2" w:rsidR="008A7EF2" w:rsidRPr="004E2F10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O</w:t>
            </w:r>
            <w:r w:rsidR="00DE221E"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bveze</w:t>
            </w: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 xml:space="preserve"> </w:t>
            </w: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16"/>
                <w:szCs w:val="16"/>
                <w:u w:color="000000"/>
                <w:lang w:eastAsia="zh-CN" w:val="hr-HR"/>
              </w:rPr>
              <w:t>( r.br. 5+6)</w:t>
            </w:r>
          </w:p>
        </w:tc>
        <w:tc>
          <w:tcPr>
            <w:tcW w:type="dxa" w:w="2551"/>
            <w:shd w:themeFillShade="F2" w:themeFill="background1" w:fill="F2F2F2" w:color="auto" w:val="clear"/>
          </w:tcPr>
          <w:p w:rsidRDefault="00FA5707" w:rsidP="00221919" w:rsidR="008A7EF2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1.936.227,55</w:t>
            </w:r>
          </w:p>
        </w:tc>
        <w:tc>
          <w:tcPr>
            <w:tcW w:type="dxa" w:w="2729"/>
            <w:shd w:themeFillShade="F2" w:themeFill="background1" w:fill="F2F2F2" w:color="auto" w:val="clear"/>
          </w:tcPr>
          <w:p w:rsidRDefault="00DE221E" w:rsidP="00221919" w:rsidR="008A7EF2" w:rsidRPr="004E2F1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20"/>
                <w:szCs w:val="20"/>
                <w:u w:color="000000"/>
                <w:lang w:eastAsia="zh-CN" w:val="hr-HR"/>
              </w:rPr>
            </w:pPr>
            <w:r w:rsidRPr="004E2F10">
              <w:rPr>
                <w:rFonts w:cs="Tahoma" w:eastAsia="Calibri" w:hAnsi="Tahoma" w:ascii="Tahoma"/>
                <w:b/>
                <w:bCs/>
                <w:color w:val="000000"/>
                <w:sz w:val="20"/>
                <w:szCs w:val="20"/>
                <w:u w:color="000000"/>
                <w:lang w:eastAsia="zh-CN" w:val="hr-HR"/>
              </w:rPr>
              <w:t>1.735.527,13</w:t>
            </w:r>
          </w:p>
        </w:tc>
      </w:tr>
    </w:tbl>
    <w:p w:rsidRDefault="00CF7B90" w:rsidP="00CF7B90" w:rsidR="00CF7B90" w:rsidRPr="004E2F10">
      <w:pPr>
        <w:widowControl w:val="false"/>
        <w:suppressAutoHyphens/>
        <w:spacing w:lineRule="auto" w:line="288"/>
        <w:ind w:left="714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 w:val="hr-HR"/>
        </w:rPr>
      </w:pPr>
    </w:p>
    <w:p w:rsidRDefault="008A7EF2" w:rsidP="00B0536A" w:rsidR="008A7EF2" w:rsidRPr="004E2F10">
      <w:pPr>
        <w:pStyle w:val="TijeloA"/>
        <w:numPr>
          <w:ilvl w:val="0"/>
          <w:numId w:val="33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 w:rsidRPr="004E2F10">
        <w:rPr>
          <w:rFonts w:cs="Tahoma" w:hAnsi="Tahoma" w:ascii="Tahoma"/>
          <w:b/>
          <w:bCs/>
          <w:sz w:val="20"/>
          <w:szCs w:val="20"/>
        </w:rPr>
        <w:t xml:space="preserve">Imovina stečajnog dužnika na dan </w:t>
      </w:r>
      <w:r w:rsidR="002C13D7">
        <w:rPr>
          <w:rFonts w:cs="Tahoma" w:hAnsi="Tahoma" w:ascii="Tahoma"/>
          <w:b/>
          <w:bCs/>
          <w:sz w:val="20"/>
          <w:szCs w:val="20"/>
        </w:rPr>
        <w:t>03.04</w:t>
      </w:r>
      <w:r w:rsidR="00DE221E" w:rsidRPr="004E2F10">
        <w:rPr>
          <w:rFonts w:cs="Tahoma" w:hAnsi="Tahoma" w:ascii="Tahoma"/>
          <w:b/>
          <w:bCs/>
          <w:sz w:val="20"/>
          <w:szCs w:val="20"/>
        </w:rPr>
        <w:t>.2018</w:t>
      </w:r>
      <w:r w:rsidRPr="004E2F10">
        <w:rPr>
          <w:rFonts w:cs="Tahoma" w:hAnsi="Tahoma" w:ascii="Tahoma"/>
          <w:b/>
          <w:bCs/>
          <w:sz w:val="20"/>
          <w:szCs w:val="20"/>
        </w:rPr>
        <w:t>.</w:t>
      </w:r>
      <w:r w:rsidR="00DE221E" w:rsidRPr="004E2F10">
        <w:rPr>
          <w:rFonts w:cs="Tahoma" w:hAnsi="Tahoma" w:ascii="Tahoma"/>
          <w:b/>
          <w:bCs/>
          <w:sz w:val="20"/>
          <w:szCs w:val="20"/>
        </w:rPr>
        <w:t xml:space="preserve"> </w:t>
      </w:r>
    </w:p>
    <w:p w:rsidRDefault="00DE221E" w:rsidP="00DE221E" w:rsidR="00DE221E" w:rsidRPr="004E2F10">
      <w:pPr>
        <w:pStyle w:val="TijeloA"/>
        <w:spacing w:lineRule="auto" w:line="288" w:after="0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:rsidRDefault="008A7EF2" w:rsidP="008A7EF2" w:rsidR="008A7EF2" w:rsidRPr="004E2F10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 xml:space="preserve">Kako iz tabele 3. proizlazi, imovina stečajnog dužnika iskazana u početnoj stečajnoj bilanci u iznosu od </w:t>
      </w:r>
      <w:r w:rsidRPr="004E2F10">
        <w:rPr>
          <w:rFonts w:cs="Tahoma" w:hAnsi="Tahoma" w:ascii="Tahoma"/>
          <w:b/>
          <w:bCs/>
          <w:sz w:val="20"/>
          <w:szCs w:val="20"/>
        </w:rPr>
        <w:t>550.589,76 kn</w:t>
      </w:r>
      <w:r w:rsidRPr="004E2F10">
        <w:rPr>
          <w:rFonts w:cs="Tahoma" w:hAnsi="Tahoma" w:ascii="Tahoma"/>
          <w:sz w:val="20"/>
          <w:szCs w:val="20"/>
        </w:rPr>
        <w:t>, sastojala se od pokretnin</w:t>
      </w:r>
      <w:r w:rsidR="00FA5707" w:rsidRPr="004E2F10">
        <w:rPr>
          <w:rFonts w:cs="Tahoma" w:hAnsi="Tahoma" w:ascii="Tahoma"/>
          <w:sz w:val="20"/>
          <w:szCs w:val="20"/>
        </w:rPr>
        <w:t>a</w:t>
      </w:r>
      <w:r w:rsidRPr="004E2F10">
        <w:rPr>
          <w:rFonts w:cs="Tahoma" w:hAnsi="Tahoma" w:ascii="Tahoma"/>
          <w:sz w:val="20"/>
          <w:szCs w:val="20"/>
        </w:rPr>
        <w:t>, nekretnin</w:t>
      </w:r>
      <w:r w:rsidR="00FA5707" w:rsidRPr="004E2F10">
        <w:rPr>
          <w:rFonts w:cs="Tahoma" w:hAnsi="Tahoma" w:ascii="Tahoma"/>
          <w:sz w:val="20"/>
          <w:szCs w:val="20"/>
        </w:rPr>
        <w:t>e</w:t>
      </w:r>
      <w:r w:rsidRPr="004E2F10">
        <w:rPr>
          <w:rFonts w:cs="Tahoma" w:hAnsi="Tahoma" w:ascii="Tahoma"/>
          <w:sz w:val="20"/>
          <w:szCs w:val="20"/>
        </w:rPr>
        <w:t xml:space="preserve"> i potraživanja, a  koja je imovina tijekom ovog stečajnog postupka djelomično usklađena u poslovnim evidencijama stečajnog dužnika</w:t>
      </w:r>
      <w:r w:rsidR="00DE221E" w:rsidRPr="004E2F10">
        <w:rPr>
          <w:rFonts w:cs="Tahoma" w:hAnsi="Tahoma" w:ascii="Tahoma"/>
          <w:sz w:val="20"/>
          <w:szCs w:val="20"/>
        </w:rPr>
        <w:t xml:space="preserve"> temeljem postignutih vrijednosti unovčenja</w:t>
      </w:r>
      <w:r w:rsidR="00FA5707" w:rsidRPr="004E2F10">
        <w:rPr>
          <w:rFonts w:cs="Tahoma" w:hAnsi="Tahoma" w:ascii="Tahoma"/>
          <w:sz w:val="20"/>
          <w:szCs w:val="20"/>
        </w:rPr>
        <w:t xml:space="preserve"> </w:t>
      </w:r>
      <w:r w:rsidR="00DE221E" w:rsidRPr="004E2F10">
        <w:rPr>
          <w:rFonts w:cs="Tahoma" w:hAnsi="Tahoma" w:ascii="Tahoma"/>
          <w:sz w:val="20"/>
          <w:szCs w:val="20"/>
        </w:rPr>
        <w:t xml:space="preserve"> i ista u cijelosti unovčena</w:t>
      </w:r>
      <w:r w:rsidRPr="004E2F10">
        <w:rPr>
          <w:rFonts w:cs="Tahoma" w:hAnsi="Tahoma" w:ascii="Tahoma"/>
          <w:sz w:val="20"/>
          <w:szCs w:val="20"/>
        </w:rPr>
        <w:t>, a kako detaljnije slijedi u nastavku.</w:t>
      </w:r>
    </w:p>
    <w:p w:rsidRDefault="00296899" w:rsidP="008A7EF2" w:rsidR="00296899" w:rsidRPr="004E2F10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8A7EF2" w:rsidP="00B0536A" w:rsidR="008A7EF2" w:rsidRPr="004E2F10">
      <w:pPr>
        <w:pStyle w:val="Standard"/>
        <w:numPr>
          <w:ilvl w:val="1"/>
          <w:numId w:val="33"/>
        </w:numPr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b/>
          <w:bCs/>
          <w:sz w:val="20"/>
          <w:szCs w:val="20"/>
          <w:u w:val="single"/>
        </w:rPr>
        <w:t>Pokretnine</w:t>
      </w:r>
      <w:r w:rsidRPr="004E2F10">
        <w:rPr>
          <w:rFonts w:cs="Tahoma" w:hAnsi="Tahoma" w:ascii="Tahoma"/>
          <w:sz w:val="20"/>
          <w:szCs w:val="20"/>
        </w:rPr>
        <w:t xml:space="preserve"> utvrđene danom otvaranja stečajnog postupka u knjigovodstvenoj vrijednosti u iznosu od 9.419,76 kn, za koje je pokretnine izrađena procjena po sudskom vještaku za strojarstvo Antulov Krešimiru na iznos od </w:t>
      </w:r>
      <w:r w:rsidRPr="004E2F10">
        <w:rPr>
          <w:rFonts w:cs="Tahoma" w:hAnsi="Tahoma" w:ascii="Tahoma"/>
          <w:b/>
          <w:sz w:val="20"/>
          <w:szCs w:val="20"/>
        </w:rPr>
        <w:t>4.296,00 kn</w:t>
      </w:r>
      <w:r w:rsidRPr="004E2F10">
        <w:rPr>
          <w:rFonts w:cs="Tahoma" w:hAnsi="Tahoma" w:ascii="Tahoma"/>
          <w:sz w:val="20"/>
          <w:szCs w:val="20"/>
        </w:rPr>
        <w:t xml:space="preserve"> uvećano za PDV koje su pokretnine unovčene u cijelosti za navedeni procijenjeni iznos kupcu ELIMEA d.o.o. i to: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Pila za rezanje cigle procijenjene vrijednosti od 272,00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Bušilica procijenjene vrijednosti od 111,00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Uređaj za izvlačenje procijenjene vrijednosti od 448,00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Usisivač veći procijenjene vrijednosti od 390,00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Usisivač manji procijenjene vrijednosti od 127,00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Printer procijenjene vrijednosti od 150,00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Mjerač za dužinu kabla procijenjene vrijednosti od 520,00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Mehanički čistač procijenjene vrijednosti od 322,00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Oprema izložbenog prostora (2 stolice, uredski stol, iverica, ormarić) procijenjene vrijednosti od 380,00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Telefonska digitalna centrala procijenjene vrijednosti od 886,00 kn uvećano za PDV,</w:t>
      </w:r>
    </w:p>
    <w:p w:rsidRDefault="008A7EF2" w:rsidP="00B0536A" w:rsidR="008A7EF2" w:rsidRPr="004E2F10">
      <w:pPr>
        <w:pStyle w:val="Standard"/>
        <w:numPr>
          <w:ilvl w:val="0"/>
          <w:numId w:val="27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Komunikacijski ormar procijenjene vrijednosti od 690,00 kn uvećano za PDV.</w:t>
      </w:r>
    </w:p>
    <w:p w:rsidRDefault="008A7EF2" w:rsidP="008A7EF2" w:rsidR="008A7EF2" w:rsidRPr="004E2F10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</w:p>
    <w:p w:rsidRDefault="008A7EF2" w:rsidP="008A7EF2" w:rsidR="008A7EF2" w:rsidRPr="004E2F10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 xml:space="preserve">U odnosu na unovčene pokretnine i dostavljene obavijesti dvoje vjerovnika o postojanju razlučnog prava predložene su diobe kupovnine izvješćem stečajnog upravitelja od </w:t>
      </w:r>
      <w:r w:rsidR="00F86DE7">
        <w:rPr>
          <w:rFonts w:cs="Tahoma" w:hAnsi="Tahoma" w:ascii="Tahoma"/>
          <w:sz w:val="20"/>
          <w:szCs w:val="20"/>
        </w:rPr>
        <w:t>0</w:t>
      </w:r>
      <w:r w:rsidRPr="004E2F10">
        <w:rPr>
          <w:rFonts w:cs="Tahoma" w:hAnsi="Tahoma" w:ascii="Tahoma"/>
          <w:sz w:val="20"/>
          <w:szCs w:val="20"/>
        </w:rPr>
        <w:t>3.</w:t>
      </w:r>
      <w:r w:rsidR="00F86DE7">
        <w:rPr>
          <w:rFonts w:cs="Tahoma" w:hAnsi="Tahoma" w:ascii="Tahoma"/>
          <w:sz w:val="20"/>
          <w:szCs w:val="20"/>
        </w:rPr>
        <w:t>0</w:t>
      </w:r>
      <w:r w:rsidRPr="004E2F10">
        <w:rPr>
          <w:rFonts w:cs="Tahoma" w:hAnsi="Tahoma" w:ascii="Tahoma"/>
          <w:sz w:val="20"/>
          <w:szCs w:val="20"/>
        </w:rPr>
        <w:t xml:space="preserve">2.2016. godine te </w:t>
      </w:r>
      <w:r w:rsidR="00DE221E" w:rsidRPr="004E2F10">
        <w:rPr>
          <w:rFonts w:cs="Tahoma" w:hAnsi="Tahoma" w:ascii="Tahoma"/>
          <w:sz w:val="20"/>
          <w:szCs w:val="20"/>
        </w:rPr>
        <w:t xml:space="preserve">je izvršeno namirenje </w:t>
      </w:r>
      <w:r w:rsidRPr="004E2F10">
        <w:rPr>
          <w:rFonts w:cs="Tahoma" w:hAnsi="Tahoma" w:ascii="Tahoma"/>
          <w:sz w:val="20"/>
          <w:szCs w:val="20"/>
        </w:rPr>
        <w:t xml:space="preserve"> razlučni</w:t>
      </w:r>
      <w:r w:rsidR="00DE221E" w:rsidRPr="004E2F10">
        <w:rPr>
          <w:rFonts w:cs="Tahoma" w:hAnsi="Tahoma" w:ascii="Tahoma"/>
          <w:sz w:val="20"/>
          <w:szCs w:val="20"/>
        </w:rPr>
        <w:t>h</w:t>
      </w:r>
      <w:r w:rsidRPr="004E2F10">
        <w:rPr>
          <w:rFonts w:cs="Tahoma" w:hAnsi="Tahoma" w:ascii="Tahoma"/>
          <w:sz w:val="20"/>
          <w:szCs w:val="20"/>
        </w:rPr>
        <w:t xml:space="preserve"> vjerovni</w:t>
      </w:r>
      <w:r w:rsidR="00DE221E" w:rsidRPr="004E2F10">
        <w:rPr>
          <w:rFonts w:cs="Tahoma" w:hAnsi="Tahoma" w:ascii="Tahoma"/>
          <w:sz w:val="20"/>
          <w:szCs w:val="20"/>
        </w:rPr>
        <w:t>ka</w:t>
      </w:r>
      <w:r w:rsidRPr="004E2F10">
        <w:rPr>
          <w:rFonts w:cs="Tahoma" w:hAnsi="Tahoma" w:ascii="Tahoma"/>
          <w:sz w:val="20"/>
          <w:szCs w:val="20"/>
        </w:rPr>
        <w:t xml:space="preserve"> u ukupnom iznosu od </w:t>
      </w:r>
      <w:r w:rsidRPr="004E2F10">
        <w:rPr>
          <w:rFonts w:cs="Tahoma" w:hAnsi="Tahoma" w:ascii="Tahoma"/>
          <w:b/>
          <w:sz w:val="20"/>
          <w:szCs w:val="20"/>
        </w:rPr>
        <w:t>1.348,49 kn</w:t>
      </w:r>
      <w:r w:rsidRPr="004E2F10">
        <w:rPr>
          <w:rFonts w:cs="Tahoma" w:hAnsi="Tahoma" w:ascii="Tahoma"/>
          <w:sz w:val="20"/>
          <w:szCs w:val="20"/>
        </w:rPr>
        <w:t xml:space="preserve"> i to:</w:t>
      </w:r>
    </w:p>
    <w:p w:rsidRDefault="008A7EF2" w:rsidP="00B0536A" w:rsidR="008A7EF2" w:rsidRPr="004E2F10">
      <w:pPr>
        <w:pStyle w:val="Standard"/>
        <w:numPr>
          <w:ilvl w:val="0"/>
          <w:numId w:val="30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 xml:space="preserve">Republika Hrvatska, Ministarstvo financija, Porezna uprava u iznosu od </w:t>
      </w:r>
      <w:r w:rsidRPr="004E2F10">
        <w:rPr>
          <w:rFonts w:cs="Tahoma" w:hAnsi="Tahoma" w:ascii="Tahoma"/>
          <w:sz w:val="20"/>
          <w:szCs w:val="20"/>
          <w:u w:val="single"/>
        </w:rPr>
        <w:t>841,40 kn</w:t>
      </w:r>
      <w:r w:rsidRPr="004E2F10">
        <w:rPr>
          <w:rFonts w:cs="Tahoma" w:hAnsi="Tahoma" w:ascii="Tahoma"/>
          <w:sz w:val="20"/>
          <w:szCs w:val="20"/>
        </w:rPr>
        <w:t xml:space="preserve"> Rješenjem broj: 9 St-131/14-53 od 25.5.2016. godine,</w:t>
      </w:r>
    </w:p>
    <w:p w:rsidRDefault="008A7EF2" w:rsidP="00B0536A" w:rsidR="008A7EF2" w:rsidRPr="004E2F10">
      <w:pPr>
        <w:pStyle w:val="Standard"/>
        <w:numPr>
          <w:ilvl w:val="0"/>
          <w:numId w:val="30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lastRenderedPageBreak/>
        <w:t xml:space="preserve">TD Vidik d.o.o. uprava u iznosu od </w:t>
      </w:r>
      <w:r w:rsidRPr="004E2F10">
        <w:rPr>
          <w:rFonts w:cs="Tahoma" w:hAnsi="Tahoma" w:ascii="Tahoma"/>
          <w:sz w:val="20"/>
          <w:szCs w:val="20"/>
          <w:u w:val="single"/>
        </w:rPr>
        <w:t>507,09 kn</w:t>
      </w:r>
      <w:r w:rsidRPr="004E2F10">
        <w:rPr>
          <w:rFonts w:cs="Tahoma" w:hAnsi="Tahoma" w:ascii="Tahoma"/>
          <w:sz w:val="20"/>
          <w:szCs w:val="20"/>
        </w:rPr>
        <w:t xml:space="preserve"> Rješenjem broj: 9 St-131/14-53 od 25.5.2016. godine i Rješenjem broj 9 St-131/14-55 od 7.6.2016. godine.</w:t>
      </w:r>
    </w:p>
    <w:p w:rsidRDefault="008A7EF2" w:rsidP="008A7EF2" w:rsidR="008A7EF2" w:rsidRPr="004E2F10">
      <w:pPr>
        <w:pStyle w:val="Standard"/>
        <w:spacing w:lineRule="auto" w:line="288" w:after="0"/>
        <w:ind w:left="502"/>
        <w:jc w:val="both"/>
        <w:rPr>
          <w:rFonts w:cs="Tahoma" w:hAnsi="Tahoma" w:ascii="Tahoma"/>
          <w:sz w:val="20"/>
          <w:szCs w:val="20"/>
        </w:rPr>
      </w:pPr>
    </w:p>
    <w:p w:rsidRDefault="008A7EF2" w:rsidP="00B0536A" w:rsidR="008A7EF2" w:rsidRPr="004E2F10">
      <w:pPr>
        <w:pStyle w:val="Standard"/>
        <w:numPr>
          <w:ilvl w:val="1"/>
          <w:numId w:val="33"/>
        </w:numPr>
        <w:ind w:left="360"/>
        <w:jc w:val="both"/>
        <w:rPr>
          <w:rFonts w:cs="Tahoma" w:hAnsi="Tahoma" w:ascii="Tahoma"/>
          <w:b/>
          <w:sz w:val="20"/>
          <w:szCs w:val="20"/>
        </w:rPr>
      </w:pPr>
      <w:r w:rsidRPr="004E2F10">
        <w:rPr>
          <w:rFonts w:cs="Tahoma" w:eastAsia="Times New Roman" w:hAnsi="Tahoma" w:ascii="Tahoma"/>
          <w:b/>
          <w:kern w:val="0"/>
          <w:sz w:val="20"/>
          <w:szCs w:val="20"/>
          <w:u w:val="single"/>
          <w:lang w:bidi="ar-SA" w:eastAsia="hr-HR"/>
        </w:rPr>
        <w:t xml:space="preserve">Nekretnina </w:t>
      </w:r>
      <w:r w:rsidRPr="004E2F10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– evidentirana u početnoj stečajnoj bilanci procijenjene vrijednosti po sudskom vještaku Dragutinu Matotek u iznosu od </w:t>
      </w:r>
      <w:r w:rsidRPr="004E2F10">
        <w:rPr>
          <w:rFonts w:cs="Tahoma" w:eastAsia="Times New Roman" w:hAnsi="Tahoma" w:ascii="Tahoma"/>
          <w:b/>
          <w:kern w:val="0"/>
          <w:sz w:val="20"/>
          <w:szCs w:val="20"/>
          <w:lang w:bidi="ar-SA" w:eastAsia="hr-HR"/>
        </w:rPr>
        <w:t>109.086,00 kn</w:t>
      </w:r>
      <w:r w:rsidRPr="004E2F10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, </w:t>
      </w:r>
      <w:r w:rsidRPr="004E2F10">
        <w:rPr>
          <w:rFonts w:cs="Tahoma" w:hAnsi="Tahoma" w:ascii="Tahoma"/>
          <w:sz w:val="20"/>
          <w:szCs w:val="20"/>
        </w:rPr>
        <w:t xml:space="preserve">u naravi kuća, gospodarska zgrada, štagalj i dvorište, ukupne površine od 737 m²,  upisane u k.č.br.  477/3 i voćnjak ukupne površine 349 m², upisan u k.č.br. 477/4,  sve z.k.ul. br. 2894, k.o. Prelog, i to u 4/8 dijela u kojemu je stečajni dužnik suvlasnik, u poslovnim evidencijama izvršeno je usklađenje jer nekretnina nije u vlasništvu stečajnog dužnika i Odlukom skupštine vjerovnika od 9.10.2014.g. odlučeno je da se zk čestice br. 477/3 i 477/4 k.o. Prelog ne prodaju u ovom stečajnom postupku obzirom da </w:t>
      </w:r>
      <w:r w:rsidRPr="004E2F10">
        <w:rPr>
          <w:rFonts w:cs="Tahoma" w:hAnsi="Tahoma" w:ascii="Tahoma"/>
          <w:b/>
          <w:sz w:val="20"/>
          <w:szCs w:val="20"/>
          <w:u w:val="single"/>
        </w:rPr>
        <w:t>ne postoji pravna osnova za stjecanje vlasništva nad tim česticama</w:t>
      </w:r>
      <w:r w:rsidRPr="004E2F10">
        <w:rPr>
          <w:rFonts w:cs="Tahoma" w:hAnsi="Tahoma" w:ascii="Tahoma"/>
          <w:b/>
          <w:sz w:val="20"/>
          <w:szCs w:val="20"/>
        </w:rPr>
        <w:t>.</w:t>
      </w:r>
    </w:p>
    <w:p w:rsidRDefault="008A7EF2" w:rsidP="008A7EF2" w:rsidR="008A7EF2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 xml:space="preserve">Naime, temeljem Ugovora o kupoprodaji nekretnina od 23.12.2006.g. koji je zaključen s jedne strane između stečajnog dužnika kao kupca te Božek Stjepana, Kečkeš Marije, Novosel Ane i Božek Jasminke kao prodavatelja s druge strane, </w:t>
      </w:r>
      <w:r w:rsidR="00DF67FE">
        <w:rPr>
          <w:rFonts w:cs="Tahoma" w:hAnsi="Tahoma" w:ascii="Tahoma"/>
          <w:sz w:val="20"/>
          <w:szCs w:val="20"/>
        </w:rPr>
        <w:t xml:space="preserve">stečajni dužnik stekao je </w:t>
      </w:r>
      <w:r w:rsidRPr="004E2F10">
        <w:rPr>
          <w:rFonts w:cs="Tahoma" w:hAnsi="Tahoma" w:ascii="Tahoma"/>
          <w:sz w:val="20"/>
          <w:szCs w:val="20"/>
        </w:rPr>
        <w:t xml:space="preserve"> ½ dijela nekadašnje nekretnine upisane u zk. ul. 2894 k.o. Prelog, čkbr. 477 kuća, dvorište, vrt i pašnjak. Obzirom da su prodavatelji  u naravi bili vlasnici i koristili su samo jedan dio nekretnine koji je bio i fizički odvojen od drugog dijela nekretnine kojem su bili vlasnici Bermanec Tomo i Đuran Marija, odnosno njihovi nasljednici, a u cilju uređenja zemljišno-knjižnog stanja, navedena je nekretnina upisana u zk.ul. 2894 k.o. Prelog cijepana na 4 zk. čestice i to 477/1, 477/2, 477/3 i 477/4.  Nakon cijepanja čestice br 477. čestica br. 477/1 i 477/2 pripale su stečajnom dužniku, a čestice br. 477/3 i 477/4 su pripale Bermanec Tomi i Đuran Mariji, odnosno njihovim nasljednicima. </w:t>
      </w:r>
    </w:p>
    <w:p w:rsidRDefault="008A7EF2" w:rsidP="00DE221E" w:rsidR="008A7EF2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Slijedom navedenog kod Općinskog suda u Prelogu pod brojem Z-293/07 vođen je zemljišno knjižni ispravni postupak te je sud donio rješenje broj Z-293/07-14 kojim je uskladio zemljišno knjižno stanje sa stanjem u naravi na način da je brisao pravo vlasništva na zk. ul 2894 k.o. Prelog te je za čestice 477/1 i 477/2 sa imena Đuran Marije i Bermanec Tome odredio besteretni otpis nekretnina te uknjižbu prava vlasništva na stečajnog dužnika.</w:t>
      </w:r>
    </w:p>
    <w:p w:rsidRDefault="008A7EF2" w:rsidP="00DE221E" w:rsidR="008A7EF2" w:rsidRPr="004E2F10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</w:p>
    <w:p w:rsidRDefault="008A7EF2" w:rsidP="00DE221E" w:rsidR="008A7EF2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 xml:space="preserve">Kako su u trenutku provođenja ispravnog postupka knjižni vlasnici Đuran Marija i Bermanec Tomo već bili pokojni, a ostavinski postupci nisu provedeni, zemljišno knjižno stanje na česticama 477/3 i 477/4 nije uređeno, te </w:t>
      </w:r>
      <w:r w:rsidRPr="004E2F10">
        <w:rPr>
          <w:rFonts w:cs="Tahoma" w:hAnsi="Tahoma" w:ascii="Tahoma"/>
          <w:b/>
          <w:sz w:val="20"/>
          <w:szCs w:val="20"/>
        </w:rPr>
        <w:t>na predmetnim česticama</w:t>
      </w:r>
      <w:r w:rsidRPr="004E2F10">
        <w:rPr>
          <w:rFonts w:cs="Tahoma" w:hAnsi="Tahoma" w:ascii="Tahoma"/>
          <w:sz w:val="20"/>
          <w:szCs w:val="20"/>
        </w:rPr>
        <w:t xml:space="preserve"> </w:t>
      </w:r>
      <w:r w:rsidRPr="004E2F10">
        <w:rPr>
          <w:rFonts w:cs="Tahoma" w:hAnsi="Tahoma" w:ascii="Tahoma"/>
          <w:b/>
          <w:sz w:val="20"/>
          <w:szCs w:val="20"/>
        </w:rPr>
        <w:t>nije brisano pravo vlasništva  sa imena stečajnog dužnika i upisa nasljednika Đuran Marije i Bermanec Tome</w:t>
      </w:r>
      <w:r w:rsidRPr="004E2F10">
        <w:rPr>
          <w:rFonts w:cs="Tahoma" w:hAnsi="Tahoma" w:ascii="Tahoma"/>
          <w:sz w:val="20"/>
          <w:szCs w:val="20"/>
        </w:rPr>
        <w:t>.</w:t>
      </w:r>
    </w:p>
    <w:p w:rsidRDefault="008A7EF2" w:rsidP="00DE221E" w:rsidR="008A7EF2" w:rsidRPr="004E2F10">
      <w:pPr>
        <w:pStyle w:val="Standard"/>
        <w:spacing w:lineRule="auto" w:line="288" w:after="0"/>
        <w:ind w:left="709"/>
        <w:jc w:val="both"/>
        <w:rPr>
          <w:rFonts w:cs="Tahoma" w:hAnsi="Tahoma" w:ascii="Tahoma"/>
          <w:sz w:val="20"/>
          <w:szCs w:val="20"/>
          <w:u w:val="single"/>
        </w:rPr>
      </w:pPr>
    </w:p>
    <w:p w:rsidRDefault="008A7EF2" w:rsidP="00DE221E" w:rsidR="008A7EF2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Za navedenu nekretninu dostavljene su obavijesti vjerovnika o postojanju razlučnog prava i to društva ĐURKIN d.o.o., BAT d.o.o., EUROBETON d.d. i  RH, Ministarstvo financija, Porezna uprava, područni ured Čakovec i TD ERRI d.o.o..</w:t>
      </w:r>
    </w:p>
    <w:p w:rsidRDefault="00DE221E" w:rsidP="00DE221E" w:rsidR="00DE221E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</w:p>
    <w:p w:rsidRDefault="008A7EF2" w:rsidP="00DE221E" w:rsidR="008A7EF2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sz w:val="20"/>
          <w:szCs w:val="20"/>
        </w:rPr>
        <w:t>Nadalje, u ovom stečajnom postupku nakon što je otkazan</w:t>
      </w:r>
      <w:r w:rsidR="0027405A" w:rsidRPr="0027405A">
        <w:rPr>
          <w:rFonts w:cs="Tahoma" w:hAnsi="Tahoma" w:ascii="Tahoma"/>
          <w:sz w:val="20"/>
          <w:szCs w:val="20"/>
        </w:rPr>
        <w:t xml:space="preserve"> </w:t>
      </w:r>
      <w:r w:rsidR="0027405A" w:rsidRPr="004E2F10">
        <w:rPr>
          <w:rFonts w:cs="Tahoma" w:hAnsi="Tahoma" w:ascii="Tahoma"/>
          <w:sz w:val="20"/>
          <w:szCs w:val="20"/>
        </w:rPr>
        <w:t>Ugovor o kupoprodaji nekretnine br. 03/2014 od 19.05.2014. godine, i to 6 etaža: 47/1000 garaža oznake G-2 u prizemlju ukupne površine 25,20 m², upisane u z.k.ul.</w:t>
      </w:r>
      <w:r w:rsidR="0027405A">
        <w:rPr>
          <w:rFonts w:cs="Tahoma" w:hAnsi="Tahoma" w:ascii="Tahoma"/>
          <w:sz w:val="20"/>
          <w:szCs w:val="20"/>
        </w:rPr>
        <w:t xml:space="preserve"> 8006, poduložak 6, čkbr. 477/1</w:t>
      </w:r>
      <w:r w:rsidRPr="004E2F10">
        <w:rPr>
          <w:rFonts w:cs="Tahoma" w:hAnsi="Tahoma" w:ascii="Tahoma"/>
          <w:sz w:val="20"/>
          <w:szCs w:val="20"/>
        </w:rPr>
        <w:t xml:space="preserve"> sa dužnikom Sinković Zoran</w:t>
      </w:r>
      <w:r w:rsidR="00DE221E" w:rsidRPr="004E2F10">
        <w:rPr>
          <w:rFonts w:cs="Tahoma" w:hAnsi="Tahoma" w:ascii="Tahoma"/>
          <w:sz w:val="20"/>
          <w:szCs w:val="20"/>
        </w:rPr>
        <w:t>om</w:t>
      </w:r>
      <w:r w:rsidRPr="004E2F10">
        <w:rPr>
          <w:rFonts w:cs="Tahoma" w:hAnsi="Tahoma" w:ascii="Tahoma"/>
          <w:sz w:val="20"/>
          <w:szCs w:val="20"/>
        </w:rPr>
        <w:t xml:space="preserve"> (a o čemu više u točki I</w:t>
      </w:r>
      <w:r w:rsidR="00DE221E" w:rsidRPr="004E2F10">
        <w:rPr>
          <w:rFonts w:cs="Tahoma" w:hAnsi="Tahoma" w:ascii="Tahoma"/>
          <w:sz w:val="20"/>
          <w:szCs w:val="20"/>
        </w:rPr>
        <w:t>I</w:t>
      </w:r>
      <w:r w:rsidRPr="004E2F10">
        <w:rPr>
          <w:rFonts w:cs="Tahoma" w:hAnsi="Tahoma" w:ascii="Tahoma"/>
          <w:sz w:val="20"/>
          <w:szCs w:val="20"/>
        </w:rPr>
        <w:t>I.3. Potraživanja)</w:t>
      </w:r>
      <w:r w:rsidR="0027405A">
        <w:rPr>
          <w:rFonts w:cs="Tahoma" w:hAnsi="Tahoma" w:ascii="Tahoma"/>
          <w:sz w:val="20"/>
          <w:szCs w:val="20"/>
        </w:rPr>
        <w:t>,</w:t>
      </w:r>
      <w:r w:rsidRPr="004E2F10">
        <w:rPr>
          <w:rFonts w:cs="Tahoma" w:hAnsi="Tahoma" w:ascii="Tahoma"/>
          <w:sz w:val="20"/>
          <w:szCs w:val="20"/>
        </w:rPr>
        <w:t xml:space="preserve"> Rješenjem Općinskog suda u Čakovcu od 25.02.2016.godine, a koje je stečajna upraviteljica zaprimila dana 07.07.2016.g</w:t>
      </w:r>
      <w:r w:rsidRPr="004E2F10">
        <w:rPr>
          <w:rFonts w:cs="Tahoma" w:hAnsi="Tahoma" w:ascii="Tahoma"/>
          <w:sz w:val="20"/>
          <w:szCs w:val="20"/>
          <w:u w:val="single"/>
        </w:rPr>
        <w:t>. dopuštena je uknjižba prava vlasništva u korist stečajnog dužnika</w:t>
      </w:r>
      <w:r w:rsidRPr="004E2F10">
        <w:rPr>
          <w:rFonts w:cs="Tahoma" w:hAnsi="Tahoma" w:ascii="Tahoma"/>
          <w:sz w:val="20"/>
          <w:szCs w:val="20"/>
        </w:rPr>
        <w:t xml:space="preserve">. Odlukom Skupštine vjerovnika na sjednici održanoj dana 09.11.2016.g. određena je prodaja nekretnine putem javne dražbe na portalu sudačka mreža po početnoj vrijednosti od </w:t>
      </w:r>
      <w:r w:rsidRPr="004E2F10">
        <w:rPr>
          <w:rFonts w:cs="Tahoma" w:hAnsi="Tahoma" w:ascii="Tahoma"/>
          <w:sz w:val="20"/>
          <w:szCs w:val="20"/>
          <w:u w:val="single"/>
        </w:rPr>
        <w:t xml:space="preserve">30.000,00 kn prema podacima </w:t>
      </w:r>
      <w:r w:rsidR="0027405A">
        <w:rPr>
          <w:rFonts w:cs="Tahoma" w:hAnsi="Tahoma" w:ascii="Tahoma"/>
          <w:sz w:val="20"/>
          <w:szCs w:val="20"/>
          <w:u w:val="single"/>
        </w:rPr>
        <w:t xml:space="preserve">o vrijednosti nekretnine od </w:t>
      </w:r>
      <w:r w:rsidRPr="004E2F10">
        <w:rPr>
          <w:rFonts w:cs="Tahoma" w:hAnsi="Tahoma" w:ascii="Tahoma"/>
          <w:sz w:val="20"/>
          <w:szCs w:val="20"/>
          <w:u w:val="single"/>
        </w:rPr>
        <w:t>Porezne uprave</w:t>
      </w:r>
      <w:r w:rsidRPr="004E2F10">
        <w:rPr>
          <w:rFonts w:cs="Tahoma" w:hAnsi="Tahoma" w:ascii="Tahoma"/>
          <w:sz w:val="20"/>
          <w:szCs w:val="20"/>
        </w:rPr>
        <w:t xml:space="preserve">. Predmetna nekretnina </w:t>
      </w:r>
      <w:r w:rsidR="0027405A">
        <w:rPr>
          <w:rFonts w:cs="Tahoma" w:hAnsi="Tahoma" w:ascii="Tahoma"/>
          <w:sz w:val="20"/>
          <w:szCs w:val="20"/>
        </w:rPr>
        <w:t xml:space="preserve">prodana je </w:t>
      </w:r>
      <w:r w:rsidRPr="004E2F10">
        <w:rPr>
          <w:rFonts w:cs="Tahoma" w:hAnsi="Tahoma" w:ascii="Tahoma"/>
          <w:sz w:val="20"/>
          <w:szCs w:val="20"/>
        </w:rPr>
        <w:t>na</w:t>
      </w:r>
      <w:r w:rsidR="0027405A">
        <w:rPr>
          <w:rFonts w:cs="Tahoma" w:hAnsi="Tahoma" w:ascii="Tahoma"/>
          <w:sz w:val="20"/>
          <w:szCs w:val="20"/>
        </w:rPr>
        <w:t xml:space="preserve">kon objavljene 5 javne dražbe te je </w:t>
      </w:r>
      <w:r w:rsidRPr="004E2F10">
        <w:rPr>
          <w:rFonts w:cs="Tahoma" w:hAnsi="Tahoma" w:ascii="Tahoma"/>
          <w:sz w:val="20"/>
          <w:szCs w:val="20"/>
        </w:rPr>
        <w:t xml:space="preserve">Rješenjem o dosudi poslovni broj: 3 St-131/14-83 od 25.4.2017. godine dosuđena je kupcu Si-mech d.o.o. uz postignutu </w:t>
      </w:r>
      <w:r w:rsidRPr="004E2F10">
        <w:rPr>
          <w:rFonts w:cs="Tahoma" w:hAnsi="Tahoma" w:ascii="Tahoma"/>
          <w:sz w:val="20"/>
          <w:szCs w:val="20"/>
        </w:rPr>
        <w:lastRenderedPageBreak/>
        <w:t xml:space="preserve">kupoprodajnu vrijednost od </w:t>
      </w:r>
      <w:r w:rsidRPr="004E2F10">
        <w:rPr>
          <w:rFonts w:cs="Tahoma" w:hAnsi="Tahoma" w:ascii="Tahoma"/>
          <w:b/>
          <w:sz w:val="20"/>
          <w:szCs w:val="20"/>
        </w:rPr>
        <w:t>15.000,00 kn</w:t>
      </w:r>
      <w:r w:rsidRPr="004E2F10">
        <w:rPr>
          <w:rFonts w:cs="Tahoma" w:hAnsi="Tahoma" w:ascii="Tahoma"/>
          <w:sz w:val="20"/>
          <w:szCs w:val="20"/>
        </w:rPr>
        <w:t xml:space="preserve"> uvećano za PDV, koji je kupac uplatio </w:t>
      </w:r>
      <w:r w:rsidRPr="004E2F10">
        <w:rPr>
          <w:rFonts w:cs="Tahoma" w:hAnsi="Tahoma" w:ascii="Tahoma"/>
          <w:sz w:val="20"/>
          <w:szCs w:val="20"/>
          <w:u w:val="single"/>
        </w:rPr>
        <w:t>kupovninu u cijelosti</w:t>
      </w:r>
      <w:r w:rsidRPr="004E2F10">
        <w:rPr>
          <w:rFonts w:cs="Tahoma" w:hAnsi="Tahoma" w:ascii="Tahoma"/>
          <w:sz w:val="20"/>
          <w:szCs w:val="20"/>
        </w:rPr>
        <w:t xml:space="preserve"> na račun Trgovačkog suda </w:t>
      </w:r>
    </w:p>
    <w:p w:rsidRDefault="00DE221E" w:rsidP="00DE221E" w:rsidR="00DE221E" w:rsidRPr="004E2F10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</w:p>
    <w:p w:rsidRDefault="008A7EF2" w:rsidP="00B0536A" w:rsidR="008A7EF2" w:rsidRPr="004E2F10">
      <w:pPr>
        <w:pStyle w:val="Standard"/>
        <w:numPr>
          <w:ilvl w:val="1"/>
          <w:numId w:val="33"/>
        </w:numPr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4E2F10">
        <w:rPr>
          <w:rFonts w:cs="Tahoma" w:hAnsi="Tahoma" w:ascii="Tahoma"/>
          <w:b/>
          <w:sz w:val="20"/>
          <w:szCs w:val="20"/>
          <w:u w:val="single"/>
        </w:rPr>
        <w:t>Potraživanja od kupaca</w:t>
      </w:r>
      <w:r w:rsidRPr="004E2F10">
        <w:rPr>
          <w:rFonts w:cs="Tahoma" w:hAnsi="Tahoma" w:ascii="Tahoma"/>
          <w:sz w:val="20"/>
          <w:szCs w:val="20"/>
          <w:u w:val="single"/>
        </w:rPr>
        <w:t xml:space="preserve"> </w:t>
      </w:r>
      <w:r w:rsidRPr="004E2F10">
        <w:rPr>
          <w:rFonts w:cs="Tahoma" w:hAnsi="Tahoma" w:ascii="Tahoma"/>
          <w:sz w:val="20"/>
          <w:szCs w:val="20"/>
        </w:rPr>
        <w:t xml:space="preserve">– otvorena danom otvaranja stečajnog postupka iskazana su na početnoj stečajnoj bilanci u iznosu od </w:t>
      </w:r>
      <w:r w:rsidRPr="004E2F10">
        <w:rPr>
          <w:rFonts w:cs="Tahoma" w:hAnsi="Tahoma" w:ascii="Tahoma"/>
          <w:b/>
          <w:sz w:val="20"/>
          <w:szCs w:val="20"/>
        </w:rPr>
        <w:t>432.084,00 kn</w:t>
      </w:r>
      <w:r w:rsidRPr="004E2F10">
        <w:rPr>
          <w:rFonts w:cs="Tahoma" w:hAnsi="Tahoma" w:ascii="Tahoma"/>
          <w:sz w:val="20"/>
          <w:szCs w:val="20"/>
        </w:rPr>
        <w:t xml:space="preserve"> i to:</w:t>
      </w:r>
    </w:p>
    <w:p w:rsidRDefault="008A7EF2" w:rsidP="00B0536A" w:rsidR="008A7EF2" w:rsidRPr="004E2F10">
      <w:pPr>
        <w:pStyle w:val="Standard"/>
        <w:numPr>
          <w:ilvl w:val="0"/>
          <w:numId w:val="35"/>
        </w:numPr>
        <w:spacing w:after="0"/>
        <w:jc w:val="both"/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</w:pPr>
      <w:r w:rsidRPr="004E2F10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potraživanje od dužnika Zoran Vuk, S.Radića 21, Prelog, temeljem Ugovora o kupoprodaji  nekretnine br. 01/2014 kn od 8.5.2014. godine, kojem je stečajni dužnik izvršio prodaju 1 etaže: 312/1000 stan oznake S-1 u prizemlju zgrade, ukupne površine 83,96 m² i 5 etaža: 47/1000 garaže oznake G-1 u prizemlju ukupne površine 25,20 m², za iznos od </w:t>
      </w:r>
      <w:r w:rsidRPr="004E2F10">
        <w:rPr>
          <w:rFonts w:cs="Tahoma" w:eastAsia="Times New Roman" w:hAnsi="Tahoma" w:ascii="Tahoma"/>
          <w:b/>
          <w:kern w:val="0"/>
          <w:sz w:val="20"/>
          <w:szCs w:val="20"/>
          <w:lang w:bidi="ar-SA" w:eastAsia="hr-HR"/>
        </w:rPr>
        <w:t>402.084,00 kn</w:t>
      </w:r>
      <w:r w:rsidRPr="004E2F10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, uz navedenu valutu plaćanja u čl. 7. Ugovora i to najkasnije do 24 mjeseci od datuma potpisivanja Ugovora, za koje je potraživanje u stečajnom postupku poslana opomena kojim se poziva na plaćanje i isto je </w:t>
      </w:r>
      <w:r w:rsidRPr="004E2F10">
        <w:rPr>
          <w:rFonts w:cs="Tahoma" w:eastAsia="Times New Roman" w:hAnsi="Tahoma" w:ascii="Tahoma"/>
          <w:kern w:val="0"/>
          <w:sz w:val="20"/>
          <w:szCs w:val="20"/>
          <w:u w:val="single"/>
          <w:lang w:bidi="ar-SA" w:eastAsia="hr-HR"/>
        </w:rPr>
        <w:t>naplaćeno u cijelosti,</w:t>
      </w:r>
    </w:p>
    <w:p w:rsidRDefault="008A7EF2" w:rsidP="00B0536A" w:rsidR="008A7EF2" w:rsidRPr="004E2F10">
      <w:pPr>
        <w:pStyle w:val="Standard"/>
        <w:numPr>
          <w:ilvl w:val="0"/>
          <w:numId w:val="35"/>
        </w:numPr>
        <w:spacing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 w:rsidRPr="004E2F10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potraživanje od dužnika Zoran Sinković, Čakovečka 56, Prelog, temeljem Ugovora o kupoprodaji nekretnine br. 03/2014 od 19.05.2014. godine, kojem je stečajni dužnik izvršio prodaju 6 etaže: 47/1000 garaže oznake G-2 u prizemlju ukupne površine 25,20 m², za iznos od 30.000,00 kn, uz navedenu valutu plaćanja u čl. 7. Ugovora i to najkasnije do 12 mjeseci od datuma potpisivanja Ugovora, kojem je dužniku poslana opomena za plaćanje i koji je dužnik </w:t>
      </w:r>
      <w:r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obavijestio stečajnu upraviteljicu da nema sredstava za kupnju navedene nekretnine to je </w:t>
      </w:r>
      <w:r w:rsidRPr="004E2F10">
        <w:rPr>
          <w:rFonts w:cs="Tahoma" w:eastAsia="Times New Roman" w:hAnsi="Tahoma" w:ascii="Tahoma"/>
          <w:sz w:val="20"/>
          <w:szCs w:val="20"/>
          <w:u w:val="single"/>
          <w:lang w:eastAsia="hr-HR"/>
        </w:rPr>
        <w:t>stečajna upraviteljica otkazala ugovor o kupoprodaji nekretnine</w:t>
      </w:r>
      <w:r w:rsidRPr="004E2F10">
        <w:rPr>
          <w:rFonts w:cs="Tahoma" w:eastAsia="Times New Roman" w:hAnsi="Tahoma" w:ascii="Tahoma"/>
          <w:sz w:val="20"/>
          <w:szCs w:val="20"/>
          <w:lang w:eastAsia="hr-HR"/>
        </w:rPr>
        <w:t>, koji je i ovjeren kod javnog bilježnika. Dana 23.02.2016.g. podnesen je prijedlog Općinskom sudu u Čakovcu, zk. odjel Prelog za uknjižbu prava vlasništva na toj nekretnini na ime stečajnog dužnika. Rješenjem Općinskog suda u Čakovcu od dana 25.02.2016.g., a koje je stečajna upraviteljica zaprimila dana 07.07.2016.g. dopuštena je uknjižba prava vlasništva  na navedenoj nekretnini za korist stečajnog dužnika, te je slijedom iznijetog za potraživanje od dužnika Zoran Sinković u iznosu od 30.000,00 kn u poslovnim evidencijama izvršeno usklađenje potraživanja.</w:t>
      </w:r>
    </w:p>
    <w:p w:rsidRDefault="008A7EF2" w:rsidP="008A7EF2" w:rsidR="008A7EF2" w:rsidRPr="004E2F10">
      <w:pPr>
        <w:pStyle w:val="Standard"/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8A7EF2" w:rsidP="008A7EF2" w:rsidR="00DE221E" w:rsidRPr="004E2F10">
      <w:pPr>
        <w:pStyle w:val="Standard"/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 w:rsidRPr="004E2F10">
        <w:rPr>
          <w:rFonts w:cs="Tahoma" w:eastAsia="Times New Roman" w:hAnsi="Tahoma" w:ascii="Tahoma"/>
          <w:sz w:val="20"/>
          <w:szCs w:val="20"/>
          <w:lang w:eastAsia="hr-HR"/>
        </w:rPr>
        <w:t>Slijedom izn</w:t>
      </w:r>
      <w:r w:rsidR="00DE221E"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ijetog stečajni dužnik imovinu utvrđenu u ovom stečajnom postupku </w:t>
      </w:r>
      <w:r w:rsidR="00DE221E" w:rsidRPr="004E2F10">
        <w:rPr>
          <w:rFonts w:cs="Tahoma" w:eastAsia="Times New Roman" w:hAnsi="Tahoma" w:ascii="Tahoma"/>
          <w:b/>
          <w:sz w:val="20"/>
          <w:szCs w:val="20"/>
          <w:lang w:eastAsia="hr-HR"/>
        </w:rPr>
        <w:t>unovčio je u cijelosti</w:t>
      </w:r>
      <w:r w:rsidR="00AE0FAC">
        <w:rPr>
          <w:rFonts w:cs="Tahoma" w:eastAsia="Times New Roman" w:hAnsi="Tahoma" w:ascii="Tahoma"/>
          <w:sz w:val="20"/>
          <w:szCs w:val="20"/>
          <w:lang w:eastAsia="hr-HR"/>
        </w:rPr>
        <w:t>, na dan 03.04</w:t>
      </w:r>
      <w:r w:rsidR="00DE221E"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.2018. raspolaže još novčanim sredstvima po računu u iznosu od 23.942,53 kn, koja su sredstva kako je već navedeno rezervirana za namirenje </w:t>
      </w:r>
      <w:r w:rsidR="00FA5707"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 odobrene </w:t>
      </w:r>
      <w:r w:rsidR="00DE221E" w:rsidRPr="004E2F10">
        <w:rPr>
          <w:rFonts w:cs="Tahoma" w:eastAsia="Times New Roman" w:hAnsi="Tahoma" w:ascii="Tahoma"/>
          <w:sz w:val="20"/>
          <w:szCs w:val="20"/>
          <w:lang w:eastAsia="hr-HR"/>
        </w:rPr>
        <w:t>II. djelomične diobe</w:t>
      </w:r>
      <w:r w:rsidR="00FA5707"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 i za troškove </w:t>
      </w:r>
      <w:r w:rsidR="00DE221E" w:rsidRPr="004E2F10">
        <w:rPr>
          <w:rFonts w:cs="Tahoma" w:eastAsia="Times New Roman" w:hAnsi="Tahoma" w:ascii="Tahoma"/>
          <w:sz w:val="20"/>
          <w:szCs w:val="20"/>
          <w:lang w:eastAsia="hr-HR"/>
        </w:rPr>
        <w:t xml:space="preserve"> bankarskih naknada.</w:t>
      </w:r>
    </w:p>
    <w:p w:rsidRDefault="008A7EF2" w:rsidP="008A7EF2" w:rsidR="008A7EF2" w:rsidRPr="004E2F1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9" w:left="361"/>
        <w:jc w:val="both"/>
        <w:textAlignment w:val="baseline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:rsidRDefault="008A7EF2" w:rsidP="00B0536A" w:rsidR="008A7EF2" w:rsidRPr="004E2F10">
      <w:pPr>
        <w:pStyle w:val="Odlomakpopisa"/>
        <w:numPr>
          <w:ilvl w:val="0"/>
          <w:numId w:val="34"/>
        </w:numPr>
        <w:spacing w:lineRule="auto" w:line="288"/>
        <w:jc w:val="both"/>
        <w:rPr>
          <w:rFonts w:cs="Tahoma" w:eastAsia="Tahoma" w:hAnsi="Tahoma" w:ascii="Tahoma"/>
          <w:b/>
          <w:bCs/>
          <w:kern w:val="0"/>
          <w:sz w:val="20"/>
          <w:szCs w:val="20"/>
        </w:rPr>
      </w:pPr>
      <w:r w:rsidRPr="004E2F10">
        <w:rPr>
          <w:rFonts w:hAnsi="Tahoma" w:ascii="Tahoma"/>
          <w:b/>
          <w:bCs/>
          <w:kern w:val="0"/>
          <w:sz w:val="20"/>
          <w:szCs w:val="20"/>
        </w:rPr>
        <w:t>O</w:t>
      </w:r>
      <w:r w:rsidR="003A408C" w:rsidRPr="004E2F10">
        <w:rPr>
          <w:rFonts w:hAnsi="Tahoma" w:ascii="Tahoma"/>
          <w:b/>
          <w:bCs/>
          <w:kern w:val="0"/>
          <w:sz w:val="20"/>
          <w:szCs w:val="20"/>
        </w:rPr>
        <w:t>bveze</w:t>
      </w:r>
      <w:r w:rsidRPr="004E2F10">
        <w:rPr>
          <w:rFonts w:hAnsi="Tahoma" w:ascii="Tahoma"/>
          <w:b/>
          <w:bCs/>
          <w:kern w:val="0"/>
          <w:sz w:val="20"/>
          <w:szCs w:val="20"/>
        </w:rPr>
        <w:t xml:space="preserve"> na dan </w:t>
      </w:r>
      <w:r w:rsidR="00AE0FAC">
        <w:rPr>
          <w:rFonts w:hAnsi="Tahoma" w:ascii="Tahoma"/>
          <w:b/>
          <w:bCs/>
          <w:kern w:val="0"/>
          <w:sz w:val="20"/>
          <w:szCs w:val="20"/>
        </w:rPr>
        <w:t>03.04</w:t>
      </w:r>
      <w:r w:rsidR="00DE221E" w:rsidRPr="004E2F10">
        <w:rPr>
          <w:rFonts w:hAnsi="Tahoma" w:ascii="Tahoma"/>
          <w:b/>
          <w:bCs/>
          <w:kern w:val="0"/>
          <w:sz w:val="20"/>
          <w:szCs w:val="20"/>
        </w:rPr>
        <w:t>.2018</w:t>
      </w:r>
      <w:r w:rsidRPr="004E2F10">
        <w:rPr>
          <w:rFonts w:hAnsi="Tahoma" w:ascii="Tahoma"/>
          <w:b/>
          <w:bCs/>
          <w:kern w:val="0"/>
          <w:sz w:val="20"/>
          <w:szCs w:val="20"/>
        </w:rPr>
        <w:t xml:space="preserve">. </w:t>
      </w:r>
      <w:r w:rsidR="003A408C" w:rsidRPr="004E2F10">
        <w:rPr>
          <w:rFonts w:hAnsi="Tahoma" w:ascii="Tahoma"/>
          <w:b/>
          <w:bCs/>
          <w:kern w:val="0"/>
          <w:sz w:val="20"/>
          <w:szCs w:val="20"/>
        </w:rPr>
        <w:t>godine</w:t>
      </w:r>
    </w:p>
    <w:p w:rsidRDefault="008A7EF2" w:rsidP="008A7EF2" w:rsidR="008A7EF2" w:rsidRPr="004E2F1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Obveze stečajnog dužnika utvrđene su na početnoj stečajnoj bilanci temeljem ispitanih i priznatih tražbina stečajnih vjerovnika na I. ispitnom ročištu</w:t>
      </w:r>
      <w:r w:rsidR="00AE0FAC">
        <w:rPr>
          <w:rFonts w:hAnsi="Tahoma" w:ascii="Tahoma"/>
          <w:sz w:val="20"/>
          <w:szCs w:val="20"/>
        </w:rPr>
        <w:t xml:space="preserve"> održanom</w:t>
      </w:r>
      <w:r w:rsidRPr="004E2F10">
        <w:rPr>
          <w:rFonts w:hAnsi="Tahoma" w:ascii="Tahoma"/>
          <w:sz w:val="20"/>
          <w:szCs w:val="20"/>
        </w:rPr>
        <w:t xml:space="preserve"> </w:t>
      </w:r>
      <w:r w:rsidR="00AE0FAC">
        <w:rPr>
          <w:rFonts w:hAnsi="Tahoma" w:ascii="Tahoma"/>
          <w:sz w:val="20"/>
          <w:szCs w:val="20"/>
        </w:rPr>
        <w:t>dana 0</w:t>
      </w:r>
      <w:r w:rsidRPr="004E2F10">
        <w:rPr>
          <w:rFonts w:hAnsi="Tahoma" w:ascii="Tahoma"/>
          <w:sz w:val="20"/>
          <w:szCs w:val="20"/>
        </w:rPr>
        <w:t xml:space="preserve">9.10.2014. godine u ukupnom iznosu od 1.936.227,55 kn. Nakon održanog </w:t>
      </w:r>
      <w:r w:rsidRPr="004E2F10">
        <w:rPr>
          <w:rFonts w:hAnsi="Tahoma" w:ascii="Tahoma"/>
          <w:kern w:val="3"/>
          <w:sz w:val="20"/>
          <w:szCs w:val="20"/>
        </w:rPr>
        <w:t xml:space="preserve">posebnog </w:t>
      </w:r>
      <w:r w:rsidRPr="004E2F10">
        <w:rPr>
          <w:rFonts w:hAnsi="Tahoma" w:ascii="Tahoma"/>
          <w:sz w:val="20"/>
          <w:szCs w:val="20"/>
        </w:rPr>
        <w:t xml:space="preserve">ispitnog ročišta </w:t>
      </w:r>
      <w:r w:rsidR="00AE0FAC">
        <w:rPr>
          <w:rFonts w:hAnsi="Tahoma" w:ascii="Tahoma"/>
          <w:sz w:val="20"/>
          <w:szCs w:val="20"/>
        </w:rPr>
        <w:t xml:space="preserve">dana </w:t>
      </w:r>
      <w:r w:rsidRPr="004E2F10">
        <w:rPr>
          <w:rFonts w:hAnsi="Tahoma" w:ascii="Tahoma"/>
          <w:sz w:val="20"/>
          <w:szCs w:val="20"/>
        </w:rPr>
        <w:t>30.</w:t>
      </w:r>
      <w:r w:rsidR="00AE0FAC">
        <w:rPr>
          <w:rFonts w:hAnsi="Tahoma" w:ascii="Tahoma"/>
          <w:sz w:val="20"/>
          <w:szCs w:val="20"/>
        </w:rPr>
        <w:t>0</w:t>
      </w:r>
      <w:r w:rsidRPr="004E2F10">
        <w:rPr>
          <w:rFonts w:hAnsi="Tahoma" w:ascii="Tahoma"/>
          <w:sz w:val="20"/>
          <w:szCs w:val="20"/>
        </w:rPr>
        <w:t xml:space="preserve">4.2015. godine i utvrđene tražbine u iznosu od 50.648,07 kn, ukupno priznate tražbine stečajnih vjerovnika iznose </w:t>
      </w:r>
      <w:r w:rsidRPr="004E2F10">
        <w:rPr>
          <w:rFonts w:hAnsi="Tahoma" w:ascii="Tahoma"/>
          <w:b/>
          <w:bCs/>
          <w:sz w:val="20"/>
          <w:szCs w:val="20"/>
        </w:rPr>
        <w:t>1.986.875,62 kn</w:t>
      </w:r>
      <w:r w:rsidRPr="004E2F10">
        <w:rPr>
          <w:rFonts w:hAnsi="Tahoma" w:ascii="Tahoma"/>
          <w:sz w:val="20"/>
          <w:szCs w:val="20"/>
        </w:rPr>
        <w:t>, koje su svrstane u tražbine I. višeg  isplatnog reda u iznosu od  465.110,81 kn i  tražbine II. višeg isplatnog reda u iznosu od 1.521.764,81 kn.</w:t>
      </w:r>
      <w:r w:rsidRPr="004E2F10">
        <w:rPr>
          <w:rFonts w:hAnsi="Tahoma" w:ascii="Tahoma"/>
          <w:sz w:val="20"/>
          <w:szCs w:val="20"/>
        </w:rPr>
        <w:tab/>
      </w:r>
      <w:r w:rsidRPr="004E2F10">
        <w:rPr>
          <w:rFonts w:hAnsi="Tahoma" w:ascii="Tahoma"/>
          <w:sz w:val="20"/>
          <w:szCs w:val="20"/>
        </w:rPr>
        <w:tab/>
        <w:t xml:space="preserve">              </w:t>
      </w:r>
    </w:p>
    <w:p w:rsidRDefault="008A7EF2" w:rsidP="008A7EF2" w:rsidR="008A7EF2" w:rsidRPr="004E2F10">
      <w:pPr>
        <w:pStyle w:val="Standardno"/>
        <w:tabs>
          <w:tab w:pos="8505" w:val="left"/>
        </w:tabs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:rsidRDefault="008A7EF2" w:rsidP="008A7EF2" w:rsidR="008A7EF2" w:rsidRPr="004E2F10">
      <w:pPr>
        <w:pStyle w:val="Standardno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4E2F10">
        <w:rPr>
          <w:rFonts w:hAnsi="Tahoma" w:ascii="Tahoma"/>
          <w:b/>
          <w:bCs/>
          <w:sz w:val="20"/>
          <w:szCs w:val="20"/>
        </w:rPr>
        <w:t>Namirenje vjerovnika</w:t>
      </w:r>
    </w:p>
    <w:p w:rsidRDefault="008A7EF2" w:rsidP="008A7EF2" w:rsidR="008A7EF2" w:rsidRPr="004E2F10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U dosadašnjem tijeku stečajnog postupka izvršena su ukupna namirenja vjerovnika u iznosu od </w:t>
      </w:r>
      <w:r w:rsidRPr="004E2F10">
        <w:rPr>
          <w:rFonts w:hAnsi="Tahoma" w:ascii="Tahoma"/>
          <w:b/>
          <w:sz w:val="20"/>
          <w:szCs w:val="20"/>
        </w:rPr>
        <w:t>251.348,49 kn</w:t>
      </w:r>
      <w:r w:rsidRPr="004E2F10">
        <w:rPr>
          <w:rFonts w:hAnsi="Tahoma" w:ascii="Tahoma"/>
          <w:sz w:val="20"/>
          <w:szCs w:val="20"/>
        </w:rPr>
        <w:t xml:space="preserve"> i to:</w:t>
      </w:r>
    </w:p>
    <w:p w:rsidRDefault="008A7EF2" w:rsidP="00B0536A" w:rsidR="00AC7C09" w:rsidRPr="004E2F10">
      <w:pPr>
        <w:pStyle w:val="TijeloA"/>
        <w:numPr>
          <w:ilvl w:val="0"/>
          <w:numId w:val="31"/>
        </w:numPr>
        <w:spacing w:lineRule="auto" w:line="288" w:after="0"/>
        <w:ind w:left="714"/>
        <w:jc w:val="both"/>
        <w:rPr>
          <w:rFonts w:cs="Tahoma" w:eastAsia="Tahoma" w:hAnsi="Tahoma" w:ascii="Tahoma"/>
          <w:i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djelomična dioba vjerovnika I. višeg isplatnog reda (Ministarstvo financija, Porezna uprava) iz sredstava stečajne mase u iznosu od 250.000,00 kn sukladno Rješenju Trgovačkog suda u Varaždinu, poslovni broj: 9 St-131/14-53 od 25.5.2016. godine</w:t>
      </w:r>
      <w:r w:rsidR="00C466BE" w:rsidRPr="004E2F10">
        <w:rPr>
          <w:rFonts w:hAnsi="Tahoma" w:ascii="Tahoma"/>
          <w:sz w:val="20"/>
          <w:szCs w:val="20"/>
        </w:rPr>
        <w:t xml:space="preserve"> (</w:t>
      </w:r>
      <w:r w:rsidR="00C466BE" w:rsidRPr="004E2F10">
        <w:rPr>
          <w:rFonts w:hAnsi="Tahoma" w:ascii="Tahoma"/>
          <w:b/>
          <w:i/>
          <w:sz w:val="20"/>
          <w:szCs w:val="20"/>
        </w:rPr>
        <w:t>n</w:t>
      </w:r>
      <w:r w:rsidR="00AC7C09" w:rsidRPr="004E2F10">
        <w:rPr>
          <w:rFonts w:hAnsi="Tahoma" w:ascii="Tahoma"/>
          <w:b/>
          <w:i/>
          <w:sz w:val="20"/>
          <w:szCs w:val="20"/>
        </w:rPr>
        <w:t>apomena:</w:t>
      </w:r>
      <w:r w:rsidR="00AC7C09" w:rsidRPr="004E2F10">
        <w:rPr>
          <w:rFonts w:hAnsi="Tahoma" w:ascii="Tahoma"/>
          <w:i/>
          <w:sz w:val="20"/>
          <w:szCs w:val="20"/>
        </w:rPr>
        <w:t xml:space="preserve"> kao što je već </w:t>
      </w:r>
      <w:r w:rsidR="00AC7C09" w:rsidRPr="004E2F10">
        <w:rPr>
          <w:rFonts w:hAnsi="Tahoma" w:ascii="Tahoma"/>
          <w:i/>
          <w:sz w:val="20"/>
          <w:szCs w:val="20"/>
        </w:rPr>
        <w:lastRenderedPageBreak/>
        <w:t>navedeno u ovom izvješću po dostavi računa izvršit će se još namirenje po odobrenoj II.djelomičnoj diobi u iznosu od 23.000,00 kn</w:t>
      </w:r>
      <w:r w:rsidR="00C466BE" w:rsidRPr="004E2F10">
        <w:rPr>
          <w:rFonts w:hAnsi="Tahoma" w:ascii="Tahoma"/>
          <w:i/>
          <w:sz w:val="20"/>
          <w:szCs w:val="20"/>
        </w:rPr>
        <w:t>),</w:t>
      </w:r>
    </w:p>
    <w:p w:rsidRDefault="008A7EF2" w:rsidP="00B0536A" w:rsidR="00FA5707" w:rsidRPr="004E2F10">
      <w:pPr>
        <w:pStyle w:val="TijeloA"/>
        <w:numPr>
          <w:ilvl w:val="0"/>
          <w:numId w:val="31"/>
        </w:numPr>
        <w:spacing w:lineRule="auto" w:line="288" w:after="0"/>
        <w:ind w:left="714"/>
        <w:jc w:val="both"/>
        <w:rPr>
          <w:rFonts w:cs="Tahoma" w:eastAsia="Tahoma"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namirenje razlučnog vjerovnika Ministarstvo financija, Porezna uprava iz ostvarenih kupoprodajnih cijena pokretnina u iznosu od 841,40 kn sukladno Rješenju Trgovačkog suda u Varaždinu, poslovni broj: 9 St-131/14-53 od 25.5.2016. godine,</w:t>
      </w:r>
    </w:p>
    <w:p w:rsidRDefault="008A7EF2" w:rsidP="00B0536A" w:rsidR="008A7EF2" w:rsidRPr="004E2F10">
      <w:pPr>
        <w:pStyle w:val="TijeloA"/>
        <w:numPr>
          <w:ilvl w:val="0"/>
          <w:numId w:val="31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>namirenje razlučnog vjerovnika VIDIK d.o.o. iz ostvarenih kupoprodajnih cijena pokretnina u iznosu od 507,09 kn sukladno Rješenjima Trgovačkog suda u Varaždinu, poslovni broj: 9 St-131/14-53 od 25.5.2016. godine i poslovni broj: 9 St-131/2014-55 od 7.6.2016. godine</w:t>
      </w:r>
      <w:r w:rsidR="00AC7C09" w:rsidRPr="004E2F10">
        <w:rPr>
          <w:rFonts w:hAnsi="Tahoma" w:ascii="Tahoma"/>
          <w:sz w:val="20"/>
          <w:szCs w:val="20"/>
        </w:rPr>
        <w:t>.</w:t>
      </w:r>
    </w:p>
    <w:p w:rsidRDefault="008A7EF2" w:rsidP="008A7EF2" w:rsidR="008A7EF2" w:rsidRPr="004E2F10">
      <w:pPr>
        <w:pStyle w:val="TijeloA"/>
        <w:spacing w:lineRule="auto" w:line="288" w:after="0"/>
        <w:ind w:left="714"/>
        <w:jc w:val="both"/>
        <w:rPr>
          <w:rFonts w:cs="Tahoma" w:eastAsia="Tahoma" w:hAnsi="Tahoma" w:ascii="Tahoma"/>
          <w:sz w:val="20"/>
          <w:szCs w:val="20"/>
        </w:rPr>
      </w:pPr>
    </w:p>
    <w:p w:rsidRDefault="008A7EF2" w:rsidP="008A7EF2" w:rsidR="008A7EF2" w:rsidRPr="004E2F10">
      <w:pPr>
        <w:pStyle w:val="Standardno"/>
        <w:tabs>
          <w:tab w:pos="8505" w:val="left"/>
        </w:tabs>
        <w:spacing w:lineRule="auto" w:line="288"/>
        <w:ind w:right="113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 w:rsidRPr="004E2F10">
        <w:rPr>
          <w:rFonts w:hAnsi="Tahoma" w:ascii="Tahoma"/>
          <w:b/>
          <w:bCs/>
          <w:sz w:val="20"/>
          <w:szCs w:val="20"/>
          <w:u w:val="single"/>
        </w:rPr>
        <w:t xml:space="preserve">Obveze na dan izrade prijedloga završne bilance  </w:t>
      </w:r>
      <w:r w:rsidR="00ED6224">
        <w:rPr>
          <w:rFonts w:hAnsi="Tahoma" w:ascii="Tahoma"/>
          <w:b/>
          <w:bCs/>
          <w:sz w:val="20"/>
          <w:szCs w:val="20"/>
          <w:u w:val="single"/>
        </w:rPr>
        <w:t>03.04</w:t>
      </w:r>
      <w:r w:rsidR="00AC7C09" w:rsidRPr="004E2F10">
        <w:rPr>
          <w:rFonts w:hAnsi="Tahoma" w:ascii="Tahoma"/>
          <w:b/>
          <w:bCs/>
          <w:sz w:val="20"/>
          <w:szCs w:val="20"/>
          <w:u w:val="single"/>
        </w:rPr>
        <w:t>.2018</w:t>
      </w:r>
      <w:r w:rsidRPr="004E2F10">
        <w:rPr>
          <w:rFonts w:hAnsi="Tahoma" w:ascii="Tahoma"/>
          <w:b/>
          <w:bCs/>
          <w:sz w:val="20"/>
          <w:szCs w:val="20"/>
          <w:u w:val="single"/>
        </w:rPr>
        <w:t>. godine</w:t>
      </w:r>
    </w:p>
    <w:p w:rsidRDefault="008A7EF2" w:rsidP="008A7EF2" w:rsidR="008A7EF2" w:rsidRPr="004E2F10">
      <w:pPr>
        <w:pStyle w:val="Standardno"/>
        <w:tabs>
          <w:tab w:pos="8505" w:val="left"/>
        </w:tabs>
        <w:spacing w:lineRule="auto" w:line="288"/>
        <w:ind w:right="113"/>
        <w:jc w:val="both"/>
        <w:rPr>
          <w:rFonts w:cs="Times New Roman" w:eastAsia="Times New Roman" w:hAnsi="Times New Roman" w:ascii="Times New Roman"/>
          <w:kern w:val="3"/>
          <w:sz w:val="20"/>
          <w:szCs w:val="20"/>
        </w:rPr>
      </w:pPr>
      <w:r w:rsidRPr="004E2F10">
        <w:rPr>
          <w:rFonts w:hAnsi="Tahoma" w:ascii="Tahoma"/>
          <w:sz w:val="20"/>
          <w:szCs w:val="20"/>
        </w:rPr>
        <w:t xml:space="preserve">Obveze stečajnog dužnika danom izrade prijedloga završne bilance </w:t>
      </w:r>
      <w:r w:rsidR="00ED6224">
        <w:rPr>
          <w:rFonts w:hAnsi="Tahoma" w:ascii="Tahoma"/>
          <w:sz w:val="20"/>
          <w:szCs w:val="20"/>
        </w:rPr>
        <w:t>03.04</w:t>
      </w:r>
      <w:r w:rsidR="00AC7C09" w:rsidRPr="004E2F10">
        <w:rPr>
          <w:rFonts w:hAnsi="Tahoma" w:ascii="Tahoma"/>
          <w:sz w:val="20"/>
          <w:szCs w:val="20"/>
        </w:rPr>
        <w:t xml:space="preserve">.2018. </w:t>
      </w:r>
      <w:r w:rsidRPr="004E2F10">
        <w:rPr>
          <w:rFonts w:hAnsi="Tahoma" w:ascii="Tahoma"/>
          <w:sz w:val="20"/>
          <w:szCs w:val="20"/>
        </w:rPr>
        <w:t xml:space="preserve">ukupno iznose  </w:t>
      </w:r>
      <w:r w:rsidRPr="004E2F10">
        <w:rPr>
          <w:rFonts w:hAnsi="Tahoma" w:ascii="Tahoma"/>
          <w:b/>
          <w:bCs/>
          <w:sz w:val="20"/>
          <w:szCs w:val="20"/>
        </w:rPr>
        <w:t>1.</w:t>
      </w:r>
      <w:r w:rsidR="00AC7C09" w:rsidRPr="004E2F10">
        <w:rPr>
          <w:rFonts w:hAnsi="Tahoma" w:ascii="Tahoma"/>
          <w:b/>
          <w:bCs/>
          <w:sz w:val="20"/>
          <w:szCs w:val="20"/>
        </w:rPr>
        <w:t>735.527,13</w:t>
      </w:r>
      <w:r w:rsidRPr="004E2F10">
        <w:rPr>
          <w:rFonts w:hAnsi="Tahoma" w:ascii="Tahoma"/>
          <w:b/>
          <w:bCs/>
          <w:sz w:val="20"/>
          <w:szCs w:val="20"/>
        </w:rPr>
        <w:t xml:space="preserve">  kn</w:t>
      </w:r>
      <w:r w:rsidRPr="004E2F10">
        <w:rPr>
          <w:rFonts w:hAnsi="Tahoma" w:ascii="Tahoma"/>
          <w:sz w:val="20"/>
          <w:szCs w:val="20"/>
        </w:rPr>
        <w:t xml:space="preserve"> i odnose se na:</w:t>
      </w:r>
    </w:p>
    <w:p w:rsidRDefault="008A7EF2" w:rsidP="008A7EF2" w:rsidR="008A7EF2" w:rsidRPr="00FB1E7B">
      <w:pPr>
        <w:pStyle w:val="Odlomakpopisa"/>
        <w:numPr>
          <w:ilvl w:val="0"/>
          <w:numId w:val="12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 w:rsidRPr="004E2F10">
        <w:rPr>
          <w:rFonts w:hAnsi="Tahoma" w:ascii="Tahoma"/>
          <w:kern w:val="0"/>
          <w:sz w:val="20"/>
          <w:szCs w:val="20"/>
        </w:rPr>
        <w:t xml:space="preserve">obveze prema dobavljačima temeljem prijavljenih i ispitanih tražbina, </w:t>
      </w:r>
      <w:r w:rsidRPr="00FB1E7B">
        <w:rPr>
          <w:rFonts w:hAnsi="Tahoma" w:ascii="Tahoma"/>
          <w:kern w:val="0"/>
          <w:sz w:val="20"/>
          <w:szCs w:val="20"/>
        </w:rPr>
        <w:t>umanjenih za djelomično namirenje razlučnog vjerovnika</w:t>
      </w:r>
      <w:r w:rsidR="00FB1E7B">
        <w:rPr>
          <w:rFonts w:hAnsi="Tahoma" w:ascii="Tahoma"/>
          <w:kern w:val="0"/>
          <w:sz w:val="20"/>
          <w:szCs w:val="20"/>
        </w:rPr>
        <w:t xml:space="preserve"> Vidik d.o.o.</w:t>
      </w:r>
      <w:r w:rsidRPr="00FB1E7B">
        <w:rPr>
          <w:rFonts w:hAnsi="Tahoma" w:ascii="Tahoma"/>
          <w:kern w:val="0"/>
          <w:sz w:val="20"/>
          <w:szCs w:val="20"/>
        </w:rPr>
        <w:t xml:space="preserve"> u iznosu od 294.935,05  kn,</w:t>
      </w:r>
    </w:p>
    <w:p w:rsidRDefault="008A7EF2" w:rsidP="008A7EF2" w:rsidR="008A7EF2" w:rsidRPr="004E2F10">
      <w:pPr>
        <w:pStyle w:val="Odlomakpopisa"/>
        <w:numPr>
          <w:ilvl w:val="0"/>
          <w:numId w:val="12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 w:rsidRPr="004E2F10">
        <w:rPr>
          <w:rFonts w:hAnsi="Tahoma" w:ascii="Tahoma"/>
          <w:kern w:val="0"/>
          <w:sz w:val="20"/>
          <w:szCs w:val="20"/>
        </w:rPr>
        <w:t>obveze za poreze i doprinose temeljem prijavljene i ispitane tražbine, umanjenih za djelomično namirenje vjerovnika I.višeg isplatnog reda i dje</w:t>
      </w:r>
      <w:r w:rsidR="00ED6224">
        <w:rPr>
          <w:rFonts w:hAnsi="Tahoma" w:ascii="Tahoma"/>
          <w:kern w:val="0"/>
          <w:sz w:val="20"/>
          <w:szCs w:val="20"/>
        </w:rPr>
        <w:t xml:space="preserve">lomično </w:t>
      </w:r>
      <w:r w:rsidRPr="004E2F10">
        <w:rPr>
          <w:rFonts w:hAnsi="Tahoma" w:ascii="Tahoma"/>
          <w:kern w:val="0"/>
          <w:sz w:val="20"/>
          <w:szCs w:val="20"/>
        </w:rPr>
        <w:t>namirenje razlučnog vjerovnika u iznosu od 1.440.592,0</w:t>
      </w:r>
      <w:r w:rsidR="00AC7C09" w:rsidRPr="004E2F10">
        <w:rPr>
          <w:rFonts w:hAnsi="Tahoma" w:ascii="Tahoma"/>
          <w:kern w:val="0"/>
          <w:sz w:val="20"/>
          <w:szCs w:val="20"/>
        </w:rPr>
        <w:t>8</w:t>
      </w:r>
      <w:r w:rsidRPr="004E2F10">
        <w:rPr>
          <w:rFonts w:hAnsi="Tahoma" w:ascii="Tahoma"/>
          <w:kern w:val="0"/>
          <w:sz w:val="20"/>
          <w:szCs w:val="20"/>
        </w:rPr>
        <w:t xml:space="preserve">  kn</w:t>
      </w:r>
      <w:r w:rsidR="00AC7C09" w:rsidRPr="004E2F10">
        <w:rPr>
          <w:rFonts w:hAnsi="Tahoma" w:ascii="Tahoma"/>
          <w:kern w:val="0"/>
          <w:sz w:val="20"/>
          <w:szCs w:val="20"/>
        </w:rPr>
        <w:t xml:space="preserve"> (</w:t>
      </w:r>
      <w:r w:rsidR="00AC7C09" w:rsidRPr="004E2F10">
        <w:rPr>
          <w:rFonts w:hAnsi="Tahoma" w:ascii="Tahoma"/>
          <w:i/>
          <w:kern w:val="0"/>
          <w:sz w:val="20"/>
          <w:szCs w:val="20"/>
        </w:rPr>
        <w:t>koje će obveze biti umanjene nakon podmirenja dr</w:t>
      </w:r>
      <w:r w:rsidR="00FA5707" w:rsidRPr="004E2F10">
        <w:rPr>
          <w:rFonts w:hAnsi="Tahoma" w:ascii="Tahoma"/>
          <w:i/>
          <w:kern w:val="0"/>
          <w:sz w:val="20"/>
          <w:szCs w:val="20"/>
        </w:rPr>
        <w:t>u</w:t>
      </w:r>
      <w:r w:rsidR="00AC7C09" w:rsidRPr="004E2F10">
        <w:rPr>
          <w:rFonts w:hAnsi="Tahoma" w:ascii="Tahoma"/>
          <w:i/>
          <w:kern w:val="0"/>
          <w:sz w:val="20"/>
          <w:szCs w:val="20"/>
        </w:rPr>
        <w:t>ge djelomične diobe i iste će iznositi 1.417.592,08 kn</w:t>
      </w:r>
      <w:r w:rsidR="00AC7C09" w:rsidRPr="004E2F10">
        <w:rPr>
          <w:rFonts w:hAnsi="Tahoma" w:ascii="Tahoma"/>
          <w:kern w:val="0"/>
          <w:sz w:val="20"/>
          <w:szCs w:val="20"/>
        </w:rPr>
        <w:t>).</w:t>
      </w:r>
    </w:p>
    <w:p w:rsidRDefault="00AC7C09" w:rsidP="00AC7C09" w:rsidR="00AC7C09" w:rsidRPr="004E2F10">
      <w:pPr>
        <w:spacing w:lineRule="auto" w:line="288"/>
        <w:ind w:right="113"/>
        <w:jc w:val="both"/>
        <w:rPr>
          <w:rFonts w:cs="Tahoma" w:eastAsia="Tahoma" w:hAnsi="Tahoma" w:ascii="Tahoma"/>
          <w:sz w:val="20"/>
          <w:szCs w:val="20"/>
          <w:lang w:val="hr-HR"/>
        </w:rPr>
      </w:pPr>
    </w:p>
    <w:p w:rsidRDefault="00AC7C09" w:rsidP="00AC7C09" w:rsidR="00AC7C09" w:rsidRPr="004E2F10">
      <w:pPr>
        <w:spacing w:lineRule="auto" w:line="288"/>
        <w:ind w:right="113"/>
        <w:jc w:val="both"/>
        <w:rPr>
          <w:rFonts w:cs="Tahoma" w:eastAsia="Tahoma" w:hAnsi="Tahoma" w:ascii="Tahoma"/>
          <w:sz w:val="20"/>
          <w:szCs w:val="20"/>
          <w:lang w:val="hr-HR"/>
        </w:rPr>
      </w:pPr>
    </w:p>
    <w:p w:rsidRDefault="008722CF" w:rsidP="00EF75AD" w:rsidR="00EF75AD" w:rsidRPr="004E2F10">
      <w:pPr>
        <w:spacing w:lineRule="auto" w:line="288"/>
        <w:ind w:right="113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4E2F10">
        <w:rPr>
          <w:rFonts w:cs="Tahoma" w:hAnsi="Tahoma" w:ascii="Tahoma"/>
          <w:b/>
          <w:sz w:val="20"/>
          <w:szCs w:val="20"/>
          <w:lang w:val="hr-HR"/>
        </w:rPr>
        <w:t>IV.</w:t>
      </w:r>
      <w:r w:rsidR="00EC5AF2" w:rsidRPr="004E2F10">
        <w:rPr>
          <w:rFonts w:cs="Tahoma" w:hAnsi="Tahoma" w:ascii="Tahoma"/>
          <w:b/>
          <w:sz w:val="20"/>
          <w:szCs w:val="20"/>
          <w:lang w:val="hr-HR"/>
        </w:rPr>
        <w:t xml:space="preserve">  </w:t>
      </w:r>
      <w:r w:rsidR="00EC5AF2" w:rsidRPr="004E2F10">
        <w:rPr>
          <w:rFonts w:cs="Tahoma" w:hAnsi="Tahoma" w:ascii="Tahoma"/>
          <w:b/>
          <w:sz w:val="20"/>
          <w:szCs w:val="20"/>
          <w:lang w:val="hr-HR"/>
        </w:rPr>
        <w:tab/>
        <w:t>Z</w:t>
      </w:r>
      <w:r w:rsidRPr="004E2F10">
        <w:rPr>
          <w:rFonts w:cs="Tahoma" w:hAnsi="Tahoma" w:ascii="Tahoma"/>
          <w:b/>
          <w:sz w:val="20"/>
          <w:szCs w:val="20"/>
          <w:lang w:val="hr-HR"/>
        </w:rPr>
        <w:t>avršni (diobni) popis</w:t>
      </w:r>
    </w:p>
    <w:p w:rsidRDefault="008722CF" w:rsidP="00EF75AD" w:rsidR="008722CF" w:rsidRPr="004E2F10">
      <w:pPr>
        <w:spacing w:lineRule="auto" w:line="288"/>
        <w:ind w:right="113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8722CF" w:rsidP="008722CF" w:rsidR="00EF75AD" w:rsidRPr="004E2F10">
      <w:pPr>
        <w:spacing w:lineRule="auto" w:line="360"/>
        <w:ind w:right="113"/>
        <w:jc w:val="center"/>
        <w:rPr>
          <w:rFonts w:cs="Tahoma" w:hAnsi="Tahoma" w:ascii="Tahoma"/>
          <w:b/>
          <w:i/>
          <w:sz w:val="20"/>
          <w:szCs w:val="20"/>
          <w:u w:val="single"/>
          <w:lang w:val="hr-HR"/>
        </w:rPr>
      </w:pPr>
      <w:r w:rsidRPr="004E2F10">
        <w:rPr>
          <w:rFonts w:cs="Tahoma" w:hAnsi="Tahoma" w:ascii="Tahoma"/>
          <w:b/>
          <w:i/>
          <w:sz w:val="20"/>
          <w:szCs w:val="20"/>
          <w:u w:val="single"/>
          <w:lang w:val="hr-HR"/>
        </w:rPr>
        <w:t>I viši isplatni red</w:t>
      </w:r>
    </w:p>
    <w:tbl>
      <w:tblPr>
        <w:tblStyle w:val="TableNormal2"/>
        <w:tblW w:type="dxa" w:w="10057"/>
        <w:tblLook w:val="04A0" w:noVBand="1" w:noHBand="0" w:lastColumn="0" w:firstColumn="1" w:lastRow="0" w:firstRow="1"/>
      </w:tblPr>
      <w:tblGrid>
        <w:gridCol w:w="3548"/>
        <w:gridCol w:w="2380"/>
        <w:gridCol w:w="2380"/>
        <w:gridCol w:w="1813"/>
      </w:tblGrid>
      <w:tr w:rsidTr="00AC7C09" w:rsidR="008722CF" w:rsidRPr="004E2F10">
        <w:trPr>
          <w:trHeight w:val="567"/>
        </w:trPr>
        <w:tc>
          <w:tcPr>
            <w:tcW w:type="dxa" w:w="3532"/>
            <w:noWrap/>
            <w:hideMark/>
          </w:tcPr>
          <w:p w:rsidRDefault="008722CF" w:rsidP="00570E32" w:rsidR="008722CF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360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2364"/>
            <w:hideMark/>
          </w:tcPr>
          <w:p w:rsidRDefault="00570E32" w:rsidP="00570E32" w:rsidR="008722CF" w:rsidRPr="004E2F10">
            <w:pPr>
              <w:spacing w:lineRule="auto" w:line="360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   </w:t>
            </w:r>
            <w:r w:rsidR="008722CF"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>Iznos utvrđene tražbine</w:t>
            </w:r>
          </w:p>
        </w:tc>
        <w:tc>
          <w:tcPr>
            <w:tcW w:type="dxa" w:w="2364"/>
            <w:hideMark/>
          </w:tcPr>
          <w:p w:rsidRDefault="00570E32" w:rsidP="00570E32" w:rsidR="008722CF" w:rsidRPr="004E2F10">
            <w:pPr>
              <w:spacing w:lineRule="auto" w:line="360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  </w:t>
            </w:r>
            <w:r w:rsidR="008722CF"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Iznos namirene tražbine </w:t>
            </w:r>
          </w:p>
        </w:tc>
        <w:tc>
          <w:tcPr>
            <w:tcW w:type="dxa" w:w="1797"/>
            <w:hideMark/>
          </w:tcPr>
          <w:p w:rsidRDefault="008722CF" w:rsidP="00570E32" w:rsidR="008722CF" w:rsidRPr="004E2F10">
            <w:pPr>
              <w:spacing w:lineRule="auto" w:line="360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>% namirenja</w:t>
            </w:r>
          </w:p>
        </w:tc>
      </w:tr>
      <w:tr w:rsidTr="00AC7C09" w:rsidR="00606974" w:rsidRPr="004E2F10">
        <w:trPr>
          <w:trHeight w:val="567"/>
        </w:trPr>
        <w:tc>
          <w:tcPr>
            <w:tcW w:type="dxa" w:w="3532"/>
            <w:hideMark/>
          </w:tcPr>
          <w:p w:rsidRDefault="00606974" w:rsidP="002A219A" w:rsidR="00606974" w:rsidRPr="004E2F10">
            <w:pPr>
              <w:spacing w:lineRule="auto" w:line="288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RH. MINISTARSTVO FINANCIJA, Porezna uprava, Područni ured Čakovec</w:t>
            </w:r>
          </w:p>
        </w:tc>
        <w:tc>
          <w:tcPr>
            <w:tcW w:type="dxa" w:w="2364"/>
            <w:noWrap/>
            <w:hideMark/>
          </w:tcPr>
          <w:p w:rsidRDefault="00AC7C09" w:rsidP="002A219A" w:rsidR="00606974" w:rsidRPr="004E2F10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465.110,81</w:t>
            </w:r>
          </w:p>
        </w:tc>
        <w:tc>
          <w:tcPr>
            <w:tcW w:type="dxa" w:w="2364"/>
            <w:noWrap/>
            <w:hideMark/>
          </w:tcPr>
          <w:p w:rsidRDefault="00AC7C09" w:rsidP="002A219A" w:rsidR="00606974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250.000,00</w:t>
            </w:r>
          </w:p>
        </w:tc>
        <w:tc>
          <w:tcPr>
            <w:tcW w:type="dxa" w:w="1797"/>
            <w:noWrap/>
            <w:hideMark/>
          </w:tcPr>
          <w:p w:rsidRDefault="00AC7C09" w:rsidP="002A219A" w:rsidR="00606974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53,75</w:t>
            </w:r>
            <w:r w:rsidR="00606974"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 %</w:t>
            </w:r>
          </w:p>
        </w:tc>
      </w:tr>
      <w:tr w:rsidTr="00AC7C09" w:rsidR="008722CF" w:rsidRPr="004E2F10">
        <w:trPr>
          <w:trHeight w:val="567"/>
        </w:trPr>
        <w:tc>
          <w:tcPr>
            <w:tcW w:type="dxa" w:w="3532"/>
            <w:hideMark/>
          </w:tcPr>
          <w:p w:rsidRDefault="008722CF" w:rsidP="008722CF" w:rsidR="008722CF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Ukupno tražbine  I viši isplatni red </w:t>
            </w:r>
          </w:p>
        </w:tc>
        <w:tc>
          <w:tcPr>
            <w:tcW w:type="dxa" w:w="2364"/>
            <w:noWrap/>
            <w:hideMark/>
          </w:tcPr>
          <w:p w:rsidRDefault="00AC7C09" w:rsidP="00606974" w:rsidR="008722CF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>465.110,81</w:t>
            </w:r>
          </w:p>
        </w:tc>
        <w:tc>
          <w:tcPr>
            <w:tcW w:type="dxa" w:w="2364"/>
            <w:noWrap/>
            <w:hideMark/>
          </w:tcPr>
          <w:p w:rsidRDefault="00606974" w:rsidP="00AC7C09" w:rsidR="008722CF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begin"/>
            </w: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instrText xml:space="preserve"> =SUM(ABOVE) </w:instrText>
            </w: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separate"/>
            </w:r>
            <w:r w:rsidR="00AC7C09" w:rsidRPr="004E2F10">
              <w:rPr>
                <w:rFonts w:cs="Tahoma" w:eastAsia="Times New Roman" w:hAnsi="Tahoma" w:ascii="Tahoma"/>
                <w:b/>
                <w:bCs/>
                <w:noProof/>
                <w:sz w:val="18"/>
                <w:szCs w:val="18"/>
                <w:bdr w:space="0" w:sz="0" w:color="auto" w:val="none"/>
                <w:lang w:eastAsia="hr-HR" w:val="hr-HR"/>
              </w:rPr>
              <w:t>250.000,00</w:t>
            </w: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end"/>
            </w:r>
          </w:p>
        </w:tc>
        <w:tc>
          <w:tcPr>
            <w:tcW w:type="dxa" w:w="1797"/>
            <w:noWrap/>
            <w:hideMark/>
          </w:tcPr>
          <w:p w:rsidRDefault="008722CF" w:rsidP="008722CF" w:rsidR="008722CF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</w:tr>
    </w:tbl>
    <w:p w:rsidRDefault="00EF75AD" w:rsidP="00714488" w:rsidR="00296899" w:rsidRPr="004E2F10">
      <w:pPr>
        <w:spacing w:lineRule="auto" w:line="288"/>
        <w:jc w:val="both"/>
        <w:rPr>
          <w:rFonts w:cs="Tahoma" w:hAnsi="Tahoma" w:ascii="Tahoma"/>
          <w:i/>
          <w:sz w:val="20"/>
          <w:szCs w:val="20"/>
          <w:lang w:val="hr-HR"/>
        </w:rPr>
      </w:pPr>
      <w:r w:rsidRPr="004E2F10">
        <w:rPr>
          <w:rFonts w:cs="Tahoma" w:hAnsi="Tahoma" w:ascii="Tahoma"/>
          <w:b/>
          <w:i/>
          <w:sz w:val="20"/>
          <w:szCs w:val="20"/>
          <w:lang w:val="hr-HR"/>
        </w:rPr>
        <w:t>Napomena:</w:t>
      </w:r>
      <w:r w:rsidRPr="004E2F10">
        <w:rPr>
          <w:rFonts w:cs="Tahoma" w:hAnsi="Tahoma" w:ascii="Tahoma"/>
          <w:i/>
          <w:sz w:val="20"/>
          <w:szCs w:val="20"/>
          <w:lang w:val="hr-HR"/>
        </w:rPr>
        <w:t xml:space="preserve"> </w:t>
      </w:r>
      <w:r w:rsidR="00AC7C09" w:rsidRPr="004E2F10">
        <w:rPr>
          <w:rFonts w:cs="Tahoma" w:hAnsi="Tahoma" w:ascii="Tahoma"/>
          <w:i/>
          <w:sz w:val="20"/>
          <w:szCs w:val="20"/>
          <w:lang w:val="hr-HR"/>
        </w:rPr>
        <w:t xml:space="preserve">nakon što se izvrši namirenje II odobrene djelomične diobe po </w:t>
      </w:r>
      <w:r w:rsidR="00E629B3">
        <w:rPr>
          <w:rFonts w:cs="Tahoma" w:hAnsi="Tahoma" w:ascii="Tahoma"/>
          <w:i/>
          <w:sz w:val="20"/>
          <w:szCs w:val="20"/>
          <w:lang w:val="hr-HR"/>
        </w:rPr>
        <w:t xml:space="preserve">dostavi IBAN </w:t>
      </w:r>
      <w:r w:rsidR="00AC7C09" w:rsidRPr="004E2F10">
        <w:rPr>
          <w:rFonts w:cs="Tahoma" w:hAnsi="Tahoma" w:ascii="Tahoma"/>
          <w:i/>
          <w:sz w:val="20"/>
          <w:szCs w:val="20"/>
          <w:lang w:val="hr-HR"/>
        </w:rPr>
        <w:t>računa u iznosu od 23.000,</w:t>
      </w:r>
      <w:r w:rsidR="00296899" w:rsidRPr="004E2F10">
        <w:rPr>
          <w:rFonts w:cs="Tahoma" w:hAnsi="Tahoma" w:ascii="Tahoma"/>
          <w:i/>
          <w:sz w:val="20"/>
          <w:szCs w:val="20"/>
          <w:lang w:val="hr-HR"/>
        </w:rPr>
        <w:t>00 kn, ukupno će biti izvršeno namirenje vjerovnika I. višeg isplatnog reda u iznosu od 273.000,00 kn (250.000,</w:t>
      </w:r>
      <w:r w:rsidR="0044377D">
        <w:rPr>
          <w:rFonts w:cs="Tahoma" w:hAnsi="Tahoma" w:ascii="Tahoma"/>
          <w:i/>
          <w:sz w:val="20"/>
          <w:szCs w:val="20"/>
          <w:lang w:val="hr-HR"/>
        </w:rPr>
        <w:t>00+23.000,00), a što čini posto</w:t>
      </w:r>
      <w:r w:rsidR="00296899" w:rsidRPr="004E2F10">
        <w:rPr>
          <w:rFonts w:cs="Tahoma" w:hAnsi="Tahoma" w:ascii="Tahoma"/>
          <w:i/>
          <w:sz w:val="20"/>
          <w:szCs w:val="20"/>
          <w:lang w:val="hr-HR"/>
        </w:rPr>
        <w:t>tak namirenja 58,70 % od priznatih tražbina.</w:t>
      </w:r>
    </w:p>
    <w:p w:rsidRDefault="00EF75AD" w:rsidP="00EF75AD" w:rsidR="00EF75AD" w:rsidRPr="004E2F10">
      <w:pPr>
        <w:rPr>
          <w:rFonts w:cs="Tahoma" w:hAnsi="Tahoma" w:ascii="Tahoma"/>
          <w:b/>
          <w:sz w:val="20"/>
          <w:szCs w:val="20"/>
          <w:lang w:val="hr-HR"/>
        </w:rPr>
      </w:pPr>
    </w:p>
    <w:p w:rsidRDefault="00FA5707" w:rsidP="00EF75AD" w:rsidR="00FA5707" w:rsidRPr="004E2F10">
      <w:pPr>
        <w:rPr>
          <w:rFonts w:cs="Tahoma" w:hAnsi="Tahoma" w:ascii="Tahoma"/>
          <w:b/>
          <w:sz w:val="20"/>
          <w:szCs w:val="20"/>
          <w:lang w:val="hr-HR"/>
        </w:rPr>
      </w:pPr>
    </w:p>
    <w:p w:rsidRDefault="00255889" w:rsidP="00255889" w:rsidR="00255889" w:rsidRPr="004E2F10">
      <w:pPr>
        <w:spacing w:lineRule="auto" w:line="360"/>
        <w:ind w:right="113"/>
        <w:jc w:val="center"/>
        <w:rPr>
          <w:rFonts w:cs="Tahoma" w:hAnsi="Tahoma" w:ascii="Tahoma"/>
          <w:b/>
          <w:i/>
          <w:sz w:val="20"/>
          <w:szCs w:val="20"/>
          <w:u w:val="single"/>
          <w:lang w:val="hr-HR"/>
        </w:rPr>
      </w:pPr>
      <w:r w:rsidRPr="004E2F10">
        <w:rPr>
          <w:rFonts w:cs="Tahoma" w:hAnsi="Tahoma" w:ascii="Tahoma"/>
          <w:b/>
          <w:i/>
          <w:sz w:val="20"/>
          <w:szCs w:val="20"/>
          <w:u w:val="single"/>
          <w:lang w:val="hr-HR"/>
        </w:rPr>
        <w:t>II viši isplatni red</w:t>
      </w:r>
    </w:p>
    <w:tbl>
      <w:tblPr>
        <w:tblStyle w:val="TableNormal2"/>
        <w:tblW w:type="dxa" w:w="10057"/>
        <w:tblLook w:val="04A0" w:noVBand="1" w:noHBand="0" w:lastColumn="0" w:firstColumn="1" w:lastRow="0" w:firstRow="1"/>
      </w:tblPr>
      <w:tblGrid>
        <w:gridCol w:w="3548"/>
        <w:gridCol w:w="2380"/>
        <w:gridCol w:w="2380"/>
        <w:gridCol w:w="1813"/>
      </w:tblGrid>
      <w:tr w:rsidTr="00296899" w:rsidR="00255889" w:rsidRPr="004E2F10">
        <w:trPr>
          <w:trHeight w:val="340"/>
        </w:trPr>
        <w:tc>
          <w:tcPr>
            <w:tcW w:type="dxa" w:w="3532"/>
            <w:noWrap/>
            <w:hideMark/>
          </w:tcPr>
          <w:p w:rsidRDefault="00255889" w:rsidP="00570E32" w:rsidR="0025588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2364"/>
            <w:hideMark/>
          </w:tcPr>
          <w:p w:rsidRDefault="00570E32" w:rsidP="00570E32" w:rsidR="00255889" w:rsidRPr="004E2F10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   </w:t>
            </w:r>
            <w:r w:rsidR="00255889"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>Iznos utvrđene tražbine</w:t>
            </w:r>
          </w:p>
        </w:tc>
        <w:tc>
          <w:tcPr>
            <w:tcW w:type="dxa" w:w="2364"/>
            <w:hideMark/>
          </w:tcPr>
          <w:p w:rsidRDefault="00570E32" w:rsidP="00570E32" w:rsidR="00255889" w:rsidRPr="004E2F10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   </w:t>
            </w:r>
            <w:r w:rsidR="00255889"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Iznos namirene tražbine </w:t>
            </w:r>
          </w:p>
        </w:tc>
        <w:tc>
          <w:tcPr>
            <w:tcW w:type="dxa" w:w="1797"/>
            <w:hideMark/>
          </w:tcPr>
          <w:p w:rsidRDefault="00255889" w:rsidP="00570E32" w:rsidR="00255889" w:rsidRPr="004E2F10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>% namirenja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ĐURKIN d.o.o., Braće Graner 1, 40000 Čakovec</w:t>
            </w:r>
          </w:p>
        </w:tc>
        <w:tc>
          <w:tcPr>
            <w:tcW w:type="dxa" w:w="2364"/>
            <w:noWrap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30.527,05</w:t>
            </w:r>
          </w:p>
        </w:tc>
        <w:tc>
          <w:tcPr>
            <w:tcW w:type="dxa" w:w="2364"/>
            <w:noWrap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BAT d.o.o., Rudolfa Steinera 2, 40000 Čakovec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67.520,08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EUROBETON d.d., Kalmana Mesarića 38, 40323 Prelog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36.440,63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CENTAR BANKA d.d. u stečaju, Amruševa 6, 10000 Zagreb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723,58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P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WIENER OSIGURANJE Vienna Insurance Group d.d., Slovenska ulica 24, Zagreb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18.239,98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ALLIANZ ZAGREB d.d., Selska cesta 136-138, 10000 Zagreb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14.591,60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 xml:space="preserve">ERSTE CARD CLUB d.o.o., Praška 5, 10000 </w:t>
            </w: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lastRenderedPageBreak/>
              <w:t>Zagreb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lastRenderedPageBreak/>
              <w:t>0,00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lastRenderedPageBreak/>
              <w:t>MEĐIMURSKE VODE d.o.o., Matice hrvatske 10, 40000 Čakovec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21.983,86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HRVATSKI TELEKOM d.d., Roberta Frangeša Mihanovića 9, 10000 Zagreb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25.408,37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MERKUR HRVATSKA d.o.o., Ivana Keleka 18a, 10000 Zagreb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0,00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GERA TRGOVINA d.o.o., Puškarićeva 65, 10250 Lučko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0,00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  <w:hideMark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RH MINISTARSTVO FINANCIJA, Porezna uprava, Područni ured Čakovec</w:t>
            </w:r>
          </w:p>
        </w:tc>
        <w:tc>
          <w:tcPr>
            <w:tcW w:type="dxa" w:w="2364"/>
            <w:noWrap/>
            <w:hideMark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1.691.433,48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841,80</w:t>
            </w:r>
          </w:p>
        </w:tc>
        <w:tc>
          <w:tcPr>
            <w:tcW w:type="dxa" w:w="1797"/>
            <w:noWrap/>
            <w:hideMark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0,05 %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</w:tcPr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VIDIK d.o.o., Ivana Viteza Trnskog 7, 43000 Bjelovar</w:t>
            </w:r>
          </w:p>
        </w:tc>
        <w:tc>
          <w:tcPr>
            <w:tcW w:type="dxa" w:w="2364"/>
            <w:noWrap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29.358,92</w:t>
            </w:r>
          </w:p>
        </w:tc>
        <w:tc>
          <w:tcPr>
            <w:tcW w:type="dxa" w:w="2364"/>
            <w:noWrap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507,09</w:t>
            </w:r>
          </w:p>
        </w:tc>
        <w:tc>
          <w:tcPr>
            <w:tcW w:type="dxa" w:w="1797"/>
            <w:noWrap/>
          </w:tcPr>
          <w:p w:rsidRDefault="00296899" w:rsidP="0029689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1,73 %</w:t>
            </w:r>
          </w:p>
        </w:tc>
      </w:tr>
      <w:tr w:rsidTr="00296899" w:rsidR="00296899" w:rsidRPr="004E2F10">
        <w:trPr>
          <w:trHeight w:val="340"/>
        </w:trPr>
        <w:tc>
          <w:tcPr>
            <w:tcW w:type="dxa" w:w="3532"/>
            <w:vAlign w:val="center"/>
          </w:tcPr>
          <w:p w:rsidRDefault="00296899" w:rsidP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ERRI d.o.o. Prijepoljska 46, 10000 Zagreb</w:t>
            </w:r>
          </w:p>
          <w:p w:rsidRDefault="00296899" w:rsidR="00296899" w:rsidRPr="004E2F10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</w:p>
        </w:tc>
        <w:tc>
          <w:tcPr>
            <w:tcW w:type="dxa" w:w="2364"/>
            <w:noWrap/>
          </w:tcPr>
          <w:p w:rsidRDefault="00296899" w:rsidR="00296899" w:rsidRPr="004E2F10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4E2F10">
              <w:rPr>
                <w:rFonts w:cs="Tahoma" w:hAnsi="Tahoma" w:ascii="Tahoma"/>
                <w:sz w:val="18"/>
                <w:szCs w:val="18"/>
                <w:lang w:val="hr-HR"/>
              </w:rPr>
              <w:t>50.648,07</w:t>
            </w:r>
          </w:p>
        </w:tc>
        <w:tc>
          <w:tcPr>
            <w:tcW w:type="dxa" w:w="2364"/>
            <w:noWrap/>
          </w:tcPr>
          <w:p w:rsidRDefault="00296899" w:rsidP="0025588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97"/>
            <w:noWrap/>
          </w:tcPr>
          <w:p w:rsidRDefault="00296899" w:rsidP="00296899" w:rsidR="0029689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296899" w:rsidR="00255889" w:rsidRPr="004E2F10">
        <w:trPr>
          <w:trHeight w:val="340"/>
        </w:trPr>
        <w:tc>
          <w:tcPr>
            <w:tcW w:type="dxa" w:w="3532"/>
            <w:hideMark/>
          </w:tcPr>
          <w:p w:rsidRDefault="00255889" w:rsidP="00255889" w:rsidR="0025588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Ukupno tražbine  II viši isplatni red </w:t>
            </w:r>
          </w:p>
        </w:tc>
        <w:tc>
          <w:tcPr>
            <w:tcW w:type="dxa" w:w="2364"/>
            <w:noWrap/>
            <w:hideMark/>
          </w:tcPr>
          <w:p w:rsidRDefault="00296899" w:rsidP="00255889" w:rsidR="0025588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begin"/>
            </w: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instrText xml:space="preserve"> =SUM(ABOVE) </w:instrText>
            </w: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separate"/>
            </w:r>
            <w:r w:rsidRPr="004E2F10">
              <w:rPr>
                <w:rFonts w:cs="Tahoma" w:eastAsia="Times New Roman" w:hAnsi="Tahoma" w:ascii="Tahoma"/>
                <w:b/>
                <w:bCs/>
                <w:noProof/>
                <w:sz w:val="18"/>
                <w:szCs w:val="18"/>
                <w:bdr w:space="0" w:sz="0" w:color="auto" w:val="none"/>
                <w:lang w:eastAsia="hr-HR" w:val="hr-HR"/>
              </w:rPr>
              <w:t>1.471.116,74</w:t>
            </w: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end"/>
            </w:r>
          </w:p>
        </w:tc>
        <w:tc>
          <w:tcPr>
            <w:tcW w:type="dxa" w:w="2364"/>
            <w:noWrap/>
            <w:hideMark/>
          </w:tcPr>
          <w:p w:rsidRDefault="002A219A" w:rsidP="002A219A" w:rsidR="0025588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4E2F10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>668.943,84</w:t>
            </w:r>
          </w:p>
        </w:tc>
        <w:tc>
          <w:tcPr>
            <w:tcW w:type="dxa" w:w="1797"/>
            <w:noWrap/>
            <w:hideMark/>
          </w:tcPr>
          <w:p w:rsidRDefault="00255889" w:rsidP="00255889" w:rsidR="00255889" w:rsidRPr="004E2F10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</w:tr>
    </w:tbl>
    <w:p w:rsidRDefault="00570E32" w:rsidP="00570E32" w:rsidR="002D0681" w:rsidRPr="004E2F10">
      <w:pPr>
        <w:spacing w:lineRule="auto" w:line="288"/>
        <w:jc w:val="both"/>
        <w:rPr>
          <w:rFonts w:cs="Tahoma" w:hAnsi="Tahoma" w:ascii="Tahoma"/>
          <w:i/>
          <w:sz w:val="20"/>
          <w:szCs w:val="20"/>
          <w:lang w:val="hr-HR"/>
        </w:rPr>
      </w:pPr>
      <w:r w:rsidRPr="004E2F10">
        <w:rPr>
          <w:rFonts w:cs="Tahoma" w:hAnsi="Tahoma" w:ascii="Tahoma"/>
          <w:b/>
          <w:i/>
          <w:sz w:val="20"/>
          <w:szCs w:val="20"/>
          <w:lang w:val="hr-HR"/>
        </w:rPr>
        <w:t>Napomena:</w:t>
      </w:r>
      <w:r w:rsidRPr="004E2F10">
        <w:rPr>
          <w:rFonts w:cs="Tahoma" w:hAnsi="Tahoma" w:ascii="Tahoma"/>
          <w:i/>
          <w:sz w:val="20"/>
          <w:szCs w:val="20"/>
          <w:lang w:val="hr-HR"/>
        </w:rPr>
        <w:t xml:space="preserve"> </w:t>
      </w:r>
      <w:r w:rsidR="002D0681" w:rsidRPr="004E2F10">
        <w:rPr>
          <w:rFonts w:cs="Tahoma" w:hAnsi="Tahoma" w:ascii="Tahoma"/>
          <w:i/>
          <w:sz w:val="20"/>
          <w:szCs w:val="20"/>
          <w:lang w:val="hr-HR"/>
        </w:rPr>
        <w:t>Namirenje vjerovnika II višeg isplatnog reda izvršeno je sredstvima dobivenih unovčenjem pokretnina na kojima su vjerovnici imali upisano razlučno pravo.</w:t>
      </w:r>
    </w:p>
    <w:p w:rsidRDefault="00570E32" w:rsidP="00570E32" w:rsidR="00570E32" w:rsidRPr="004E2F10">
      <w:pPr>
        <w:spacing w:lineRule="auto" w:line="288"/>
        <w:jc w:val="both"/>
        <w:rPr>
          <w:rFonts w:cs="Tahoma" w:hAnsi="Tahoma" w:ascii="Tahoma"/>
          <w:i/>
          <w:sz w:val="20"/>
          <w:szCs w:val="20"/>
          <w:lang w:val="hr-HR"/>
        </w:rPr>
      </w:pPr>
    </w:p>
    <w:p w:rsidRDefault="00296899" w:rsidP="00570E32" w:rsidR="00296899" w:rsidRPr="004E2F10">
      <w:pPr>
        <w:spacing w:lineRule="auto" w:line="288"/>
        <w:jc w:val="both"/>
        <w:rPr>
          <w:rFonts w:cs="Tahoma" w:hAnsi="Tahoma" w:ascii="Tahoma"/>
          <w:i/>
          <w:sz w:val="20"/>
          <w:szCs w:val="20"/>
          <w:lang w:val="hr-HR"/>
        </w:rPr>
      </w:pPr>
    </w:p>
    <w:p w:rsidRDefault="00EF75AD" w:rsidP="00EF75AD" w:rsidR="00EF75AD" w:rsidRPr="004E2F10">
      <w:pPr>
        <w:spacing w:lineRule="auto" w:line="288"/>
        <w:rPr>
          <w:rFonts w:cs="Tahoma" w:hAnsi="Tahoma" w:ascii="Tahoma"/>
          <w:b/>
          <w:sz w:val="20"/>
          <w:szCs w:val="20"/>
          <w:lang w:val="hr-HR"/>
        </w:rPr>
      </w:pPr>
    </w:p>
    <w:p w:rsidRDefault="00570E32" w:rsidP="00B0536A" w:rsidR="00EF75AD" w:rsidRPr="004E2F10">
      <w:pPr>
        <w:pStyle w:val="Odlomakpopisa"/>
        <w:numPr>
          <w:ilvl w:val="0"/>
          <w:numId w:val="25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 w:rsidRPr="004E2F10">
        <w:rPr>
          <w:rFonts w:cs="Tahoma" w:hAnsi="Tahoma" w:ascii="Tahoma"/>
          <w:b/>
          <w:sz w:val="20"/>
          <w:szCs w:val="20"/>
        </w:rPr>
        <w:t xml:space="preserve">Prijedlozi  stečajnog upravitelja </w:t>
      </w:r>
    </w:p>
    <w:p w:rsidRDefault="002D0681" w:rsidP="002D0681" w:rsidR="002D0681" w:rsidRPr="004E2F1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4E2F10">
        <w:rPr>
          <w:rFonts w:cs="Tahoma" w:hAnsi="Tahoma" w:ascii="Tahoma"/>
          <w:sz w:val="20"/>
          <w:szCs w:val="20"/>
          <w:lang w:val="hr-HR"/>
        </w:rPr>
        <w:t>S obzirom na činjenicu je unovčena sva imovina predlaže</w:t>
      </w:r>
      <w:r w:rsidR="00296899" w:rsidRPr="004E2F10">
        <w:rPr>
          <w:rFonts w:cs="Tahoma" w:hAnsi="Tahoma" w:ascii="Tahoma"/>
          <w:sz w:val="20"/>
          <w:szCs w:val="20"/>
          <w:lang w:val="hr-HR"/>
        </w:rPr>
        <w:t xml:space="preserve">m da Skupština vjerovnika na završnom ročištu </w:t>
      </w:r>
      <w:r w:rsidRPr="004E2F10">
        <w:rPr>
          <w:rFonts w:cs="Tahoma" w:hAnsi="Tahoma" w:ascii="Tahoma"/>
          <w:sz w:val="20"/>
          <w:szCs w:val="20"/>
          <w:lang w:val="hr-HR"/>
        </w:rPr>
        <w:t xml:space="preserve">  </w:t>
      </w:r>
      <w:r w:rsidR="009A69CE" w:rsidRPr="004E2F10">
        <w:rPr>
          <w:rFonts w:cs="Tahoma" w:hAnsi="Tahoma" w:ascii="Tahoma"/>
          <w:sz w:val="20"/>
          <w:szCs w:val="20"/>
          <w:lang w:val="hr-HR"/>
        </w:rPr>
        <w:t>koje je zakazano za 12.</w:t>
      </w:r>
      <w:r w:rsidR="000C701F">
        <w:rPr>
          <w:rFonts w:cs="Tahoma" w:hAnsi="Tahoma" w:ascii="Tahoma"/>
          <w:sz w:val="20"/>
          <w:szCs w:val="20"/>
          <w:lang w:val="hr-HR"/>
        </w:rPr>
        <w:t>0</w:t>
      </w:r>
      <w:r w:rsidR="009A69CE" w:rsidRPr="004E2F10">
        <w:rPr>
          <w:rFonts w:cs="Tahoma" w:hAnsi="Tahoma" w:ascii="Tahoma"/>
          <w:sz w:val="20"/>
          <w:szCs w:val="20"/>
          <w:lang w:val="hr-HR"/>
        </w:rPr>
        <w:t xml:space="preserve">4.2018. uz predložen dnevni red, donese slijedeće odluke </w:t>
      </w:r>
      <w:r w:rsidRPr="004E2F10">
        <w:rPr>
          <w:rFonts w:cs="Tahoma" w:hAnsi="Tahoma" w:ascii="Tahoma"/>
          <w:sz w:val="20"/>
          <w:szCs w:val="20"/>
          <w:lang w:val="hr-HR"/>
        </w:rPr>
        <w:t>:</w:t>
      </w:r>
    </w:p>
    <w:p w:rsidRDefault="00714488" w:rsidP="002D0681" w:rsidR="00714488" w:rsidRPr="004E2F1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9A69CE" w:rsidP="00B0536A" w:rsidR="002D0681" w:rsidRPr="004E2F10">
      <w:pPr>
        <w:numPr>
          <w:ilvl w:val="0"/>
          <w:numId w:val="26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4E2F10">
        <w:rPr>
          <w:rFonts w:cs="Tahoma" w:hAnsi="Tahoma" w:ascii="Tahoma"/>
          <w:sz w:val="20"/>
          <w:szCs w:val="20"/>
          <w:lang w:val="hr-HR"/>
        </w:rPr>
        <w:t xml:space="preserve">Prihvaćanje završnog računa </w:t>
      </w:r>
      <w:r w:rsidR="00FA5707" w:rsidRPr="004E2F10">
        <w:rPr>
          <w:rFonts w:cs="Tahoma" w:hAnsi="Tahoma" w:ascii="Tahoma"/>
          <w:sz w:val="20"/>
          <w:szCs w:val="20"/>
          <w:lang w:val="hr-HR"/>
        </w:rPr>
        <w:t xml:space="preserve">stečajnog upravitelja </w:t>
      </w:r>
      <w:r w:rsidR="000C701F">
        <w:rPr>
          <w:rFonts w:cs="Tahoma" w:hAnsi="Tahoma" w:ascii="Tahoma"/>
          <w:sz w:val="20"/>
          <w:szCs w:val="20"/>
          <w:lang w:val="hr-HR"/>
        </w:rPr>
        <w:t>od 03.04</w:t>
      </w:r>
      <w:r w:rsidRPr="004E2F10">
        <w:rPr>
          <w:rFonts w:cs="Tahoma" w:hAnsi="Tahoma" w:ascii="Tahoma"/>
          <w:sz w:val="20"/>
          <w:szCs w:val="20"/>
          <w:lang w:val="hr-HR"/>
        </w:rPr>
        <w:t>.2018.</w:t>
      </w:r>
      <w:r w:rsidR="00FA5707" w:rsidRPr="004E2F10">
        <w:rPr>
          <w:rFonts w:cs="Tahoma" w:hAnsi="Tahoma" w:ascii="Tahoma"/>
          <w:sz w:val="20"/>
          <w:szCs w:val="20"/>
          <w:lang w:val="hr-HR"/>
        </w:rPr>
        <w:t xml:space="preserve"> godine,</w:t>
      </w:r>
    </w:p>
    <w:p w:rsidRDefault="00714488" w:rsidP="00714488" w:rsidR="00714488" w:rsidRPr="004E2F10">
      <w:pPr>
        <w:spacing w:lineRule="auto" w:line="288"/>
        <w:ind w:left="72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44377D" w:rsidP="00B0536A" w:rsidR="009A69CE" w:rsidRPr="004E2F10">
      <w:pPr>
        <w:pStyle w:val="Standardno"/>
        <w:numPr>
          <w:ilvl w:val="0"/>
          <w:numId w:val="26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</w:t>
      </w:r>
      <w:r w:rsidR="009A69CE" w:rsidRPr="004E2F10">
        <w:rPr>
          <w:rFonts w:hAnsi="Tahoma" w:ascii="Tahoma"/>
          <w:sz w:val="20"/>
          <w:szCs w:val="20"/>
        </w:rPr>
        <w:t>aključenje stečajnog postupka nad dužnikom sukladno čl. 196. Stečajnog zakona.</w:t>
      </w: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</w:p>
    <w:p w:rsidRDefault="00174AAD" w:rsidR="00174AAD" w:rsidRPr="004E2F1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R="00714488" w:rsidRPr="004E2F1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</w:p>
    <w:p w:rsidRDefault="00B518CD" w:rsidP="009A69CE" w:rsidR="00174AAD">
      <w:pPr>
        <w:pStyle w:val="TijeloA"/>
        <w:widowControl w:val="false"/>
        <w:suppressAutoHyphens/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ab/>
      </w:r>
      <w:r w:rsidR="00174AAD">
        <w:rPr>
          <w:rFonts w:cs="Tahoma" w:eastAsia="Tahoma" w:hAnsi="Tahoma" w:ascii="Tahoma"/>
          <w:sz w:val="20"/>
          <w:szCs w:val="20"/>
        </w:rPr>
        <w:tab/>
      </w:r>
      <w:r w:rsidR="00174AAD">
        <w:rPr>
          <w:rFonts w:cs="Tahoma" w:eastAsia="Tahoma" w:hAnsi="Tahoma" w:ascii="Tahoma"/>
          <w:sz w:val="20"/>
          <w:szCs w:val="20"/>
        </w:rPr>
        <w:tab/>
      </w:r>
      <w:r w:rsidRPr="004E2F10">
        <w:rPr>
          <w:rFonts w:cs="Tahoma" w:eastAsia="Tahoma" w:hAnsi="Tahoma" w:ascii="Tahoma"/>
          <w:sz w:val="20"/>
          <w:szCs w:val="20"/>
        </w:rPr>
        <w:t>Ste</w:t>
      </w:r>
      <w:r w:rsidRPr="004E2F10">
        <w:rPr>
          <w:rFonts w:hAnsi="Tahoma" w:ascii="Tahoma"/>
          <w:sz w:val="20"/>
          <w:szCs w:val="20"/>
        </w:rPr>
        <w:t>čajni upravitelj</w:t>
      </w:r>
      <w:r w:rsidR="00174AAD">
        <w:rPr>
          <w:rFonts w:hAnsi="Tahoma" w:ascii="Tahoma"/>
          <w:sz w:val="20"/>
          <w:szCs w:val="20"/>
        </w:rPr>
        <w:t>:</w:t>
      </w:r>
    </w:p>
    <w:p w:rsidRDefault="00B518CD" w:rsidP="00174AAD" w:rsidR="006723E0" w:rsidRPr="004E2F10">
      <w:pPr>
        <w:pStyle w:val="TijeloA"/>
        <w:widowControl w:val="false"/>
        <w:suppressAutoHyphens/>
        <w:spacing w:lineRule="auto" w:line="288" w:after="0"/>
        <w:ind w:firstLine="708" w:left="3540"/>
        <w:jc w:val="both"/>
      </w:pPr>
      <w:r w:rsidRPr="004E2F10">
        <w:rPr>
          <w:rFonts w:hAnsi="Tahoma" w:ascii="Tahoma"/>
          <w:sz w:val="20"/>
          <w:szCs w:val="20"/>
        </w:rPr>
        <w:t xml:space="preserve"> </w:t>
      </w:r>
      <w:r w:rsidR="00174AAD">
        <w:rPr>
          <w:rFonts w:hAnsi="Tahoma" w:ascii="Tahoma"/>
          <w:sz w:val="20"/>
          <w:szCs w:val="20"/>
        </w:rPr>
        <w:tab/>
      </w:r>
      <w:r w:rsidR="00174AAD">
        <w:rPr>
          <w:rFonts w:hAnsi="Tahoma" w:ascii="Tahoma"/>
          <w:sz w:val="20"/>
          <w:szCs w:val="20"/>
        </w:rPr>
        <w:tab/>
      </w:r>
      <w:r w:rsidR="00174AAD">
        <w:rPr>
          <w:rFonts w:hAnsi="Tahoma" w:ascii="Tahoma"/>
          <w:sz w:val="20"/>
          <w:szCs w:val="20"/>
        </w:rPr>
        <w:tab/>
      </w:r>
      <w:r w:rsidR="00174AAD">
        <w:rPr>
          <w:rFonts w:hAnsi="Tahoma" w:ascii="Tahoma"/>
          <w:sz w:val="20"/>
          <w:szCs w:val="20"/>
        </w:rPr>
        <w:tab/>
      </w:r>
      <w:r w:rsidRPr="004E2F10">
        <w:rPr>
          <w:rFonts w:hAnsi="Tahoma" w:ascii="Tahoma"/>
          <w:sz w:val="20"/>
          <w:szCs w:val="20"/>
        </w:rPr>
        <w:t>Jelena Stankus-Tkalec</w:t>
      </w:r>
    </w:p>
    <w:sectPr w:rsidR="006723E0" w:rsidRPr="004E2F10">
      <w:headerReference w:type="default" r:id="rId10"/>
      <w:footerReference w:type="even" r:id="rId11"/>
      <w:footerReference w:type="default" r:id="rId12"/>
      <w:pgSz w:h="16840" w:w="11900"/>
      <w:pgMar w:gutter="0" w:footer="708" w:header="708" w:left="1417" w:bottom="1418" w:right="1133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BB8" w:rsidR="00422BB8">
      <w:r>
        <w:separator/>
      </w:r>
    </w:p>
  </w:endnote>
  <w:endnote w:id="0" w:type="continuationSeparator">
    <w:p w:rsidRDefault="00422BB8" w:rsidR="00422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17C" w:rsidP="00DC4108" w:rsidR="00F9017C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017C" w:rsidP="00F9017C" w:rsidR="00F9017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17C" w:rsidP="00DC4108" w:rsidR="00F9017C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95A">
      <w:rPr>
        <w:rStyle w:val="Brojstranice"/>
        <w:noProof/>
      </w:rPr>
      <w:t>9</w:t>
    </w:r>
    <w:r>
      <w:rPr>
        <w:rStyle w:val="Brojstranice"/>
      </w:rPr>
      <w:fldChar w:fldCharType="end"/>
    </w:r>
  </w:p>
  <w:sdt>
    <w:sdtPr>
      <w:id w:val="20454452"/>
      <w:docPartObj>
        <w:docPartGallery w:val="Page Numbers (Bottom of Page)"/>
        <w:docPartUnique/>
      </w:docPartObj>
    </w:sdtPr>
    <w:sdtEndPr>
      <w:rPr>
        <w:rFonts w:cs="Tahoma" w:hAnsi="Tahoma" w:ascii="Tahoma"/>
        <w:color w:themeShade="80" w:themeColor="background1" w:val="808080"/>
        <w:spacing w:val="60"/>
        <w:sz w:val="18"/>
        <w:szCs w:val="18"/>
      </w:rPr>
    </w:sdtEndPr>
    <w:sdtContent>
      <w:p w:rsidRDefault="00DE221E" w:rsidP="00F9017C" w:rsidR="003E086A" w:rsidRPr="00802FC6">
        <w:pPr>
          <w:pStyle w:val="Podnoje"/>
          <w:pBdr>
            <w:top w:space="1" w:sz="4" w:themeShade="D9" w:themeColor="background1" w:color="D9D9D9" w:val="single"/>
          </w:pBdr>
          <w:ind w:right="360"/>
          <w:rPr>
            <w:rFonts w:cs="Tahoma" w:hAnsi="Tahoma" w:ascii="Tahoma"/>
            <w:sz w:val="18"/>
            <w:szCs w:val="18"/>
          </w:rPr>
        </w:pPr>
        <w:r>
          <w:rPr>
            <w:rFonts w:cs="Tahoma" w:hAnsi="Tahoma" w:ascii="Tahoma"/>
            <w:sz w:val="18"/>
            <w:szCs w:val="18"/>
          </w:rPr>
          <w:t>Prelog</w:t>
        </w:r>
        <w:r w:rsidR="00041025">
          <w:rPr>
            <w:rFonts w:cs="Tahoma" w:hAnsi="Tahoma" w:ascii="Tahoma"/>
            <w:sz w:val="18"/>
            <w:szCs w:val="18"/>
          </w:rPr>
          <w:t>, 03.4</w:t>
        </w:r>
        <w:r w:rsidR="003E086A">
          <w:rPr>
            <w:rFonts w:cs="Tahoma" w:hAnsi="Tahoma" w:ascii="Tahoma"/>
            <w:sz w:val="18"/>
            <w:szCs w:val="18"/>
          </w:rPr>
          <w:t>.2018.</w:t>
        </w:r>
      </w:p>
    </w:sdtContent>
  </w:sdt>
  <w:p w:rsidRDefault="003E086A" w:rsidP="00802FC6" w:rsidR="003E086A">
    <w:pPr>
      <w:pStyle w:val="Podno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4536" w:val="clear"/>
        <w:tab w:pos="9072" w:val="clear"/>
        <w:tab w:pos="6821" w:val="left"/>
      </w:tabs>
      <w:spacing w:lineRule="auto" w:line="288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BB8" w:rsidR="00422BB8">
      <w:r>
        <w:separator/>
      </w:r>
    </w:p>
  </w:footnote>
  <w:footnote w:id="0" w:type="continuationSeparator">
    <w:p w:rsidRDefault="00422BB8" w:rsidR="00422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86A" w:rsidP="00CD1A3B" w:rsidR="003E086A" w:rsidRPr="002A219A">
    <w:pPr>
      <w:pStyle w:val="TijeloA"/>
      <w:pBdr>
        <w:bottom w:space="1" w:sz="4" w:color="auto" w:val="single"/>
      </w:pBdr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sz w:val="20"/>
        <w:szCs w:val="20"/>
      </w:rPr>
    </w:pPr>
    <w:r w:rsidRPr="002A219A">
      <w:rPr>
        <w:rFonts w:hAnsi="Tahoma" w:ascii="Tahoma"/>
        <w:b/>
        <w:bCs/>
        <w:sz w:val="20"/>
        <w:szCs w:val="20"/>
      </w:rPr>
      <w:t>Jelena Stankus-Tkalec, stečajni upravitelj u stečajnom postupku nad</w:t>
    </w:r>
  </w:p>
  <w:p w:rsidRDefault="003E086A" w:rsidP="00CD1A3B" w:rsidR="003E086A" w:rsidRPr="00CD1A3B">
    <w:pPr>
      <w:pStyle w:val="TijeloA"/>
      <w:pBdr>
        <w:bottom w:space="1" w:sz="4" w:color="auto" w:val="single"/>
      </w:pBdr>
      <w:tabs>
        <w:tab w:pos="4536" w:val="center"/>
        <w:tab w:pos="9046" w:val="right"/>
      </w:tabs>
      <w:spacing w:lineRule="auto" w:line="288" w:after="0"/>
      <w:jc w:val="center"/>
      <w:rPr>
        <w:rFonts w:hAnsi="Tahoma" w:ascii="Tahoma"/>
        <w:b/>
        <w:bCs/>
        <w:sz w:val="20"/>
        <w:szCs w:val="20"/>
        <w:lang w:val="pt-PT"/>
      </w:rPr>
    </w:pPr>
    <w:r>
      <w:rPr>
        <w:rFonts w:hAnsi="Tahoma" w:ascii="Tahoma"/>
        <w:b/>
        <w:bCs/>
        <w:sz w:val="20"/>
        <w:szCs w:val="20"/>
        <w:lang w:val="pt-PT"/>
      </w:rPr>
      <w:t xml:space="preserve">TD </w:t>
    </w:r>
    <w:r w:rsidRPr="00CD1A3B">
      <w:rPr>
        <w:rFonts w:hAnsi="Tahoma" w:ascii="Tahoma"/>
        <w:b/>
        <w:bCs/>
        <w:sz w:val="20"/>
        <w:szCs w:val="20"/>
        <w:lang w:val="pt-PT"/>
      </w:rPr>
      <w:t>ELEKTROINSTALATER IGREC  d.o.o. u stečaju</w:t>
    </w:r>
  </w:p>
  <w:p w:rsidRDefault="003E086A" w:rsidP="00CD1A3B" w:rsidR="003E086A">
    <w:pPr>
      <w:pStyle w:val="TijeloA"/>
      <w:pBdr>
        <w:bottom w:space="1" w:sz="4" w:color="auto" w:val="single"/>
      </w:pBdr>
      <w:tabs>
        <w:tab w:pos="4536" w:val="center"/>
        <w:tab w:pos="9046" w:val="right"/>
      </w:tabs>
      <w:spacing w:lineRule="auto" w:line="288" w:after="0"/>
      <w:jc w:val="center"/>
      <w:rPr>
        <w:rFonts w:hAnsi="Tahoma" w:ascii="Tahoma"/>
        <w:b/>
        <w:bCs/>
        <w:sz w:val="20"/>
        <w:szCs w:val="20"/>
        <w:lang w:val="pt-PT"/>
      </w:rPr>
    </w:pPr>
    <w:r w:rsidRPr="00CD1A3B">
      <w:rPr>
        <w:rFonts w:hAnsi="Tahoma" w:ascii="Tahoma"/>
        <w:b/>
        <w:bCs/>
        <w:sz w:val="20"/>
        <w:szCs w:val="20"/>
        <w:lang w:val="pt-PT"/>
      </w:rPr>
      <w:t>Prelog, Stjepana Mlinarića 17</w:t>
    </w:r>
    <w:r>
      <w:rPr>
        <w:rFonts w:hAnsi="Tahoma" w:ascii="Tahoma"/>
        <w:b/>
        <w:bCs/>
        <w:sz w:val="20"/>
        <w:szCs w:val="20"/>
        <w:lang w:val="pt-PT"/>
      </w:rPr>
      <w:t xml:space="preserve">, </w:t>
    </w:r>
    <w:r w:rsidRPr="00CD1A3B">
      <w:rPr>
        <w:rFonts w:hAnsi="Tahoma" w:ascii="Tahoma"/>
        <w:b/>
        <w:bCs/>
        <w:sz w:val="20"/>
        <w:szCs w:val="20"/>
        <w:lang w:val="pt-PT"/>
      </w:rPr>
      <w:t>MBS: 070066471, OIB:01967074902</w:t>
    </w:r>
  </w:p>
  <w:p w:rsidRDefault="003E086A" w:rsidP="00CD1A3B" w:rsidR="003E086A">
    <w:pPr>
      <w:pStyle w:val="TijeloA"/>
      <w:pBdr>
        <w:bottom w:space="0" w:sz="0" w:color="auto" w:val="none"/>
      </w:pBdr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63E26968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0C10F77"/>
    <w:multiLevelType w:val="hybridMultilevel"/>
    <w:tmpl w:val="E0F6CBFC"/>
    <w:styleLink w:val="Importiranistil20"/>
    <w:lvl w:tplc="2DE62444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48F92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4857C8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5C69D6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787A9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0BB8A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D20E24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F8745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E1A5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63C5A9D"/>
    <w:multiLevelType w:val="hybridMultilevel"/>
    <w:tmpl w:val="4E4AFABC"/>
    <w:lvl w:tplc="8870B10A" w:ilvl="0">
      <w:start w:val="1"/>
      <w:numFmt w:val="upperRoman"/>
      <w:lvlText w:val="%1."/>
      <w:lvlJc w:val="left"/>
      <w:pPr>
        <w:ind w:hanging="360" w:left="360"/>
      </w:pPr>
      <w:rPr>
        <w:rFonts w:cs="Arial Unicode MS" w:eastAsia="Arial Unicode MS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B9924D6"/>
    <w:multiLevelType w:val="hybridMultilevel"/>
    <w:tmpl w:val="D8D01B9C"/>
    <w:styleLink w:val="Importiranistil4"/>
    <w:lvl w:tplc="A0960382" w:ilvl="0">
      <w:start w:val="1"/>
      <w:numFmt w:val="bullet"/>
      <w:lvlText w:val="▪"/>
      <w:lvlJc w:val="left"/>
      <w:pPr>
        <w:ind w:hanging="357" w:left="18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BAF352" w:ilvl="1">
      <w:start w:val="1"/>
      <w:numFmt w:val="bullet"/>
      <w:lvlText w:val="o"/>
      <w:lvlJc w:val="left"/>
      <w:pPr>
        <w:ind w:hanging="357" w:left="25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0D48E" w:ilvl="2">
      <w:start w:val="1"/>
      <w:numFmt w:val="bullet"/>
      <w:lvlText w:val="▪"/>
      <w:lvlJc w:val="left"/>
      <w:pPr>
        <w:ind w:hanging="357" w:left="32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C5930" w:ilvl="3">
      <w:start w:val="1"/>
      <w:numFmt w:val="bullet"/>
      <w:lvlText w:val="•"/>
      <w:lvlJc w:val="left"/>
      <w:pPr>
        <w:ind w:hanging="357" w:left="40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E0DBD8" w:ilvl="4">
      <w:start w:val="1"/>
      <w:numFmt w:val="bullet"/>
      <w:lvlText w:val="o"/>
      <w:lvlJc w:val="left"/>
      <w:pPr>
        <w:ind w:hanging="357" w:left="473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74E556" w:ilvl="5">
      <w:start w:val="1"/>
      <w:numFmt w:val="bullet"/>
      <w:lvlText w:val="▪"/>
      <w:lvlJc w:val="left"/>
      <w:pPr>
        <w:ind w:hanging="357" w:left="54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68B460" w:ilvl="6">
      <w:start w:val="1"/>
      <w:numFmt w:val="bullet"/>
      <w:lvlText w:val="•"/>
      <w:lvlJc w:val="left"/>
      <w:pPr>
        <w:ind w:hanging="357" w:left="61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B6EF7C" w:ilvl="7">
      <w:start w:val="1"/>
      <w:numFmt w:val="bullet"/>
      <w:lvlText w:val="o"/>
      <w:lvlJc w:val="left"/>
      <w:pPr>
        <w:ind w:hanging="357" w:left="68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C09A8" w:ilvl="8">
      <w:start w:val="1"/>
      <w:numFmt w:val="bullet"/>
      <w:lvlText w:val="▪"/>
      <w:lvlJc w:val="left"/>
      <w:pPr>
        <w:ind w:hanging="357" w:left="76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E8407A7"/>
    <w:multiLevelType w:val="hybridMultilevel"/>
    <w:tmpl w:val="690C633C"/>
    <w:styleLink w:val="Importiranistil5"/>
    <w:lvl w:tplc="92CE8D0A" w:ilvl="0">
      <w:start w:val="1"/>
      <w:numFmt w:val="bullet"/>
      <w:lvlText w:val="·"/>
      <w:lvlJc w:val="left"/>
      <w:pPr>
        <w:tabs>
          <w:tab w:pos="8505" w:val="left"/>
        </w:tabs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10F6F0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6C52E4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4650C8" w:ilvl="3">
      <w:start w:val="1"/>
      <w:numFmt w:val="bullet"/>
      <w:lvlText w:val="·"/>
      <w:lvlJc w:val="left"/>
      <w:pPr>
        <w:tabs>
          <w:tab w:pos="8505" w:val="left"/>
        </w:tabs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24FF4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A276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B4313A" w:ilvl="6">
      <w:start w:val="1"/>
      <w:numFmt w:val="bullet"/>
      <w:lvlText w:val="·"/>
      <w:lvlJc w:val="left"/>
      <w:pPr>
        <w:tabs>
          <w:tab w:pos="8505" w:val="left"/>
        </w:tabs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BEFA46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EEF044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1726EE1"/>
    <w:multiLevelType w:val="hybridMultilevel"/>
    <w:tmpl w:val="F9BA1370"/>
    <w:styleLink w:val="Importiranistil42"/>
    <w:lvl w:tplc="2C3C436A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2A868A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DE3C6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486FA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20ECC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7C8C0A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B638C2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85E3A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2720FB4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49B40C4"/>
    <w:multiLevelType w:val="hybridMultilevel"/>
    <w:tmpl w:val="AE0A5D1C"/>
    <w:styleLink w:val="Importiranistil7"/>
    <w:lvl w:tplc="54664A66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F4BCCE" w:ilvl="1">
      <w:start w:val="1"/>
      <w:numFmt w:val="lowerLetter"/>
      <w:lvlText w:val="%2."/>
      <w:lvlJc w:val="left"/>
      <w:pPr>
        <w:ind w:hanging="360" w:left="7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10E156" w:ilvl="2">
      <w:start w:val="1"/>
      <w:numFmt w:val="lowerRoman"/>
      <w:lvlText w:val="%3."/>
      <w:lvlJc w:val="left"/>
      <w:pPr>
        <w:ind w:hanging="307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EEF766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36D9C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D61850" w:ilvl="5">
      <w:start w:val="1"/>
      <w:numFmt w:val="lowerRoman"/>
      <w:lvlText w:val="%6."/>
      <w:lvlJc w:val="left"/>
      <w:pPr>
        <w:ind w:hanging="307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EEEB8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6A6DF4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CE5CEE" w:ilvl="8">
      <w:start w:val="1"/>
      <w:numFmt w:val="lowerRoman"/>
      <w:lvlText w:val="%9."/>
      <w:lvlJc w:val="left"/>
      <w:pPr>
        <w:ind w:hanging="307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8551926"/>
    <w:multiLevelType w:val="hybridMultilevel"/>
    <w:tmpl w:val="E0F6CBFC"/>
    <w:numStyleLink w:val="Importiranistil20"/>
  </w:abstractNum>
  <w:abstractNum w:abstractNumId="9">
    <w:nsid w:val="198E190C"/>
    <w:multiLevelType w:val="hybridMultilevel"/>
    <w:tmpl w:val="48B01E2E"/>
    <w:styleLink w:val="Importiranistil1"/>
    <w:lvl w:tplc="2ED6528C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72C18E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B01E76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DE912A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8DBDA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05AF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FCAD52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6C8ACA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3C0FA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1ACD5C80"/>
    <w:multiLevelType w:val="hybridMultilevel"/>
    <w:tmpl w:val="6978B456"/>
    <w:lvl w:tplc="C8FE31FA" w:ilvl="0">
      <w:start w:val="1"/>
      <w:numFmt w:val="decimal"/>
      <w:lvlText w:val="%1."/>
      <w:lvlJc w:val="left"/>
      <w:pPr>
        <w:ind w:hanging="360" w:left="19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11">
    <w:nsid w:val="1F5541CD"/>
    <w:multiLevelType w:val="hybridMultilevel"/>
    <w:tmpl w:val="28BC4060"/>
    <w:styleLink w:val="Importiranistil61"/>
    <w:lvl w:tplc="2B1E757E" w:ilvl="0">
      <w:start w:val="1"/>
      <w:numFmt w:val="bullet"/>
      <w:lvlText w:val="-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68D010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A2457C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269842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1A3AF8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AE488CE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30FA0A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84DEE6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ECE131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0731039"/>
    <w:multiLevelType w:val="hybridMultilevel"/>
    <w:tmpl w:val="046A9E6A"/>
    <w:styleLink w:val="Importiranistil12"/>
    <w:lvl w:tplc="EF02AF46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D20F958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32E4FC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0C260E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1436F6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0EC34A6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A5466B6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20C460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9C923E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233B3C5B"/>
    <w:multiLevelType w:val="hybridMultilevel"/>
    <w:tmpl w:val="462A38B0"/>
    <w:styleLink w:val="Importiranistil201"/>
    <w:lvl w:tplc="3E9A2516" w:ilvl="0">
      <w:start w:val="1"/>
      <w:numFmt w:val="bullet"/>
      <w:lvlText w:val="-"/>
      <w:lvlJc w:val="left"/>
      <w:pPr>
        <w:tabs>
          <w:tab w:pos="708" w:val="num"/>
        </w:tabs>
        <w:ind w:hanging="360" w:left="7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ECC1A18" w:ilvl="1">
      <w:start w:val="1"/>
      <w:numFmt w:val="bullet"/>
      <w:lvlText w:val="-"/>
      <w:lvlJc w:val="left"/>
      <w:pPr>
        <w:tabs>
          <w:tab w:pos="708" w:val="left"/>
          <w:tab w:pos="1068" w:val="num"/>
        </w:tabs>
        <w:ind w:hanging="360" w:left="108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3ABFF8" w:ilvl="2">
      <w:start w:val="1"/>
      <w:numFmt w:val="bullet"/>
      <w:lvlText w:val="-"/>
      <w:lvlJc w:val="left"/>
      <w:pPr>
        <w:tabs>
          <w:tab w:pos="708" w:val="left"/>
          <w:tab w:pos="1788" w:val="num"/>
        </w:tabs>
        <w:ind w:hanging="360" w:left="180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3A6840" w:ilvl="3">
      <w:start w:val="1"/>
      <w:numFmt w:val="bullet"/>
      <w:lvlText w:val="-"/>
      <w:lvlJc w:val="left"/>
      <w:pPr>
        <w:tabs>
          <w:tab w:pos="708" w:val="left"/>
          <w:tab w:pos="2508" w:val="num"/>
        </w:tabs>
        <w:ind w:hanging="360" w:left="25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5CE174" w:ilvl="4">
      <w:start w:val="1"/>
      <w:numFmt w:val="bullet"/>
      <w:lvlText w:val="-"/>
      <w:lvlJc w:val="left"/>
      <w:pPr>
        <w:tabs>
          <w:tab w:pos="708" w:val="left"/>
          <w:tab w:pos="3228" w:val="num"/>
        </w:tabs>
        <w:ind w:hanging="360" w:left="324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30C278" w:ilvl="5">
      <w:start w:val="1"/>
      <w:numFmt w:val="bullet"/>
      <w:lvlText w:val="-"/>
      <w:lvlJc w:val="left"/>
      <w:pPr>
        <w:tabs>
          <w:tab w:pos="708" w:val="left"/>
          <w:tab w:pos="3948" w:val="num"/>
        </w:tabs>
        <w:ind w:hanging="360" w:left="396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4EF9D2" w:ilvl="6">
      <w:start w:val="1"/>
      <w:numFmt w:val="bullet"/>
      <w:lvlText w:val="-"/>
      <w:lvlJc w:val="left"/>
      <w:pPr>
        <w:tabs>
          <w:tab w:pos="708" w:val="left"/>
          <w:tab w:pos="4668" w:val="num"/>
        </w:tabs>
        <w:ind w:hanging="360" w:left="468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DEBE3E" w:ilvl="7">
      <w:start w:val="1"/>
      <w:numFmt w:val="bullet"/>
      <w:lvlText w:val="-"/>
      <w:lvlJc w:val="left"/>
      <w:pPr>
        <w:tabs>
          <w:tab w:pos="708" w:val="left"/>
          <w:tab w:pos="5388" w:val="num"/>
        </w:tabs>
        <w:ind w:hanging="360" w:left="540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C727CF6" w:ilvl="8">
      <w:start w:val="1"/>
      <w:numFmt w:val="bullet"/>
      <w:lvlText w:val="-"/>
      <w:lvlJc w:val="left"/>
      <w:pPr>
        <w:tabs>
          <w:tab w:pos="708" w:val="left"/>
          <w:tab w:pos="6108" w:val="num"/>
        </w:tabs>
        <w:ind w:hanging="360" w:left="61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D461369"/>
    <w:multiLevelType w:val="hybridMultilevel"/>
    <w:tmpl w:val="CFEC25D8"/>
    <w:styleLink w:val="Importiranistil2"/>
    <w:lvl w:tplc="196A5AAC" w:ilvl="0">
      <w:start w:val="1"/>
      <w:numFmt w:val="bullet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CCBC1C" w:ilvl="1">
      <w:start w:val="1"/>
      <w:numFmt w:val="bullet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604A6E6" w:ilvl="2">
      <w:start w:val="1"/>
      <w:numFmt w:val="bullet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F2FF3C" w:ilvl="3">
      <w:start w:val="1"/>
      <w:numFmt w:val="bullet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82B8C" w:ilvl="4">
      <w:start w:val="1"/>
      <w:numFmt w:val="bullet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EE538" w:ilvl="5">
      <w:start w:val="1"/>
      <w:numFmt w:val="bullet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0A351A" w:ilvl="6">
      <w:start w:val="1"/>
      <w:numFmt w:val="bullet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48B3BA" w:ilvl="7">
      <w:start w:val="1"/>
      <w:numFmt w:val="bullet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1E0540" w:ilvl="8">
      <w:start w:val="1"/>
      <w:numFmt w:val="bullet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2FEC2BD6"/>
    <w:multiLevelType w:val="hybridMultilevel"/>
    <w:tmpl w:val="C762904A"/>
    <w:styleLink w:val="Importiranistil3"/>
    <w:lvl w:tplc="E5B87A5C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38CD94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E2DD18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72E7B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9EFDB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7E62664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DEACF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167F2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02CE08C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31775FD4"/>
    <w:multiLevelType w:val="hybridMultilevel"/>
    <w:tmpl w:val="20DCF3F0"/>
    <w:styleLink w:val="Importiranistil51"/>
    <w:lvl w:tplc="E9609242" w:ilvl="0">
      <w:start w:val="1"/>
      <w:numFmt w:val="bullet"/>
      <w:lvlText w:val="-"/>
      <w:lvlJc w:val="left"/>
      <w:pPr>
        <w:ind w:hanging="250" w:left="250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B83D84" w:ilvl="1">
      <w:start w:val="1"/>
      <w:numFmt w:val="bullet"/>
      <w:lvlText w:val="-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402258" w:ilvl="2">
      <w:start w:val="1"/>
      <w:numFmt w:val="bullet"/>
      <w:lvlText w:val="-"/>
      <w:lvlJc w:val="left"/>
      <w:pPr>
        <w:ind w:hanging="360" w:left="25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A81CBC" w:ilvl="3">
      <w:start w:val="1"/>
      <w:numFmt w:val="bullet"/>
      <w:lvlText w:val="-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F5E440E" w:ilvl="4">
      <w:start w:val="1"/>
      <w:numFmt w:val="bullet"/>
      <w:lvlText w:val="-"/>
      <w:lvlJc w:val="left"/>
      <w:pPr>
        <w:ind w:hanging="360" w:left="46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043E06" w:ilvl="5">
      <w:start w:val="1"/>
      <w:numFmt w:val="bullet"/>
      <w:lvlText w:val="-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4D04FF6" w:ilvl="6">
      <w:start w:val="1"/>
      <w:numFmt w:val="bullet"/>
      <w:lvlText w:val="-"/>
      <w:lvlJc w:val="left"/>
      <w:pPr>
        <w:ind w:hanging="360" w:left="68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E42C5C" w:ilvl="7">
      <w:start w:val="1"/>
      <w:numFmt w:val="bullet"/>
      <w:lvlText w:val="-"/>
      <w:lvlJc w:val="left"/>
      <w:pPr>
        <w:ind w:hanging="360" w:left="79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E6B286" w:ilvl="8">
      <w:start w:val="1"/>
      <w:numFmt w:val="bullet"/>
      <w:lvlText w:val="-"/>
      <w:lvlJc w:val="left"/>
      <w:pPr>
        <w:ind w:hanging="360" w:left="90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1926539"/>
    <w:multiLevelType w:val="hybridMultilevel"/>
    <w:tmpl w:val="0F662EF6"/>
    <w:styleLink w:val="Importiranistil111"/>
    <w:lvl w:tplc="0C929444" w:ilvl="0">
      <w:start w:val="1"/>
      <w:numFmt w:val="decimal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1E13A6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7187C8E" w:ilvl="2">
      <w:start w:val="1"/>
      <w:numFmt w:val="lowerRoman"/>
      <w:lvlText w:val="%3."/>
      <w:lvlJc w:val="left"/>
      <w:pPr>
        <w:ind w:hanging="289" w:left="18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065BA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02B8E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229B4C" w:ilvl="5">
      <w:start w:val="1"/>
      <w:numFmt w:val="lowerRoman"/>
      <w:lvlText w:val="%6."/>
      <w:lvlJc w:val="left"/>
      <w:pPr>
        <w:ind w:hanging="289" w:left="39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EC7DAE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945AFC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1DED8A4" w:ilvl="8">
      <w:start w:val="1"/>
      <w:numFmt w:val="lowerRoman"/>
      <w:lvlText w:val="%9."/>
      <w:lvlJc w:val="left"/>
      <w:pPr>
        <w:ind w:hanging="289" w:left="61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9">
    <w:nsid w:val="3CB82339"/>
    <w:multiLevelType w:val="hybridMultilevel"/>
    <w:tmpl w:val="149618BC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20">
    <w:nsid w:val="453700A1"/>
    <w:multiLevelType w:val="hybridMultilevel"/>
    <w:tmpl w:val="879836FE"/>
    <w:styleLink w:val="Importiranistil82"/>
    <w:lvl w:tplc="18D61D1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A6ADEC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0C4C00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101DF0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2924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9C3DBE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45E49FE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020AB8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CEE918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44A5D23"/>
    <w:multiLevelType w:val="hybridMultilevel"/>
    <w:tmpl w:val="AA308092"/>
    <w:styleLink w:val="Importiranistil110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4A9115C"/>
    <w:multiLevelType w:val="hybridMultilevel"/>
    <w:tmpl w:val="2F30CBE4"/>
    <w:styleLink w:val="Importiranistil9"/>
    <w:lvl w:tplc="6E6A5FC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94DB16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02E23C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C896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40CB8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034E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C224B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7A7E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248BB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97D4C5F"/>
    <w:multiLevelType w:val="hybridMultilevel"/>
    <w:tmpl w:val="34AC0E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9891925"/>
    <w:multiLevelType w:val="hybridMultilevel"/>
    <w:tmpl w:val="0F766E1C"/>
    <w:lvl w:tplc="041A0005" w:ilvl="0">
      <w:start w:val="1"/>
      <w:numFmt w:val="bullet"/>
      <w:lvlText w:val=""/>
      <w:lvlJc w:val="left"/>
      <w:pPr>
        <w:ind w:hanging="360" w:left="9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0172A82"/>
    <w:multiLevelType w:val="hybridMultilevel"/>
    <w:tmpl w:val="93209FB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CD0F8F"/>
    <w:multiLevelType w:val="hybridMultilevel"/>
    <w:tmpl w:val="FB2A083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BC360A9"/>
    <w:multiLevelType w:val="hybridMultilevel"/>
    <w:tmpl w:val="1DB616B8"/>
    <w:styleLink w:val="Importiranistil10"/>
    <w:lvl w:tplc="02F82652" w:ilvl="0">
      <w:start w:val="1"/>
      <w:numFmt w:val="lowerLetter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CEE9B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56FAD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C6CFB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88E8F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BE5F2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3A61D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5AA93E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700E98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6C0A0142"/>
    <w:multiLevelType w:val="hybridMultilevel"/>
    <w:tmpl w:val="22C40B1E"/>
    <w:lvl w:tplc="9AF64C72" w:ilvl="0">
      <w:start w:val="5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EAB5ABF"/>
    <w:multiLevelType w:val="hybridMultilevel"/>
    <w:tmpl w:val="5D085E96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1D4ADF0C" w:ilvl="1">
      <w:numFmt w:val="bullet"/>
      <w:lvlText w:val="-"/>
      <w:lvlJc w:val="left"/>
      <w:pPr>
        <w:ind w:hanging="360" w:left="786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2F0195"/>
    <w:multiLevelType w:val="hybridMultilevel"/>
    <w:tmpl w:val="80280312"/>
    <w:numStyleLink w:val="Importiranistil6"/>
  </w:abstractNum>
  <w:abstractNum w:abstractNumId="34">
    <w:nsid w:val="73652940"/>
    <w:multiLevelType w:val="hybridMultilevel"/>
    <w:tmpl w:val="66263FA8"/>
    <w:styleLink w:val="Importiranistil102"/>
    <w:lvl w:tplc="6310B4C2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F2922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14725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6A1E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541BD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66094CE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D165EA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6803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A6A51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7E6A08F8"/>
    <w:multiLevelType w:val="hybridMultilevel"/>
    <w:tmpl w:val="AA308092"/>
    <w:numStyleLink w:val="Importiranistil110"/>
  </w:abstractNum>
  <w:num w:numId="1">
    <w:abstractNumId w:val="9"/>
  </w:num>
  <w:num w:numId="2">
    <w:abstractNumId w:val="5"/>
  </w:num>
  <w:num w:numId="3">
    <w:abstractNumId w:val="7"/>
  </w:num>
  <w:num w:numId="4">
    <w:abstractNumId w:val="29"/>
  </w:num>
  <w:num w:numId="5">
    <w:abstractNumId w:val="14"/>
  </w:num>
  <w:num w:numId="6">
    <w:abstractNumId w:val="3"/>
  </w:num>
  <w:num w:numId="7">
    <w:abstractNumId w:val="24"/>
  </w:num>
  <w:num w:numId="8">
    <w:abstractNumId w:val="31"/>
  </w:num>
  <w:num w:numId="9">
    <w:abstractNumId w:val="1"/>
  </w:num>
  <w:num w:numId="10">
    <w:abstractNumId w:val="4"/>
  </w:num>
  <w:num w:numId="11">
    <w:abstractNumId w:val="23"/>
  </w:num>
  <w:num w:numId="12">
    <w:abstractNumId w:val="35"/>
  </w:num>
  <w:num w:numId="13">
    <w:abstractNumId w:val="22"/>
  </w:num>
  <w:num w:numId="14">
    <w:abstractNumId w:val="21"/>
  </w:num>
  <w:num w:numId="15">
    <w:abstractNumId w:val="32"/>
  </w:num>
  <w:num w:numId="16">
    <w:abstractNumId w:val="12"/>
  </w:num>
  <w:num w:numId="17">
    <w:abstractNumId w:val="34"/>
  </w:num>
  <w:num w:numId="18">
    <w:abstractNumId w:val="13"/>
  </w:num>
  <w:num w:numId="19">
    <w:abstractNumId w:val="6"/>
  </w:num>
  <w:num w:numId="20">
    <w:abstractNumId w:val="15"/>
  </w:num>
  <w:num w:numId="21">
    <w:abstractNumId w:val="16"/>
  </w:num>
  <w:num w:numId="22">
    <w:abstractNumId w:val="11"/>
  </w:num>
  <w:num w:numId="23">
    <w:abstractNumId w:val="17"/>
  </w:num>
  <w:num w:numId="24">
    <w:abstractNumId w:val="20"/>
  </w:num>
  <w:num w:numId="25">
    <w:abstractNumId w:val="30"/>
  </w:num>
  <w:num w:numId="26">
    <w:abstractNumId w:val="27"/>
  </w:num>
  <w:num w:numId="27">
    <w:abstractNumId w:val="26"/>
  </w:num>
  <w:num w:numId="28">
    <w:abstractNumId w:val="2"/>
  </w:num>
  <w:num w:numId="29">
    <w:abstractNumId w:val="18"/>
  </w:num>
  <w:num w:numId="30">
    <w:abstractNumId w:val="0"/>
  </w:num>
  <w:num w:numId="31">
    <w:abstractNumId w:val="28"/>
  </w:num>
  <w:num w:numId="32">
    <w:abstractNumId w:val="25"/>
  </w:num>
  <w:num w:numId="33">
    <w:abstractNumId w:val="33"/>
  </w:num>
  <w:num w:numId="34">
    <w:abstractNumId w:val="8"/>
    <w:lvlOverride w:ilvl="0">
      <w:startOverride w:val="2"/>
    </w:lvlOverride>
  </w:num>
  <w:num w:numId="35">
    <w:abstractNumId w:val="19"/>
  </w:num>
  <w:num w:numId="36">
    <w:abstractNumId w:val="10"/>
  </w:num>
  <w:numIdMacAtCleanup w:val="3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23E0"/>
    <w:rsid w:val="00041025"/>
    <w:rsid w:val="000502BE"/>
    <w:rsid w:val="000633F8"/>
    <w:rsid w:val="000C701F"/>
    <w:rsid w:val="000F2C6A"/>
    <w:rsid w:val="00115C62"/>
    <w:rsid w:val="00124612"/>
    <w:rsid w:val="00127931"/>
    <w:rsid w:val="00174384"/>
    <w:rsid w:val="00174AAD"/>
    <w:rsid w:val="001928C4"/>
    <w:rsid w:val="001A4786"/>
    <w:rsid w:val="001E249C"/>
    <w:rsid w:val="002132DF"/>
    <w:rsid w:val="00233330"/>
    <w:rsid w:val="00233919"/>
    <w:rsid w:val="00240082"/>
    <w:rsid w:val="00255889"/>
    <w:rsid w:val="0027405A"/>
    <w:rsid w:val="00296899"/>
    <w:rsid w:val="002A219A"/>
    <w:rsid w:val="002C13D7"/>
    <w:rsid w:val="002C1ACD"/>
    <w:rsid w:val="002C78AB"/>
    <w:rsid w:val="002D0681"/>
    <w:rsid w:val="002D4519"/>
    <w:rsid w:val="0031180A"/>
    <w:rsid w:val="0032793D"/>
    <w:rsid w:val="003551C4"/>
    <w:rsid w:val="00355486"/>
    <w:rsid w:val="00395BCF"/>
    <w:rsid w:val="003A408C"/>
    <w:rsid w:val="003D2288"/>
    <w:rsid w:val="003E086A"/>
    <w:rsid w:val="00421F8F"/>
    <w:rsid w:val="00422BB8"/>
    <w:rsid w:val="004360D6"/>
    <w:rsid w:val="004419AE"/>
    <w:rsid w:val="0044377D"/>
    <w:rsid w:val="004A191C"/>
    <w:rsid w:val="004A1C77"/>
    <w:rsid w:val="004C2CBA"/>
    <w:rsid w:val="004E2F10"/>
    <w:rsid w:val="00505B02"/>
    <w:rsid w:val="0055195A"/>
    <w:rsid w:val="00561994"/>
    <w:rsid w:val="00570E32"/>
    <w:rsid w:val="005772FC"/>
    <w:rsid w:val="00595EF1"/>
    <w:rsid w:val="005F1AF6"/>
    <w:rsid w:val="005F79C6"/>
    <w:rsid w:val="00606974"/>
    <w:rsid w:val="0063528E"/>
    <w:rsid w:val="00655492"/>
    <w:rsid w:val="006723E0"/>
    <w:rsid w:val="006723EA"/>
    <w:rsid w:val="006F0D5C"/>
    <w:rsid w:val="00714488"/>
    <w:rsid w:val="00793AF2"/>
    <w:rsid w:val="007A36E6"/>
    <w:rsid w:val="00802FC6"/>
    <w:rsid w:val="00807D44"/>
    <w:rsid w:val="0083520B"/>
    <w:rsid w:val="0083681E"/>
    <w:rsid w:val="00851313"/>
    <w:rsid w:val="008722CF"/>
    <w:rsid w:val="00890656"/>
    <w:rsid w:val="008935A9"/>
    <w:rsid w:val="008A030D"/>
    <w:rsid w:val="008A4D3C"/>
    <w:rsid w:val="008A7EF2"/>
    <w:rsid w:val="008C4D84"/>
    <w:rsid w:val="008F2037"/>
    <w:rsid w:val="0093166E"/>
    <w:rsid w:val="00934AD3"/>
    <w:rsid w:val="009521CE"/>
    <w:rsid w:val="00980122"/>
    <w:rsid w:val="009812F1"/>
    <w:rsid w:val="009A69CE"/>
    <w:rsid w:val="009A752E"/>
    <w:rsid w:val="009B0A7B"/>
    <w:rsid w:val="009B4CB8"/>
    <w:rsid w:val="009B50A7"/>
    <w:rsid w:val="009C606F"/>
    <w:rsid w:val="009C6E03"/>
    <w:rsid w:val="009D2214"/>
    <w:rsid w:val="009E64E0"/>
    <w:rsid w:val="00A36182"/>
    <w:rsid w:val="00A4481D"/>
    <w:rsid w:val="00A546F0"/>
    <w:rsid w:val="00A5524B"/>
    <w:rsid w:val="00A8111C"/>
    <w:rsid w:val="00AA3C46"/>
    <w:rsid w:val="00AA40E0"/>
    <w:rsid w:val="00AA64D9"/>
    <w:rsid w:val="00AC2431"/>
    <w:rsid w:val="00AC668B"/>
    <w:rsid w:val="00AC7C09"/>
    <w:rsid w:val="00AD6639"/>
    <w:rsid w:val="00AE0FAC"/>
    <w:rsid w:val="00AE5C06"/>
    <w:rsid w:val="00AE6D0F"/>
    <w:rsid w:val="00B0536A"/>
    <w:rsid w:val="00B1009B"/>
    <w:rsid w:val="00B45CDB"/>
    <w:rsid w:val="00B518CD"/>
    <w:rsid w:val="00B70926"/>
    <w:rsid w:val="00B83CD2"/>
    <w:rsid w:val="00BA41AC"/>
    <w:rsid w:val="00BC1CFA"/>
    <w:rsid w:val="00BC4234"/>
    <w:rsid w:val="00BD2543"/>
    <w:rsid w:val="00BD386D"/>
    <w:rsid w:val="00BE069E"/>
    <w:rsid w:val="00BE2FBE"/>
    <w:rsid w:val="00BF376D"/>
    <w:rsid w:val="00C457D8"/>
    <w:rsid w:val="00C466BE"/>
    <w:rsid w:val="00C60FE9"/>
    <w:rsid w:val="00C7441C"/>
    <w:rsid w:val="00C8374E"/>
    <w:rsid w:val="00C87C4A"/>
    <w:rsid w:val="00C91E7E"/>
    <w:rsid w:val="00CC2627"/>
    <w:rsid w:val="00CD1A3B"/>
    <w:rsid w:val="00CD3A03"/>
    <w:rsid w:val="00CD624F"/>
    <w:rsid w:val="00CE7D30"/>
    <w:rsid w:val="00CF7B90"/>
    <w:rsid w:val="00D04393"/>
    <w:rsid w:val="00D0447E"/>
    <w:rsid w:val="00D30FE1"/>
    <w:rsid w:val="00D5212B"/>
    <w:rsid w:val="00D66E23"/>
    <w:rsid w:val="00D70678"/>
    <w:rsid w:val="00D73EE0"/>
    <w:rsid w:val="00DA30EE"/>
    <w:rsid w:val="00DC6968"/>
    <w:rsid w:val="00DE221E"/>
    <w:rsid w:val="00DF67FE"/>
    <w:rsid w:val="00E126B1"/>
    <w:rsid w:val="00E2522B"/>
    <w:rsid w:val="00E334E6"/>
    <w:rsid w:val="00E527B9"/>
    <w:rsid w:val="00E629B3"/>
    <w:rsid w:val="00E76201"/>
    <w:rsid w:val="00E86258"/>
    <w:rsid w:val="00E9321B"/>
    <w:rsid w:val="00E96ABA"/>
    <w:rsid w:val="00EB7068"/>
    <w:rsid w:val="00EC5AF2"/>
    <w:rsid w:val="00ED6224"/>
    <w:rsid w:val="00EF75AD"/>
    <w:rsid w:val="00F0647A"/>
    <w:rsid w:val="00F2033F"/>
    <w:rsid w:val="00F52FE7"/>
    <w:rsid w:val="00F80C40"/>
    <w:rsid w:val="00F830A2"/>
    <w:rsid w:val="00F86DE7"/>
    <w:rsid w:val="00F9017C"/>
    <w:rsid w:val="00F912EE"/>
    <w:rsid w:val="00FA5707"/>
    <w:rsid w:val="00FA7D40"/>
    <w:rsid w:val="00FB1E7B"/>
    <w:rsid w:val="00FC11FC"/>
    <w:rsid w:val="00FC1894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link w:val="ZaglavljeChar"/>
    <w:uiPriority w:val="99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link w:val="PodnojeChar"/>
    <w:uiPriority w:val="99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Standardno" w:type="paragraph">
    <w:name w:val="Standardno"/>
    <w:rPr>
      <w:rFonts w:cs="Arial Unicode MS" w:hAnsi="Helvetica" w:asci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6" w:type="numbering">
    <w:name w:val="Importirani stil 6"/>
    <w:pPr>
      <w:numPr>
        <w:numId w:val="2"/>
      </w:numPr>
    </w:pPr>
  </w:style>
  <w:style w:customStyle="true" w:styleId="Importiranistil7" w:type="numbering">
    <w:name w:val="Importirani stil 7"/>
    <w:pPr>
      <w:numPr>
        <w:numId w:val="3"/>
      </w:numPr>
    </w:pPr>
  </w:style>
  <w:style w:customStyle="true" w:styleId="Importiranistil10" w:type="numbering">
    <w:name w:val="Importirani stil 1.0"/>
    <w:pPr>
      <w:numPr>
        <w:numId w:val="4"/>
      </w:numPr>
    </w:pPr>
  </w:style>
  <w:style w:customStyle="true" w:styleId="Importiranistil2" w:type="numbering">
    <w:name w:val="Importirani stil 2"/>
    <w:pPr>
      <w:numPr>
        <w:numId w:val="5"/>
      </w:numPr>
    </w:pPr>
  </w:style>
  <w:style w:customStyle="true" w:styleId="Importiranistil4" w:type="numbering">
    <w:name w:val="Importirani stil 4"/>
    <w:pPr>
      <w:numPr>
        <w:numId w:val="6"/>
      </w:numPr>
    </w:pPr>
  </w:style>
  <w:style w:customStyle="true" w:styleId="Importiranistil9" w:type="numbering">
    <w:name w:val="Importirani stil 9"/>
    <w:pPr>
      <w:numPr>
        <w:numId w:val="7"/>
      </w:numPr>
    </w:pPr>
  </w:style>
  <w:style w:customStyle="true" w:styleId="Importiranistil8" w:type="numbering">
    <w:name w:val="Importirani stil 8"/>
    <w:pPr>
      <w:numPr>
        <w:numId w:val="8"/>
      </w:numPr>
    </w:pPr>
  </w:style>
  <w:style w:customStyle="true" w:styleId="Importiranistil20" w:type="numbering">
    <w:name w:val="Importirani stil 2.0"/>
    <w:pPr>
      <w:numPr>
        <w:numId w:val="9"/>
      </w:numPr>
    </w:pPr>
  </w:style>
  <w:style w:customStyle="true" w:styleId="Importiranistil5" w:type="numbering">
    <w:name w:val="Importirani stil 5"/>
    <w:pPr>
      <w:numPr>
        <w:numId w:val="10"/>
      </w:numPr>
    </w:pPr>
  </w:style>
  <w:style w:customStyle="true" w:styleId="Importiranistil110" w:type="numbering">
    <w:name w:val="Importirani stil 1.1"/>
    <w:pPr>
      <w:numPr>
        <w:numId w:val="11"/>
      </w:numPr>
    </w:pPr>
  </w:style>
  <w:style w:customStyle="true" w:styleId="Importiranistil11" w:type="numbering">
    <w:name w:val="Importirani stil 11"/>
    <w:pPr>
      <w:numPr>
        <w:numId w:val="13"/>
      </w:numPr>
    </w:pPr>
  </w:style>
  <w:style w:customStyle="true" w:styleId="Importiranistil60" w:type="numbering">
    <w:name w:val="Importirani stil 6.0"/>
    <w:pPr>
      <w:numPr>
        <w:numId w:val="14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cs="Tahoma" w:hAnsi="Tahoma" w:ascii="Tahoma"/>
      <w:sz w:val="16"/>
      <w:szCs w:val="16"/>
      <w:lang w:eastAsia="en-US" w:val="en-US"/>
    </w:rPr>
  </w:style>
  <w:style w:customStyle="true" w:styleId="TableNormal2" w:type="table">
    <w:name w:val="Table Normal2"/>
    <w:rsid w:val="00BF376D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71" w:type="numbering">
    <w:name w:val="Importirani stil 71"/>
    <w:rsid w:val="00BD2543"/>
  </w:style>
  <w:style w:customStyle="true" w:styleId="Importiranistil101" w:type="numbering">
    <w:name w:val="Importirani stil 1.01"/>
    <w:rsid w:val="00BD2543"/>
  </w:style>
  <w:style w:customStyle="true" w:styleId="Importiranistil21" w:type="numbering">
    <w:name w:val="Importirani stil 21"/>
    <w:rsid w:val="00BD2543"/>
  </w:style>
  <w:style w:customStyle="true" w:styleId="Importiranistil41" w:type="numbering">
    <w:name w:val="Importirani stil 41"/>
    <w:rsid w:val="00BD2543"/>
  </w:style>
  <w:style w:customStyle="true" w:styleId="Importiranistil91" w:type="numbering">
    <w:name w:val="Importirani stil 91"/>
    <w:rsid w:val="00BD2543"/>
  </w:style>
  <w:style w:customStyle="true" w:styleId="Importiranistil81" w:type="numbering">
    <w:name w:val="Importirani stil 81"/>
    <w:rsid w:val="00BD2543"/>
  </w:style>
  <w:style w:styleId="Reetkatablice" w:type="table">
    <w:name w:val="Table Grid"/>
    <w:basedOn w:val="Obinatablica"/>
    <w:uiPriority w:val="59"/>
    <w:rsid w:val="00EF75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B" w:type="paragraph">
    <w:name w:val="Tijelo B"/>
    <w:rsid w:val="008F2037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12" w:type="numbering">
    <w:name w:val="Importirani stil 12"/>
    <w:rsid w:val="0093166E"/>
    <w:pPr>
      <w:numPr>
        <w:numId w:val="16"/>
      </w:numPr>
    </w:pPr>
  </w:style>
  <w:style w:customStyle="true" w:styleId="Importiranistil102" w:type="numbering">
    <w:name w:val="Importirani stil 1.02"/>
    <w:rsid w:val="0093166E"/>
    <w:pPr>
      <w:numPr>
        <w:numId w:val="17"/>
      </w:numPr>
    </w:pPr>
  </w:style>
  <w:style w:customStyle="true" w:styleId="Importiranistil201" w:type="numbering">
    <w:name w:val="Importirani stil 2.01"/>
    <w:rsid w:val="0093166E"/>
    <w:pPr>
      <w:numPr>
        <w:numId w:val="18"/>
      </w:numPr>
    </w:pPr>
  </w:style>
  <w:style w:customStyle="true" w:styleId="Importiranistil42" w:type="numbering">
    <w:name w:val="Importirani stil 42"/>
    <w:rsid w:val="0093166E"/>
    <w:pPr>
      <w:numPr>
        <w:numId w:val="19"/>
      </w:numPr>
    </w:pPr>
  </w:style>
  <w:style w:customStyle="true" w:styleId="Importiranistil3" w:type="numbering">
    <w:name w:val="Importirani stil 3"/>
    <w:rsid w:val="0093166E"/>
    <w:pPr>
      <w:numPr>
        <w:numId w:val="20"/>
      </w:numPr>
    </w:pPr>
  </w:style>
  <w:style w:customStyle="true" w:styleId="Importiranistil51" w:type="numbering">
    <w:name w:val="Importirani stil 51"/>
    <w:rsid w:val="0093166E"/>
    <w:pPr>
      <w:numPr>
        <w:numId w:val="21"/>
      </w:numPr>
    </w:pPr>
  </w:style>
  <w:style w:customStyle="true" w:styleId="Importiranistil61" w:type="numbering">
    <w:name w:val="Importirani stil 61"/>
    <w:rsid w:val="0093166E"/>
    <w:pPr>
      <w:numPr>
        <w:numId w:val="22"/>
      </w:numPr>
    </w:pPr>
  </w:style>
  <w:style w:customStyle="true" w:styleId="Importiranistil111" w:type="numbering">
    <w:name w:val="Importirani stil 1.11"/>
    <w:rsid w:val="0093166E"/>
    <w:pPr>
      <w:numPr>
        <w:numId w:val="23"/>
      </w:numPr>
    </w:pPr>
  </w:style>
  <w:style w:customStyle="true" w:styleId="Importiranistil82" w:type="numbering">
    <w:name w:val="Importirani stil 82"/>
    <w:rsid w:val="0093166E"/>
    <w:pPr>
      <w:numPr>
        <w:numId w:val="24"/>
      </w:numPr>
    </w:pPr>
  </w:style>
  <w:style w:customStyle="true" w:styleId="PodnojeChar" w:type="character">
    <w:name w:val="Podnožje Char"/>
    <w:basedOn w:val="Zadanifontodlomka"/>
    <w:link w:val="Podnoje"/>
    <w:uiPriority w:val="99"/>
    <w:rsid w:val="00E334E6"/>
    <w:rPr>
      <w:rFonts w:cs="Calibri" w:eastAsia="Calibri" w:hAnsi="Calibri" w:ascii="Calibri"/>
      <w:color w:val="000000"/>
      <w:sz w:val="22"/>
      <w:szCs w:val="22"/>
      <w:u w:color="000000"/>
    </w:rPr>
  </w:style>
  <w:style w:styleId="Bezproreda" w:type="paragraph">
    <w:name w:val="No Spacing"/>
    <w:link w:val="BezproredaChar"/>
    <w:uiPriority w:val="1"/>
    <w:qFormat/>
    <w:rsid w:val="00802FC6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</w:rPr>
  </w:style>
  <w:style w:customStyle="true" w:styleId="BezproredaChar" w:type="character">
    <w:name w:val="Bez proreda Char"/>
    <w:basedOn w:val="Zadanifontodlomka"/>
    <w:link w:val="Bezproreda"/>
    <w:uiPriority w:val="1"/>
    <w:rsid w:val="00802FC6"/>
    <w:rPr>
      <w:rFonts w:cstheme="minorBidi" w:eastAsiaTheme="minorEastAsia" w:hAnsiTheme="minorHAnsi" w:asciiTheme="minorHAnsi"/>
      <w:sz w:val="22"/>
      <w:szCs w:val="22"/>
      <w:bdr w:space="0" w:sz="0" w:color="auto" w:val="none"/>
    </w:rPr>
  </w:style>
  <w:style w:customStyle="true" w:styleId="ZaglavljeChar" w:type="character">
    <w:name w:val="Zaglavlje Char"/>
    <w:basedOn w:val="Zadanifontodlomka"/>
    <w:link w:val="Zaglavlje"/>
    <w:uiPriority w:val="99"/>
    <w:rsid w:val="00802FC6"/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Reetkatablice1" w:type="table">
    <w:name w:val="Rešetka tablice1"/>
    <w:basedOn w:val="Obinatablica"/>
    <w:next w:val="Reetkatablice"/>
    <w:uiPriority w:val="59"/>
    <w:rsid w:val="00127931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27931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8A7EF2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bdr w:space="0" w:sz="0" w:color="auto" w:val="none"/>
      <w:lang w:bidi="hi-IN" w:eastAsia="zh-CN"/>
    </w:rPr>
  </w:style>
  <w:style w:styleId="Brojstranice" w:type="character">
    <w:name w:val="page number"/>
    <w:basedOn w:val="Zadanifontodlomka"/>
    <w:uiPriority w:val="99"/>
    <w:semiHidden/>
    <w:unhideWhenUsed/>
    <w:rsid w:val="00F9017C"/>
  </w:style>
  <w:style w:styleId="Tekstrezerviranogmjesta" w:type="character">
    <w:name w:val="Placeholder Text"/>
    <w:basedOn w:val="Zadanifontodlomka"/>
    <w:uiPriority w:val="99"/>
    <w:semiHidden/>
    <w:rsid w:val="00551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95A"/>
    <w:rPr>
      <w:rFonts w:cs="Times New Roman" w:hAnsi="Times New Roman" w:ascii="Times New Roman"/>
      <w:bCs/>
      <w:color w:val="000000"/>
      <w:sz w:val="24"/>
      <w:szCs w:val="20"/>
      <w:u w:color="00000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95A"/>
    <w:rPr>
      <w:rFonts w:cs="Arial Unicode MS" w:hAnsi="Tahoma" w:ascii="Tahoma"/>
      <w:bCs/>
      <w:color w:val="000000"/>
      <w:sz w:val="20"/>
      <w:szCs w:val="20"/>
      <w:u w:color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95A"/>
    <w:rPr>
      <w:rFonts w:cs="Arial Unicode MS" w:hAnsi="Tahoma" w:ascii="Tahoma"/>
      <w:bCs w:val="false"/>
      <w:color w:val="000000"/>
      <w:sz w:val="20"/>
      <w:szCs w:val="20"/>
      <w:u w:color="00000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95A"/>
    <w:rPr>
      <w:rFonts w:cs="Arial Unicode MS" w:hAnsi="Tahoma" w:ascii="Tahoma"/>
      <w:bCs w:val="false"/>
      <w:color w:val="000000"/>
      <w:sz w:val="20"/>
      <w:szCs w:val="20"/>
      <w:u w:color="00000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link w:val="ZaglavljeChar"/>
    <w:uiPriority w:val="99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link w:val="PodnojeChar"/>
    <w:uiPriority w:val="99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Standardno" w:type="paragraph">
    <w:name w:val="Standardno"/>
    <w:rPr>
      <w:rFonts w:ascii="Helvetica" w:cs="Arial Unicode MS" w:hAns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6" w:type="numbering">
    <w:name w:val="Importirani stil 6"/>
    <w:pPr>
      <w:numPr>
        <w:numId w:val="2"/>
      </w:numPr>
    </w:pPr>
  </w:style>
  <w:style w:customStyle="1" w:styleId="Importiranistil7" w:type="numbering">
    <w:name w:val="Importirani stil 7"/>
    <w:pPr>
      <w:numPr>
        <w:numId w:val="3"/>
      </w:numPr>
    </w:pPr>
  </w:style>
  <w:style w:customStyle="1" w:styleId="Importiranistil10" w:type="numbering">
    <w:name w:val="Importirani stil 1.0"/>
    <w:pPr>
      <w:numPr>
        <w:numId w:val="4"/>
      </w:numPr>
    </w:pPr>
  </w:style>
  <w:style w:customStyle="1" w:styleId="Importiranistil2" w:type="numbering">
    <w:name w:val="Importirani stil 2"/>
    <w:pPr>
      <w:numPr>
        <w:numId w:val="5"/>
      </w:numPr>
    </w:pPr>
  </w:style>
  <w:style w:customStyle="1" w:styleId="Importiranistil4" w:type="numbering">
    <w:name w:val="Importirani stil 4"/>
    <w:pPr>
      <w:numPr>
        <w:numId w:val="6"/>
      </w:numPr>
    </w:pPr>
  </w:style>
  <w:style w:customStyle="1" w:styleId="Importiranistil9" w:type="numbering">
    <w:name w:val="Importirani stil 9"/>
    <w:pPr>
      <w:numPr>
        <w:numId w:val="7"/>
      </w:numPr>
    </w:pPr>
  </w:style>
  <w:style w:customStyle="1" w:styleId="Importiranistil8" w:type="numbering">
    <w:name w:val="Importirani stil 8"/>
    <w:pPr>
      <w:numPr>
        <w:numId w:val="8"/>
      </w:numPr>
    </w:pPr>
  </w:style>
  <w:style w:customStyle="1" w:styleId="Importiranistil20" w:type="numbering">
    <w:name w:val="Importirani stil 2.0"/>
    <w:pPr>
      <w:numPr>
        <w:numId w:val="9"/>
      </w:numPr>
    </w:pPr>
  </w:style>
  <w:style w:customStyle="1" w:styleId="Importiranistil5" w:type="numbering">
    <w:name w:val="Importirani stil 5"/>
    <w:pPr>
      <w:numPr>
        <w:numId w:val="10"/>
      </w:numPr>
    </w:pPr>
  </w:style>
  <w:style w:customStyle="1" w:styleId="Importiranistil110" w:type="numbering">
    <w:name w:val="Importirani stil 1.1"/>
    <w:pPr>
      <w:numPr>
        <w:numId w:val="11"/>
      </w:numPr>
    </w:pPr>
  </w:style>
  <w:style w:customStyle="1" w:styleId="Importiranistil11" w:type="numbering">
    <w:name w:val="Importirani stil 11"/>
    <w:pPr>
      <w:numPr>
        <w:numId w:val="13"/>
      </w:numPr>
    </w:pPr>
  </w:style>
  <w:style w:customStyle="1" w:styleId="Importiranistil60" w:type="numbering">
    <w:name w:val="Importirani stil 6.0"/>
    <w:pPr>
      <w:numPr>
        <w:numId w:val="14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ascii="Tahoma" w:cs="Tahoma" w:hAnsi="Tahoma"/>
      <w:sz w:val="16"/>
      <w:szCs w:val="16"/>
      <w:lang w:eastAsia="en-US" w:val="en-US"/>
    </w:rPr>
  </w:style>
  <w:style w:customStyle="1" w:styleId="TableNormal2" w:type="table">
    <w:name w:val="Table Normal2"/>
    <w:rsid w:val="00BF376D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71" w:type="numbering">
    <w:name w:val="Importirani stil 71"/>
    <w:rsid w:val="00BD2543"/>
  </w:style>
  <w:style w:customStyle="1" w:styleId="Importiranistil101" w:type="numbering">
    <w:name w:val="Importirani stil 1.01"/>
    <w:rsid w:val="00BD2543"/>
  </w:style>
  <w:style w:customStyle="1" w:styleId="Importiranistil21" w:type="numbering">
    <w:name w:val="Importirani stil 21"/>
    <w:rsid w:val="00BD2543"/>
  </w:style>
  <w:style w:customStyle="1" w:styleId="Importiranistil41" w:type="numbering">
    <w:name w:val="Importirani stil 41"/>
    <w:rsid w:val="00BD2543"/>
  </w:style>
  <w:style w:customStyle="1" w:styleId="Importiranistil91" w:type="numbering">
    <w:name w:val="Importirani stil 91"/>
    <w:rsid w:val="00BD2543"/>
  </w:style>
  <w:style w:customStyle="1" w:styleId="Importiranistil81" w:type="numbering">
    <w:name w:val="Importirani stil 81"/>
    <w:rsid w:val="00BD2543"/>
  </w:style>
  <w:style w:styleId="Reetkatablice" w:type="table">
    <w:name w:val="Table Grid"/>
    <w:basedOn w:val="Obinatablica"/>
    <w:uiPriority w:val="59"/>
    <w:rsid w:val="00EF75A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B" w:type="paragraph">
    <w:name w:val="Tijelo B"/>
    <w:rsid w:val="008F2037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12" w:type="numbering">
    <w:name w:val="Importirani stil 12"/>
    <w:rsid w:val="0093166E"/>
    <w:pPr>
      <w:numPr>
        <w:numId w:val="16"/>
      </w:numPr>
    </w:pPr>
  </w:style>
  <w:style w:customStyle="1" w:styleId="Importiranistil102" w:type="numbering">
    <w:name w:val="Importirani stil 1.02"/>
    <w:rsid w:val="0093166E"/>
    <w:pPr>
      <w:numPr>
        <w:numId w:val="17"/>
      </w:numPr>
    </w:pPr>
  </w:style>
  <w:style w:customStyle="1" w:styleId="Importiranistil201" w:type="numbering">
    <w:name w:val="Importirani stil 2.01"/>
    <w:rsid w:val="0093166E"/>
    <w:pPr>
      <w:numPr>
        <w:numId w:val="18"/>
      </w:numPr>
    </w:pPr>
  </w:style>
  <w:style w:customStyle="1" w:styleId="Importiranistil42" w:type="numbering">
    <w:name w:val="Importirani stil 42"/>
    <w:rsid w:val="0093166E"/>
    <w:pPr>
      <w:numPr>
        <w:numId w:val="19"/>
      </w:numPr>
    </w:pPr>
  </w:style>
  <w:style w:customStyle="1" w:styleId="Importiranistil3" w:type="numbering">
    <w:name w:val="Importirani stil 3"/>
    <w:rsid w:val="0093166E"/>
    <w:pPr>
      <w:numPr>
        <w:numId w:val="20"/>
      </w:numPr>
    </w:pPr>
  </w:style>
  <w:style w:customStyle="1" w:styleId="Importiranistil51" w:type="numbering">
    <w:name w:val="Importirani stil 51"/>
    <w:rsid w:val="0093166E"/>
    <w:pPr>
      <w:numPr>
        <w:numId w:val="21"/>
      </w:numPr>
    </w:pPr>
  </w:style>
  <w:style w:customStyle="1" w:styleId="Importiranistil61" w:type="numbering">
    <w:name w:val="Importirani stil 61"/>
    <w:rsid w:val="0093166E"/>
    <w:pPr>
      <w:numPr>
        <w:numId w:val="22"/>
      </w:numPr>
    </w:pPr>
  </w:style>
  <w:style w:customStyle="1" w:styleId="Importiranistil111" w:type="numbering">
    <w:name w:val="Importirani stil 1.11"/>
    <w:rsid w:val="0093166E"/>
    <w:pPr>
      <w:numPr>
        <w:numId w:val="23"/>
      </w:numPr>
    </w:pPr>
  </w:style>
  <w:style w:customStyle="1" w:styleId="Importiranistil82" w:type="numbering">
    <w:name w:val="Importirani stil 82"/>
    <w:rsid w:val="0093166E"/>
    <w:pPr>
      <w:numPr>
        <w:numId w:val="24"/>
      </w:numPr>
    </w:pPr>
  </w:style>
  <w:style w:customStyle="1" w:styleId="PodnojeChar" w:type="character">
    <w:name w:val="Podnožje Char"/>
    <w:basedOn w:val="Zadanifontodlomka"/>
    <w:link w:val="Podnoje"/>
    <w:uiPriority w:val="99"/>
    <w:rsid w:val="00E334E6"/>
    <w:rPr>
      <w:rFonts w:ascii="Calibri" w:cs="Calibri" w:eastAsia="Calibri" w:hAnsi="Calibri"/>
      <w:color w:val="000000"/>
      <w:sz w:val="22"/>
      <w:szCs w:val="22"/>
      <w:u w:color="000000"/>
    </w:rPr>
  </w:style>
  <w:style w:styleId="Bezproreda" w:type="paragraph">
    <w:name w:val="No Spacing"/>
    <w:link w:val="BezproredaChar"/>
    <w:uiPriority w:val="1"/>
    <w:qFormat/>
    <w:rsid w:val="00802FC6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</w:rPr>
  </w:style>
  <w:style w:customStyle="1" w:styleId="BezproredaChar" w:type="character">
    <w:name w:val="Bez proreda Char"/>
    <w:basedOn w:val="Zadanifontodlomka"/>
    <w:link w:val="Bezproreda"/>
    <w:uiPriority w:val="1"/>
    <w:rsid w:val="00802FC6"/>
    <w:rPr>
      <w:rFonts w:asciiTheme="minorHAnsi" w:cstheme="minorBidi" w:eastAsiaTheme="minorEastAsia" w:hAnsiTheme="minorHAnsi"/>
      <w:sz w:val="22"/>
      <w:szCs w:val="22"/>
      <w:bdr w:color="auto" w:space="0" w:sz="0" w:val="none"/>
    </w:rPr>
  </w:style>
  <w:style w:customStyle="1" w:styleId="ZaglavljeChar" w:type="character">
    <w:name w:val="Zaglavlje Char"/>
    <w:basedOn w:val="Zadanifontodlomka"/>
    <w:link w:val="Zaglavlje"/>
    <w:uiPriority w:val="99"/>
    <w:rsid w:val="00802FC6"/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Reetkatablice1" w:type="table">
    <w:name w:val="Rešetka tablice1"/>
    <w:basedOn w:val="Obinatablica"/>
    <w:next w:val="Reetkatablice"/>
    <w:uiPriority w:val="59"/>
    <w:rsid w:val="00127931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27931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8A7EF2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bdr w:color="auto" w:space="0" w:sz="0" w:val="none"/>
      <w:lang w:bidi="hi-IN" w:eastAsia="zh-CN"/>
    </w:rPr>
  </w:style>
  <w:style w:styleId="Brojstranice" w:type="character">
    <w:name w:val="page number"/>
    <w:basedOn w:val="Zadanifontodlomka"/>
    <w:uiPriority w:val="99"/>
    <w:semiHidden/>
    <w:unhideWhenUsed/>
    <w:rsid w:val="00F9017C"/>
  </w:style>
  <w:style w:styleId="Tekstrezerviranogmjesta" w:type="character">
    <w:name w:val="Placeholder Text"/>
    <w:basedOn w:val="Zadanifontodlomka"/>
    <w:uiPriority w:val="99"/>
    <w:semiHidden/>
    <w:rsid w:val="00551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95A"/>
    <w:rPr>
      <w:rFonts w:ascii="Times New Roman" w:cs="Times New Roman" w:hAnsi="Times New Roman"/>
      <w:bCs/>
      <w:color w:val="000000"/>
      <w:sz w:val="24"/>
      <w:szCs w:val="20"/>
      <w:u w:color="00000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95A"/>
    <w:rPr>
      <w:rFonts w:ascii="Tahoma" w:cs="Arial Unicode MS" w:hAnsi="Tahoma"/>
      <w:bCs/>
      <w:color w:val="000000"/>
      <w:sz w:val="20"/>
      <w:szCs w:val="20"/>
      <w:u w:color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95A"/>
    <w:rPr>
      <w:rFonts w:ascii="Tahoma" w:cs="Arial Unicode MS" w:hAnsi="Tahoma"/>
      <w:bCs w:val="0"/>
      <w:color w:val="000000"/>
      <w:sz w:val="20"/>
      <w:szCs w:val="20"/>
      <w:u w:color="00000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95A"/>
    <w:rPr>
      <w:rFonts w:ascii="Tahoma" w:cs="Arial Unicode MS" w:hAnsi="Tahoma"/>
      <w:bCs w:val="0"/>
      <w:color w:val="000000"/>
      <w:sz w:val="20"/>
      <w:szCs w:val="20"/>
      <w:u w:color="00000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36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28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73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5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742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83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0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B5CE2-3F3F-4997-9A1B-13AE566BC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3435</properties:Words>
  <properties:Characters>20166</properties:Characters>
  <properties:Lines>503</properties:Lines>
  <properties:Paragraphs>268</properties:Paragraphs>
  <properties:TotalTime>82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2018-03-30T10:52:00Z</dcterms:created>
  <dc:creator>Korisnik</dc:creator>
  <cp:lastModifiedBy>Tatjana Rukelj</cp:lastModifiedBy>
  <cp:lastPrinted>2018-03-30T12:28:00Z</cp:lastPrinted>
  <dcterms:modified xmlns:xsi="http://www.w3.org/2001/XMLSchema-instance" xsi:type="dcterms:W3CDTF">2018-04-09T08:08:00Z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St-131/2014-96 / Podnesak - Završni račun (Zavrsni racun 03.4.2018..docx)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