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f05e" w14:paraId="e7af05e" w:rsidRDefault="00C448AE" w:rsidP="00C448AE" w:rsidR="00C448AE" w:rsidRPr="00C448AE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C448AE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C448AE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095" cx="570230"/>
            <wp:effectExtent b="1905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095" cx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8AE" w:rsidP="00C448AE" w:rsidR="00C448AE" w:rsidRPr="00C448AE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C448A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C448AE" w:rsidP="00C448AE" w:rsidR="00C448AE" w:rsidRPr="00C448AE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C448AE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C448AE" w:rsidP="00C448AE" w:rsidR="00C448AE" w:rsidRPr="00C448AE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C448AE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C448AE" w:rsidP="00C448AE" w:rsidR="00C448AE" w:rsidRPr="00C448AE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C448AE" w:rsidP="00C448AE" w:rsidR="00C448AE" w:rsidRPr="00C448A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48AE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C448AE" w:rsidP="00C448AE" w:rsidR="00C448AE" w:rsidRPr="00C448A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C448AE" w:rsidP="00C448AE" w:rsidR="00C448AE" w:rsidRPr="00C448A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448AE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C448AE" w:rsidP="00C448AE" w:rsidR="00C448AE" w:rsidRPr="00C448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448AE" w:rsidP="00C448AE" w:rsidR="00C448AE" w:rsidRPr="00C448A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448AE">
        <w:rPr>
          <w:rFonts w:cs="Times New Roman" w:hAnsi="Times New Roman" w:ascii="Times New Roman"/>
          <w:sz w:val="24"/>
          <w:szCs w:val="24"/>
        </w:rPr>
        <w:t xml:space="preserve">Trgovački sud u Pazinu, po stečajnoj sutkinji Tijani Licul, </w:t>
      </w:r>
      <w:r>
        <w:rPr>
          <w:rFonts w:cs="Times New Roman" w:hAnsi="Times New Roman" w:ascii="Times New Roman"/>
          <w:sz w:val="24"/>
          <w:szCs w:val="24"/>
        </w:rPr>
        <w:t xml:space="preserve">po dovršenom stečajnom postupku </w:t>
      </w:r>
      <w:r w:rsidRPr="00C448AE">
        <w:rPr>
          <w:rFonts w:cs="Times New Roman" w:hAnsi="Times New Roman" w:ascii="Times New Roman"/>
          <w:sz w:val="24"/>
          <w:szCs w:val="24"/>
        </w:rPr>
        <w:t xml:space="preserve">nad dužnikom ADENIUM d.o.o. </w:t>
      </w:r>
      <w:r>
        <w:rPr>
          <w:rFonts w:cs="Times New Roman" w:hAnsi="Times New Roman" w:ascii="Times New Roman"/>
          <w:sz w:val="24"/>
          <w:szCs w:val="24"/>
        </w:rPr>
        <w:t xml:space="preserve">„u stečaju“, </w:t>
      </w:r>
      <w:r w:rsidRPr="00C448AE">
        <w:rPr>
          <w:rFonts w:cs="Times New Roman" w:hAnsi="Times New Roman" w:ascii="Times New Roman"/>
          <w:sz w:val="24"/>
          <w:szCs w:val="24"/>
        </w:rPr>
        <w:t>Pula, Mutilska 8, OIB: 50363997251</w:t>
      </w:r>
      <w:r>
        <w:rPr>
          <w:rFonts w:cs="Times New Roman" w:eastAsia="Times New Roman" w:hAnsi="Times New Roman" w:ascii="Times New Roman"/>
          <w:sz w:val="24"/>
          <w:szCs w:val="24"/>
        </w:rPr>
        <w:t>,</w:t>
      </w:r>
    </w:p>
    <w:p w:rsidRDefault="00C448AE" w:rsidP="00C448AE" w:rsidR="00C448AE" w:rsidRPr="00C448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448AE" w:rsidP="00C448AE" w:rsidR="00C448AE" w:rsidRPr="00C448A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448AE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C448AE" w:rsidP="00C448AE" w:rsidR="00C448AE" w:rsidRPr="00C448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448AE" w:rsidP="00C448AE" w:rsidR="00C448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C448AE"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>Odbacuje se žalba ranijeg zakonskog zastupnika dužnika Nemanje Romića, podnesena 17. listopada 2016. godine, kao nepotpuna.</w:t>
      </w:r>
    </w:p>
    <w:p w:rsidRDefault="00C448AE" w:rsidP="00C448AE" w:rsidR="00C448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448AE" w:rsidP="00C448AE" w:rsidR="00C448A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C448AE" w:rsidP="00C448AE" w:rsidR="00C448AE" w:rsidRPr="00C448AE">
      <w:pPr>
        <w:spacing w:lineRule="auto" w:line="240" w:after="0"/>
        <w:rPr>
          <w:rFonts w:eastAsiaTheme="minorEastAsia" w:cs="Times New Roman" w:hAnsi="Times New Roman" w:ascii="Times New Roman"/>
          <w:sz w:val="24"/>
          <w:szCs w:val="24"/>
        </w:rPr>
      </w:pPr>
    </w:p>
    <w:p w:rsidRDefault="00C448AE" w:rsidP="00C448AE" w:rsidR="00C448AE" w:rsidRPr="00C448A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48AE">
        <w:rPr>
          <w:rFonts w:cs="Times New Roman" w:hAnsi="Times New Roman" w:ascii="Times New Roman"/>
          <w:sz w:val="24"/>
          <w:szCs w:val="24"/>
        </w:rPr>
        <w:t>Rješenjem posl. broj: 4 St-609/16-12 od 01. kolovoza 2016. godine otvoren je i zaključen stečajni postupak nad dužnikom.</w:t>
      </w:r>
    </w:p>
    <w:p w:rsidRDefault="00C448AE" w:rsidP="00C448AE" w:rsidR="00C448AE" w:rsidRPr="00C44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48AE" w:rsidP="00C448AE" w:rsidR="00C448AE" w:rsidRPr="00C44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48AE">
        <w:rPr>
          <w:rFonts w:cs="Times New Roman" w:hAnsi="Times New Roman" w:ascii="Times New Roman"/>
          <w:sz w:val="24"/>
          <w:szCs w:val="24"/>
        </w:rPr>
        <w:tab/>
        <w:t>Navedeno rješenje postalo je pravomoćno 19. kolovoza 2016. godine.</w:t>
      </w:r>
    </w:p>
    <w:p w:rsidRDefault="00C448AE" w:rsidP="00C448AE" w:rsidR="00C448AE" w:rsidRPr="00C44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48AE" w:rsidP="00C448AE" w:rsidR="00C448AE" w:rsidRPr="00C44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48AE">
        <w:rPr>
          <w:rFonts w:cs="Times New Roman" w:hAnsi="Times New Roman" w:ascii="Times New Roman"/>
          <w:sz w:val="24"/>
          <w:szCs w:val="24"/>
        </w:rPr>
        <w:tab/>
        <w:t xml:space="preserve">Nemanja Romić, zakonski zastupnik dužnika do otvaranja stečajnog postupka, je 17. listopada 2016. godine dostavio sudu podnesak naslovljen kao žalba protiv rješenja St-609/16-12 od 06. listopada 2016. godine. </w:t>
      </w:r>
    </w:p>
    <w:p w:rsidRDefault="00C448AE" w:rsidP="00C448AE" w:rsidR="00C448AE" w:rsidRPr="00C44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48AE" w:rsidP="00C448AE" w:rsidR="00C448AE" w:rsidRPr="00C44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48AE">
        <w:rPr>
          <w:rFonts w:cs="Times New Roman" w:hAnsi="Times New Roman" w:ascii="Times New Roman"/>
          <w:sz w:val="24"/>
          <w:szCs w:val="24"/>
        </w:rPr>
        <w:tab/>
        <w:t>Uvidom u ovosudni spis utvrđeno je da je posljednje rješenje u ovom predmetu doneseno 01. kolovoza 2016. godine (rješenje posl. broj: 4 St-609/16-12, kojim je stečajni postupak otvoren i zaključen), a da je 06. listopada 2016. godine doneseno rješenje Tt-16/7015-2, koje rješenje je doneseno u registarskom postupku, i kojim je određena zabilježba rješenja posl. broj: 4 St-609/16-12 od 01. kolovoza 2016. godine o otvaranju i zaključenju stečajnog postupka.</w:t>
      </w:r>
    </w:p>
    <w:p w:rsidRDefault="00C448AE" w:rsidP="00C448AE" w:rsidR="00C448AE" w:rsidRPr="00C44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48AE" w:rsidP="00C448AE" w:rsidR="00C448AE" w:rsidRPr="00C44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48AE">
        <w:rPr>
          <w:rFonts w:cs="Times New Roman" w:hAnsi="Times New Roman" w:ascii="Times New Roman"/>
          <w:sz w:val="24"/>
          <w:szCs w:val="24"/>
        </w:rPr>
        <w:tab/>
        <w:t>Obzirom na navedeno, kao i sadržaj podneska, sud nije mogao utvrditi da li je žalba podnesena protiv rješenja posl. broj: 4 St-609/16-12 od 01. kolovoza 2016. godine ili protiv rješenja Tt-16/7015-2 od 06. listopada 2016. godine. Radi navedenog, sud je rješenjem posl. broj: St-609/2016-17 od 20. listopada 2016. godine pozvao ranijeg zakonskog zastupnika dužnika da se u roku od 8 dana očituje protiv kojeg rješenja je podnio žalbu jer će se u protivnom žalba odbaciti kao nepotpuna.</w:t>
      </w:r>
    </w:p>
    <w:p w:rsidRDefault="00C448AE" w:rsidP="00C448AE" w:rsidR="00C448AE" w:rsidRPr="00C44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48AE" w:rsidP="00C448AE" w:rsidR="00C448AE" w:rsidRPr="00C44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48AE">
        <w:rPr>
          <w:rFonts w:cs="Times New Roman" w:hAnsi="Times New Roman" w:ascii="Times New Roman"/>
          <w:sz w:val="24"/>
          <w:szCs w:val="24"/>
        </w:rPr>
        <w:tab/>
        <w:t>Navedeno rješenje raniji zakonski zastupnik dužnika osobno je primio 28. listopada 2016. godine, no ni u ostavljenom roku, kao ni do dana pisanja ovog rješenja, nije dostavio sudu svoje očitovanje.</w:t>
      </w:r>
    </w:p>
    <w:p w:rsidRDefault="00C448AE" w:rsidP="00C448AE" w:rsidR="00C448AE" w:rsidRPr="00C44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48A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448AE" w:rsidP="00C448AE" w:rsidR="00C448AE" w:rsidRPr="00C44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48AE">
        <w:rPr>
          <w:rFonts w:cs="Times New Roman" w:hAnsi="Times New Roman" w:ascii="Times New Roman"/>
          <w:sz w:val="24"/>
          <w:szCs w:val="24"/>
        </w:rPr>
        <w:lastRenderedPageBreak/>
        <w:tab/>
        <w:t>Slijedom navedenog, kako je temeljem sadržaja žalbe nemoguće utvrditi protiv koje odluke je žalba izjavljena, a kako podnositelj žalbe nije postupio po traženju suda i očitovao se protiv koje odluke je žalbu podnio, to je temeljem čl. 351. st. 1. i st. 2. Zakona o parničnom postupku (Narodne novine broj 53/91, 91/92, 112/99, 129/00, 88/01, 117/03, 88/05, 2/07, 96/08, 84/08, 123/08, 57/11, 25/13, 89/14, dalje: ZPP), u vezi s čl. 10. Stečajnog zakona (Narodne novine broj 71/15), žalbu valjalo odbaciti kao nepotpunu.</w:t>
      </w:r>
    </w:p>
    <w:p w:rsidRDefault="00C448AE" w:rsidP="00C448AE" w:rsidR="00C448AE" w:rsidRPr="00C44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48AE" w:rsidP="00C448AE" w:rsidR="00C448AE" w:rsidRPr="00C44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48AE">
        <w:rPr>
          <w:rFonts w:cs="Times New Roman" w:hAnsi="Times New Roman" w:ascii="Times New Roman"/>
          <w:sz w:val="24"/>
          <w:szCs w:val="24"/>
        </w:rPr>
        <w:tab/>
        <w:t>Uzgredno, čak i da je žalba izjavljena protiv rješenja 4 St-609/16-12 od 01. kolovoza 2016. godine istu bi valjalo odbaciti kao nepravovremen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C448AE">
        <w:rPr>
          <w:rFonts w:cs="Times New Roman" w:hAnsi="Times New Roman" w:ascii="Times New Roman"/>
          <w:sz w:val="24"/>
          <w:szCs w:val="24"/>
        </w:rPr>
        <w:t xml:space="preserve"> jer je navedeno rješenje postalo pravomoćno 19. kolovoza 2016. godine, nakon proteka roka za žalbu, a žalba je podnesena 17. listopada 2016. godine.</w:t>
      </w:r>
    </w:p>
    <w:p w:rsidRDefault="00C448AE" w:rsidP="00C448AE" w:rsidR="00C448AE" w:rsidRPr="00C44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48AE" w:rsidP="00C448AE" w:rsidR="00C448AE" w:rsidRPr="00C44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48AE">
        <w:rPr>
          <w:rFonts w:cs="Times New Roman" w:hAnsi="Times New Roman" w:ascii="Times New Roman"/>
          <w:sz w:val="24"/>
          <w:szCs w:val="24"/>
        </w:rPr>
        <w:tab/>
        <w:t>Radi svega navedenog odlučeno je kao u izreci ovog rješenja.</w:t>
      </w:r>
    </w:p>
    <w:p w:rsidRDefault="00C448AE" w:rsidP="00C448AE" w:rsidR="00C448AE" w:rsidRPr="00C44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48AE" w:rsidP="00C448AE" w:rsidR="00C448AE" w:rsidRPr="00C448A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448AE">
        <w:rPr>
          <w:rFonts w:cs="Times New Roman" w:eastAsia="Times New Roman" w:hAnsi="Times New Roman" w:ascii="Times New Roman"/>
          <w:sz w:val="24"/>
          <w:szCs w:val="24"/>
        </w:rPr>
        <w:t>U Pazinu</w:t>
      </w:r>
      <w:r>
        <w:rPr>
          <w:rFonts w:cs="Times New Roman" w:eastAsia="Times New Roman" w:hAnsi="Times New Roman" w:ascii="Times New Roman"/>
          <w:sz w:val="24"/>
          <w:szCs w:val="24"/>
        </w:rPr>
        <w:t>,</w:t>
      </w:r>
      <w:r w:rsidRPr="00C448A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>2</w:t>
      </w:r>
      <w:r w:rsidR="00025CF4">
        <w:rPr>
          <w:rFonts w:cs="Times New Roman" w:eastAsia="Times New Roman" w:hAnsi="Times New Roman" w:ascii="Times New Roman"/>
          <w:sz w:val="24"/>
          <w:szCs w:val="24"/>
        </w:rPr>
        <w:t>3</w:t>
      </w:r>
      <w:r>
        <w:rPr>
          <w:rFonts w:cs="Times New Roman" w:eastAsia="Times New Roman" w:hAnsi="Times New Roman" w:ascii="Times New Roman"/>
          <w:sz w:val="24"/>
          <w:szCs w:val="24"/>
        </w:rPr>
        <w:t>. studenog</w:t>
      </w:r>
      <w:r w:rsidRPr="00C448AE">
        <w:rPr>
          <w:rFonts w:cs="Times New Roman" w:eastAsia="Times New Roman" w:hAnsi="Times New Roman" w:ascii="Times New Roman"/>
          <w:sz w:val="24"/>
          <w:szCs w:val="24"/>
        </w:rPr>
        <w:t xml:space="preserve"> 2016. </w:t>
      </w:r>
    </w:p>
    <w:p w:rsidRDefault="00C448AE" w:rsidP="00C448AE" w:rsidR="00C448AE" w:rsidRPr="00C448A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C448AE" w:rsidP="00C448AE" w:rsidR="00C448AE" w:rsidRPr="00C448AE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C448AE">
        <w:rPr>
          <w:rFonts w:cs="Times New Roman" w:eastAsia="Times New Roman" w:hAnsi="Times New Roman" w:ascii="Times New Roman"/>
          <w:sz w:val="24"/>
          <w:szCs w:val="24"/>
        </w:rPr>
        <w:t>Stečajna sutkinja</w:t>
      </w:r>
    </w:p>
    <w:p w:rsidRDefault="00C448AE" w:rsidP="00C448AE" w:rsidR="00C448AE" w:rsidRPr="00C448AE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Tijana Licul</w:t>
      </w:r>
      <w:r w:rsidR="00025CF4">
        <w:rPr>
          <w:rFonts w:cs="Times New Roman" w:eastAsia="Times New Roman" w:hAnsi="Times New Roman" w:ascii="Times New Roman"/>
          <w:sz w:val="24"/>
          <w:szCs w:val="24"/>
        </w:rPr>
        <w:t>, v. r.</w:t>
      </w:r>
    </w:p>
    <w:p w:rsidRDefault="00C448AE" w:rsidP="00C448AE" w:rsidR="00C448AE" w:rsidRPr="00C448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448AE" w:rsidP="00C448AE" w:rsidR="00C448AE" w:rsidRPr="00C448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448AE" w:rsidP="00C448AE" w:rsidR="00C448AE" w:rsidRPr="00C448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448AE" w:rsidP="00C448AE" w:rsidR="00C448AE" w:rsidRPr="00C448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C448AE">
        <w:rPr>
          <w:rFonts w:cs="Times New Roman" w:eastAsia="Times New Roman" w:hAnsi="Times New Roman" w:ascii="Times New Roman"/>
          <w:sz w:val="24"/>
          <w:szCs w:val="24"/>
        </w:rPr>
        <w:t>UPUTA O PRAVNOM LIJEKU</w:t>
      </w:r>
    </w:p>
    <w:p w:rsidRDefault="00C448AE" w:rsidP="00C448AE" w:rsidR="00C448AE" w:rsidRPr="00C448A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  <w:r w:rsidRPr="00C448AE">
        <w:rPr>
          <w:rFonts w:cs="Times New Roman" w:eastAsia="Times New Roman" w:hAnsi="Times New Roman" w:ascii="Times New Roman"/>
          <w:sz w:val="24"/>
          <w:szCs w:val="24"/>
        </w:rPr>
        <w:t>Protiv rješenja nije dopuštena žalba.</w:t>
      </w:r>
    </w:p>
    <w:p w:rsidRDefault="00C448AE" w:rsidP="00C448AE" w:rsidR="00C448AE" w:rsidRPr="00C448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448AE" w:rsidP="00C448AE" w:rsidR="00C448AE" w:rsidRPr="00C448A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C448AE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C448AE" w:rsidP="00C448AE" w:rsidR="00C448AE" w:rsidRPr="00C448AE">
      <w:pPr>
        <w:spacing w:lineRule="auto" w:line="240" w:after="0"/>
        <w:ind w:firstLine="708"/>
        <w:rPr>
          <w:rFonts w:eastAsiaTheme="minorEastAsia"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val="sv-SE"/>
        </w:rPr>
        <w:t>- ranijem zakonskom zastupniku dužnika Nemanji Romiću</w:t>
      </w:r>
    </w:p>
    <w:p w:rsidRDefault="00C448AE" w:rsidP="00C448AE" w:rsidR="00C448AE" w:rsidRPr="00C448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F7F0A" w:rsidP="00C448AE" w:rsidR="00EF7F0A" w:rsidRPr="00C44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D20CA" w:rsidP="00C448AE" w:rsidR="00EF7F0A" w:rsidRPr="00C44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48AE">
        <w:rPr>
          <w:rFonts w:cs="Times New Roman" w:hAnsi="Times New Roman" w:ascii="Times New Roman"/>
          <w:sz w:val="24"/>
          <w:szCs w:val="24"/>
        </w:rPr>
        <w:tab/>
      </w:r>
    </w:p>
    <w:sectPr w:rsidSect="00C448AE" w:rsidR="00EF7F0A" w:rsidRPr="00C448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8AE" w:rsidP="00C448AE" w:rsidR="00C448AE">
      <w:pPr>
        <w:spacing w:lineRule="auto" w:line="240" w:after="0"/>
      </w:pPr>
      <w:r>
        <w:separator/>
      </w:r>
    </w:p>
  </w:endnote>
  <w:endnote w:id="0" w:type="continuationSeparator">
    <w:p w:rsidRDefault="00C448AE" w:rsidP="00C448AE" w:rsidR="00C448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8AE" w:rsidP="00C448AE" w:rsidR="00C448AE">
      <w:pPr>
        <w:spacing w:lineRule="auto" w:line="240" w:after="0"/>
      </w:pPr>
      <w:r>
        <w:separator/>
      </w:r>
    </w:p>
  </w:footnote>
  <w:footnote w:id="0" w:type="continuationSeparator">
    <w:p w:rsidRDefault="00C448AE" w:rsidP="00C448AE" w:rsidR="00C448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4765089"/>
      <w:docPartObj>
        <w:docPartGallery w:val="Page Numbers (Top of Page)"/>
        <w:docPartUnique/>
      </w:docPartObj>
    </w:sdtPr>
    <w:sdtEndPr/>
    <w:sdtContent>
      <w:p w:rsidRDefault="00C448AE" w:rsidP="00025CF4" w:rsidR="00025CF4">
        <w:pPr>
          <w:pStyle w:val="Zaglavlje"/>
          <w:jc w:val="right"/>
        </w:pPr>
        <w:r w:rsidRPr="00C448A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448A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448A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25CF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448AE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025CF4">
          <w:rPr>
            <w:rFonts w:cs="Times New Roman" w:hAnsi="Times New Roman" w:ascii="Times New Roman"/>
            <w:sz w:val="24"/>
            <w:szCs w:val="24"/>
          </w:rPr>
          <w:t>Posl. broj: 4 St-609/16-19</w:t>
        </w:r>
      </w:p>
      <w:p w:rsidRDefault="00025CF4" w:rsidP="00C448AE" w:rsidR="00C448AE">
        <w:pPr>
          <w:pStyle w:val="Zaglavlje"/>
          <w:ind w:firstLine="708"/>
          <w:jc w:val="right"/>
        </w:pPr>
      </w:p>
    </w:sdtContent>
  </w:sdt>
  <w:p w:rsidRDefault="00C448AE" w:rsidR="00C448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8AE" w:rsidP="00C448AE" w:rsidR="00C448AE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Posl. broj: 4 St-609/16-</w:t>
    </w:r>
    <w:r w:rsidR="00025CF4">
      <w:rPr>
        <w:rFonts w:cs="Times New Roman" w:hAnsi="Times New Roman" w:ascii="Times New Roman"/>
        <w:sz w:val="24"/>
        <w:szCs w:val="24"/>
      </w:rPr>
      <w:t>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F0A"/>
    <w:rsid w:val="000014E8"/>
    <w:rsid w:val="00025CF4"/>
    <w:rsid w:val="00C448AE"/>
    <w:rsid w:val="00CD20CA"/>
    <w:rsid w:val="00E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8A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48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448A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448AE"/>
  </w:style>
  <w:style w:styleId="Podnoje" w:type="paragraph">
    <w:name w:val="footer"/>
    <w:basedOn w:val="Normal"/>
    <w:link w:val="PodnojeChar"/>
    <w:uiPriority w:val="99"/>
    <w:unhideWhenUsed/>
    <w:rsid w:val="00C448A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448AE"/>
  </w:style>
  <w:style w:styleId="Tekstrezerviranogmjesta" w:type="character">
    <w:name w:val="Placeholder Text"/>
    <w:basedOn w:val="Zadanifontodlomka"/>
    <w:uiPriority w:val="99"/>
    <w:semiHidden/>
    <w:rsid w:val="00025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CF4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CF4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CF4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CF4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8A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48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448A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448AE"/>
  </w:style>
  <w:style w:styleId="Podnoje" w:type="paragraph">
    <w:name w:val="footer"/>
    <w:basedOn w:val="Normal"/>
    <w:link w:val="PodnojeChar"/>
    <w:uiPriority w:val="99"/>
    <w:unhideWhenUsed/>
    <w:rsid w:val="00C448A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448AE"/>
  </w:style>
  <w:style w:styleId="Tekstrezerviranogmjesta" w:type="character">
    <w:name w:val="Placeholder Text"/>
    <w:basedOn w:val="Zadanifontodlomka"/>
    <w:uiPriority w:val="99"/>
    <w:semiHidden/>
    <w:rsid w:val="00025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CF4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CF4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CF4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CF4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856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ADENIUM d.o.o. PULA</izvorni_sadrzaj>
    <derivirana_varijabla naziv="DomainObject.Predmet.ProtustrankaFormated_1">  ADENIUM d.o.o. PULA</derivirana_varijabla>
  </DomainObject.Predmet.ProtustrankaFormated>
  <DomainObject.Predmet.ProtustrankaFormatedOIB>
    <izvorni_sadrzaj>  ADENIUM d.o.o. PULA, OIB 50363997251</izvorni_sadrzaj>
    <derivirana_varijabla naziv="DomainObject.Predmet.ProtustrankaFormatedOIB_1">  ADENIUM d.o.o. PULA, OIB 50363997251</derivirana_varijabla>
  </DomainObject.Predmet.ProtustrankaFormatedOIB>
  <DomainObject.Predmet.ProtustrankaFormatedWithAdress>
    <izvorni_sadrzaj> ADENIUM d.o.o. PULA, Mutilska 8, 52100 Pula</izvorni_sadrzaj>
    <derivirana_varijabla naziv="DomainObject.Predmet.ProtustrankaFormatedWithAdress_1"> ADENIUM d.o.o. PULA, Mutilska 8, 52100 Pula</derivirana_varijabla>
  </DomainObject.Predmet.ProtustrankaFormatedWithAdress>
  <DomainObject.Predmet.ProtustrankaFormatedWithAdressOIB>
    <izvorni_sadrzaj> ADENIUM d.o.o. PULA, OIB 50363997251, Mutilska 8, 52100 Pula</izvorni_sadrzaj>
    <derivirana_varijabla naziv="DomainObject.Predmet.ProtustrankaFormatedWithAdressOIB_1"> ADENIUM d.o.o. PULA, OIB 50363997251, Mutilska 8, 52100 Pula</derivirana_varijabla>
  </DomainObject.Predmet.ProtustrankaFormatedWithAdressOIB>
  <DomainObject.Predmet.ProtustrankaWithAdress>
    <izvorni_sadrzaj>ADENIUM d.o.o. PULA Mutilska 8, 52100 Pula</izvorni_sadrzaj>
    <derivirana_varijabla naziv="DomainObject.Predmet.ProtustrankaWithAdress_1">ADENIUM d.o.o. PULA Mutilska 8, 52100 Pula</derivirana_varijabla>
  </DomainObject.Predmet.ProtustrankaWithAdress>
  <DomainObject.Predmet.ProtustrankaWithAdressOIB>
    <izvorni_sadrzaj>ADENIUM d.o.o. PULA, OIB 50363997251, Mutilska 8, 52100 Pula</izvorni_sadrzaj>
    <derivirana_varijabla naziv="DomainObject.Predmet.ProtustrankaWithAdressOIB_1">ADENIUM d.o.o. PULA, OIB 50363997251, Mutilska 8, 52100 Pula</derivirana_varijabla>
  </DomainObject.Predmet.ProtustrankaWithAdressOIB>
  <DomainObject.Predmet.ProtustrankaNazivFormated>
    <izvorni_sadrzaj>ADENIUM d.o.o. PULA</izvorni_sadrzaj>
    <derivirana_varijabla naziv="DomainObject.Predmet.ProtustrankaNazivFormated_1">ADENIUM d.o.o. PULA</derivirana_varijabla>
  </DomainObject.Predmet.ProtustrankaNazivFormated>
  <DomainObject.Predmet.ProtustrankaNazivFormatedOIB>
    <izvorni_sadrzaj>ADENIUM d.o.o. PULA, OIB 50363997251</izvorni_sadrzaj>
    <derivirana_varijabla naziv="DomainObject.Predmet.ProtustrankaNazivFormatedOIB_1">ADENIUM d.o.o. PULA, OIB 50363997251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57645.48</izvorni_sadrzaj>
    <derivirana_varijabla naziv="DomainObject.Predmet.TrenutnaVrijednost_1">57645.48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ADENIUM d.o.o. PULA</item>
    </izvorni_sadrzaj>
    <derivirana_varijabla naziv="DomainObject.Predmet.ProtuStrankaListFormated_1">
      <item>ADENIUM d.o.o. PULA</item>
    </derivirana_varijabla>
  </DomainObject.Predmet.ProtuStrankaListFormated>
  <DomainObject.Predmet.ProtuStrankaListFormatedOIB>
    <izvorni_sadrzaj>
      <item>ADENIUM d.o.o. PULA, OIB 50363997251</item>
    </izvorni_sadrzaj>
    <derivirana_varijabla naziv="DomainObject.Predmet.ProtuStrankaListFormatedOIB_1">
      <item>ADENIUM d.o.o. PULA, OIB 50363997251</item>
    </derivirana_varijabla>
  </DomainObject.Predmet.ProtuStrankaListFormatedOIB>
  <DomainObject.Predmet.ProtuStrankaListFormatedWithAdress>
    <izvorni_sadrzaj>
      <item>ADENIUM d.o.o. PULA, Mutilska 8, 52100 Pula</item>
    </izvorni_sadrzaj>
    <derivirana_varijabla naziv="DomainObject.Predmet.ProtuStrankaListFormatedWithAdress_1">
      <item>ADENIUM d.o.o. PULA, Mutilska 8, 52100 Pula</item>
    </derivirana_varijabla>
  </DomainObject.Predmet.ProtuStrankaListFormatedWithAdress>
  <DomainObject.Predmet.ProtuStrankaListFormatedWithAdressOIB>
    <izvorni_sadrzaj>
      <item>ADENIUM d.o.o. PULA, OIB 50363997251, Mutilska 8, 52100 Pula</item>
    </izvorni_sadrzaj>
    <derivirana_varijabla naziv="DomainObject.Predmet.ProtuStrankaListFormatedWithAdressOIB_1">
      <item>ADENIUM d.o.o. PULA, OIB 50363997251, Mutilska 8, 52100 Pula</item>
    </derivirana_varijabla>
  </DomainObject.Predmet.ProtuStrankaListFormatedWithAdressOIB>
  <DomainObject.Predmet.ProtuStrankaListNazivFormated>
    <izvorni_sadrzaj>
      <item>ADENIUM d.o.o. PULA</item>
    </izvorni_sadrzaj>
    <derivirana_varijabla naziv="DomainObject.Predmet.ProtuStrankaListNazivFormated_1">
      <item>ADENIUM d.o.o. PULA</item>
    </derivirana_varijabla>
  </DomainObject.Predmet.ProtuStrankaListNazivFormated>
  <DomainObject.Predmet.ProtuStrankaListNazivFormatedOIB>
    <izvorni_sadrzaj>
      <item>ADENIUM d.o.o. PULA, OIB 50363997251</item>
    </izvorni_sadrzaj>
    <derivirana_varijabla naziv="DomainObject.Predmet.ProtuStrankaListNazivFormatedOIB_1">
      <item>ADENIUM d.o.o. PULA, OIB 50363997251</item>
    </derivirana_varijabla>
  </DomainObject.Predmet.ProtuStrankaListNazivFormatedOIB>
  <DomainObject.Predmet.OstaliListFormated>
    <izvorni_sadrzaj>
      <item>Nemanja Romić</item>
      <item>Vesna Romić</item>
    </izvorni_sadrzaj>
    <derivirana_varijabla naziv="DomainObject.Predmet.OstaliListFormated_1">
      <item>Nemanja Romić</item>
      <item>Vesna Romić</item>
    </derivirana_varijabla>
  </DomainObject.Predmet.OstaliListFormated>
  <DomainObject.Predmet.OstaliListFormatedOIB>
    <izvorni_sadrzaj>
      <item>Nemanja Romić, OIB 82633537576</item>
      <item>Vesna Romić, OIB 98363919089</item>
    </izvorni_sadrzaj>
    <derivirana_varijabla naziv="DomainObject.Predmet.OstaliListFormatedOIB_1">
      <item>Nemanja Romić, OIB 82633537576</item>
      <item>Vesna Romić, OIB 98363919089</item>
    </derivirana_varijabla>
  </DomainObject.Predmet.OstaliListFormatedOIB>
  <DomainObject.Predmet.OstaliListFormatedWithAdress>
    <izvorni_sadrzaj>
      <item>Nemanja Romić, Mutilska 8, 52100 Pula</item>
      <item>Vesna Romić, Mutilska 8, 52100 Pula</item>
    </izvorni_sadrzaj>
    <derivirana_varijabla naziv="DomainObject.Predmet.OstaliListFormatedWithAdress_1">
      <item>Nemanja Romić, Mutilska 8, 52100 Pula</item>
      <item>Vesna Romić, Mutilska 8, 52100 Pula</item>
    </derivirana_varijabla>
  </DomainObject.Predmet.OstaliListFormatedWithAdress>
  <DomainObject.Predmet.OstaliListFormatedWithAdressOIB>
    <izvorni_sadrzaj>
      <item>Nemanja Romić, OIB 82633537576, Mutilska 8, 52100 Pula</item>
      <item>Vesna Romić, OIB 98363919089, Mutilska 8, 52100 Pula</item>
    </izvorni_sadrzaj>
    <derivirana_varijabla naziv="DomainObject.Predmet.OstaliListFormatedWithAdressOIB_1">
      <item>Nemanja Romić, OIB 82633537576, Mutilska 8, 52100 Pula</item>
      <item>Vesna Romić, OIB 98363919089, Mutilska 8, 52100 Pula</item>
    </derivirana_varijabla>
  </DomainObject.Predmet.OstaliListFormatedWithAdressOIB>
  <DomainObject.Predmet.OstaliListNazivFormated>
    <izvorni_sadrzaj>
      <item>Nemanja Romić</item>
      <item>Vesna Romić</item>
    </izvorni_sadrzaj>
    <derivirana_varijabla naziv="DomainObject.Predmet.OstaliListNazivFormated_1">
      <item>Nemanja Romić</item>
      <item>Vesna Romić</item>
    </derivirana_varijabla>
  </DomainObject.Predmet.OstaliListNazivFormated>
  <DomainObject.Predmet.OstaliListNazivFormatedOIB>
    <izvorni_sadrzaj>
      <item>Nemanja Romić, OIB 82633537576</item>
      <item>Vesna Romić, OIB 98363919089</item>
    </izvorni_sadrzaj>
    <derivirana_varijabla naziv="DomainObject.Predmet.OstaliListNazivFormatedOIB_1">
      <item>Nemanja Romić, OIB 82633537576</item>
      <item>Vesna Romić, OIB 98363919089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ADENIUM d.o.o. PULA</izvorni_sadrzaj>
    <derivirana_varijabla naziv="DomainObject.Predmet.ProtustrankaIDrugi_1">ADENIUM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ADENIUM d.o.o. PULA, OIB 50363997251, Mutilska 8, 52100 Pula</izvorni_sadrzaj>
    <derivirana_varijabla naziv="DomainObject.Predmet.ProtustrankaIDrugiAdressOIB_1">ADENIUM d.o.o. PULA, OIB 50363997251, Mutilska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ADENIUM d.o.o. PULA</item>
      <item>Nemanja Romić</item>
      <item>Vesna Romić</item>
    </izvorni_sadrzaj>
    <derivirana_varijabla naziv="DomainObject.Predmet.SudioniciListNaziv_1">
      <item>FINANCIJSKA AGENCIJA, RC RIJEKA, PODRUŽNICA PULA, PULA</item>
      <item>ADENIUM d.o.o. PULA</item>
      <item>Nemanja Romić</item>
      <item>Vesna Romić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ADENIUM d.o.o. PULA, OIB 50363997251, Mutilska 8,52100 Pula</item>
      <item>Nemanja Romić, OIB 82633537576, Mutilska 8,52100 Pula</item>
      <item>Vesna Romić, OIB 98363919089, Mutilska 8,52100 Pula</item>
    </izvorni_sadrzaj>
    <derivirana_varijabla naziv="DomainObject.Predmet.SudioniciListAdressOIB_1">
      <item>FINANCIJSKA AGENCIJA, RC RIJEKA, PODRUŽNICA PULA, PULA, OIB 85821130368, Ulica grada Vukovara 70,10000 Zagreb</item>
      <item>ADENIUM d.o.o. PULA, OIB 50363997251, Mutilska 8,52100 Pula</item>
      <item>Nemanja Romić, OIB 82633537576, Mutilska 8,52100 Pula</item>
      <item>Vesna Romić, OIB 98363919089, Mutilska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50363997251</item>
      <item>, OIB 82633537576</item>
      <item>, OIB 98363919089</item>
    </izvorni_sadrzaj>
    <derivirana_varijabla naziv="DomainObject.Predmet.SudioniciListNazivOIB_1">
      <item>, OIB 85821130368</item>
      <item>, OIB 50363997251</item>
      <item>, OIB 82633537576</item>
      <item>, OIB 98363919089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2559</properties:Characters>
  <properties:Lines>75</properties:Lines>
  <properties:Paragraphs>25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2016-11-22T12:52:00Z</dcterms:created>
  <dc:creator>Tijana Licul</dc:creator>
  <cp:lastModifiedBy>Sanja Prodan</cp:lastModifiedBy>
  <cp:lastPrinted>2016-11-23T07:35:00Z</cp:lastPrinted>
  <dcterms:modified xmlns:xsi="http://www.w3.org/2001/XMLSchema-instance" xsi:type="dcterms:W3CDTF">2016-11-23T07:35:00Z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