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35ed5" w14:paraId="6f35ed5" w:rsidRDefault="00AC3E5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1478280</wp:posOffset>
            </wp:positionH>
            <wp:positionV relativeFrom="page">
              <wp:posOffset>594360</wp:posOffset>
            </wp:positionV>
            <wp:extent cy="894715" cx="6705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94715" cx="670560"/>
                    </a:xfrm>
                    <a:prstGeom prst="rect">
                      <a:avLst/>
                    </a:prstGeom>
                  </pic:spPr>
                </pic:pic>
              </a:graphicData>
            </a:graphic>
          </wp:anchor>
        </w:drawing>
      </w:r>
    </w:p>
    <w:p w:rsidRDefault="00AE649C" w:rsidP="004F27AE" w:rsidR="00AE649C" w:rsidRPr="00B76F3C">
      <w:pPr>
        <w:pStyle w:val="NormaleSPIS"/>
      </w:pPr>
    </w:p>
    <w:p w:rsidRDefault="00AC3E59" w:rsidP="00AC3E59" w:rsidR="00AC3E59">
      <w:pPr>
        <w:spacing w:after="0"/>
        <w:jc w:val="both"/>
      </w:pPr>
      <w:r>
        <w:t xml:space="preserve">         </w:t>
      </w:r>
      <w:r>
        <w:t>Republika Hrvatska</w:t>
      </w:r>
    </w:p>
    <w:p w:rsidRDefault="00AC3E59" w:rsidP="00AC3E59" w:rsidR="00AC3E59">
      <w:pPr>
        <w:tabs>
          <w:tab w:pos="3338" w:val="left"/>
        </w:tabs>
        <w:spacing w:after="0"/>
        <w:jc w:val="both"/>
      </w:pPr>
      <w:r>
        <w:t xml:space="preserve">     Trgovački sud u Bjelovaru</w:t>
      </w:r>
      <w:r>
        <w:tab/>
      </w:r>
    </w:p>
    <w:p w:rsidRDefault="00AC3E59" w:rsidP="00AC3E59" w:rsidR="00AC3E59">
      <w:pPr>
        <w:spacing w:after="0"/>
        <w:jc w:val="both"/>
      </w:pPr>
      <w:r>
        <w:t xml:space="preserve">Bjelovar, Šetalište dr. I. </w:t>
      </w:r>
      <w:proofErr w:type="spellStart"/>
      <w:r>
        <w:t>Lebovića</w:t>
      </w:r>
      <w:proofErr w:type="spellEnd"/>
      <w:r>
        <w:t xml:space="preserve"> 42</w:t>
      </w:r>
    </w:p>
    <w:p w:rsidRDefault="00AC3E59" w:rsidP="00AC3E59" w:rsidR="00AC3E59" w:rsidRPr="00AC3E59">
      <w:pPr>
        <w:overflowPunct w:val="false"/>
        <w:autoSpaceDE w:val="false"/>
        <w:autoSpaceDN w:val="false"/>
        <w:adjustRightInd w:val="false"/>
        <w:spacing w:after="0"/>
        <w:jc w:val="right"/>
        <w:rPr>
          <w:rFonts w:cs="Times New Roman" w:eastAsia="Calibri"/>
          <w:szCs w:val="20"/>
          <w:lang w:eastAsia="hr-HR"/>
        </w:rPr>
      </w:pPr>
      <w:bookmarkStart w:name="_GoBack" w:id="0"/>
      <w:bookmarkEnd w:id="0"/>
      <w:r w:rsidRPr="00AC3E59">
        <w:rPr>
          <w:rFonts w:cs="Times New Roman" w:eastAsia="Calibri"/>
          <w:szCs w:val="20"/>
          <w:lang w:eastAsia="hr-HR"/>
        </w:rPr>
        <w:t>Poslovni broj: 5. St-51/2019-3</w:t>
      </w:r>
    </w:p>
    <w:p w:rsidRDefault="00AC3E59" w:rsidP="00AC3E59" w:rsidR="00AC3E59" w:rsidRPr="00AC3E59">
      <w:pPr>
        <w:overflowPunct w:val="false"/>
        <w:autoSpaceDE w:val="false"/>
        <w:autoSpaceDN w:val="false"/>
        <w:adjustRightInd w:val="false"/>
        <w:spacing w:after="0"/>
        <w:rPr>
          <w:rFonts w:cs="Times New Roman" w:eastAsia="Calibri"/>
          <w:szCs w:val="20"/>
          <w:lang w:eastAsia="hr-HR"/>
        </w:rPr>
      </w:pPr>
    </w:p>
    <w:p w:rsidRDefault="00AC3E59" w:rsidP="00AC3E59" w:rsidR="00AC3E59" w:rsidRPr="00AC3E59">
      <w:pPr>
        <w:overflowPunct w:val="false"/>
        <w:autoSpaceDE w:val="false"/>
        <w:autoSpaceDN w:val="false"/>
        <w:adjustRightInd w:val="false"/>
        <w:spacing w:after="0"/>
        <w:rPr>
          <w:rFonts w:cs="Times New Roman" w:eastAsia="Calibri"/>
          <w:szCs w:val="20"/>
          <w:lang w:eastAsia="hr-HR"/>
        </w:rPr>
      </w:pPr>
    </w:p>
    <w:p w:rsidRDefault="00AC3E59" w:rsidP="00AC3E59" w:rsidR="00AC3E59" w:rsidRPr="00AC3E59">
      <w:pPr>
        <w:overflowPunct w:val="false"/>
        <w:autoSpaceDE w:val="false"/>
        <w:autoSpaceDN w:val="false"/>
        <w:adjustRightInd w:val="false"/>
        <w:spacing w:after="0"/>
        <w:rPr>
          <w:rFonts w:cs="Times New Roman" w:eastAsia="Calibri"/>
          <w:szCs w:val="20"/>
          <w:lang w:eastAsia="hr-HR"/>
        </w:rPr>
      </w:pPr>
    </w:p>
    <w:p w:rsidRDefault="00AC3E59" w:rsidP="00AC3E59" w:rsidR="00AC3E59" w:rsidRPr="00AC3E59">
      <w:pPr>
        <w:overflowPunct w:val="false"/>
        <w:autoSpaceDE w:val="false"/>
        <w:autoSpaceDN w:val="false"/>
        <w:adjustRightInd w:val="false"/>
        <w:spacing w:after="0"/>
        <w:rPr>
          <w:rFonts w:cs="Times New Roman" w:eastAsia="Calibri"/>
          <w:szCs w:val="20"/>
          <w:lang w:eastAsia="hr-HR"/>
        </w:rPr>
      </w:pPr>
    </w:p>
    <w:p w:rsidRDefault="00AC3E59" w:rsidP="00AC3E59" w:rsidR="00AC3E59" w:rsidRPr="00AC3E59">
      <w:pPr>
        <w:overflowPunct w:val="false"/>
        <w:autoSpaceDE w:val="false"/>
        <w:autoSpaceDN w:val="false"/>
        <w:adjustRightInd w:val="false"/>
        <w:spacing w:after="0"/>
        <w:rPr>
          <w:rFonts w:cs="Times New Roman" w:eastAsia="Calibri"/>
          <w:szCs w:val="20"/>
          <w:lang w:eastAsia="hr-HR"/>
        </w:rPr>
      </w:pPr>
    </w:p>
    <w:p w:rsidRDefault="00AC3E59" w:rsidP="00AC3E59" w:rsidR="00AC3E59" w:rsidRPr="00AC3E59">
      <w:pPr>
        <w:overflowPunct w:val="false"/>
        <w:autoSpaceDE w:val="false"/>
        <w:autoSpaceDN w:val="false"/>
        <w:adjustRightInd w:val="false"/>
        <w:spacing w:after="0"/>
        <w:jc w:val="center"/>
        <w:rPr>
          <w:rFonts w:cs="Times New Roman" w:eastAsia="Calibri"/>
          <w:szCs w:val="20"/>
          <w:lang w:eastAsia="hr-HR"/>
        </w:rPr>
      </w:pPr>
      <w:r w:rsidRPr="00AC3E59">
        <w:rPr>
          <w:rFonts w:cs="Times New Roman" w:eastAsia="Calibri"/>
          <w:szCs w:val="20"/>
          <w:lang w:eastAsia="hr-HR"/>
        </w:rPr>
        <w:t>U  I M E  R E P U B L I K E  H R V A T S K E</w:t>
      </w:r>
    </w:p>
    <w:p w:rsidRDefault="00AC3E59" w:rsidP="00AC3E59" w:rsidR="00AC3E59" w:rsidRPr="00AC3E59">
      <w:pPr>
        <w:overflowPunct w:val="false"/>
        <w:autoSpaceDE w:val="false"/>
        <w:autoSpaceDN w:val="false"/>
        <w:adjustRightInd w:val="false"/>
        <w:spacing w:after="0"/>
        <w:jc w:val="center"/>
        <w:rPr>
          <w:rFonts w:cs="Times New Roman" w:eastAsia="Calibri"/>
          <w:szCs w:val="20"/>
          <w:lang w:eastAsia="hr-HR"/>
        </w:rPr>
      </w:pPr>
    </w:p>
    <w:p w:rsidRDefault="00AC3E59" w:rsidP="00AC3E59" w:rsidR="00AC3E59" w:rsidRPr="00AC3E59">
      <w:pPr>
        <w:overflowPunct w:val="false"/>
        <w:autoSpaceDE w:val="false"/>
        <w:autoSpaceDN w:val="false"/>
        <w:adjustRightInd w:val="false"/>
        <w:spacing w:after="0"/>
        <w:jc w:val="center"/>
        <w:rPr>
          <w:rFonts w:cs="Times New Roman" w:eastAsia="Calibri"/>
          <w:szCs w:val="20"/>
          <w:lang w:eastAsia="hr-HR"/>
        </w:rPr>
      </w:pPr>
      <w:r w:rsidRPr="00AC3E59">
        <w:rPr>
          <w:rFonts w:cs="Times New Roman" w:eastAsia="Calibri"/>
          <w:szCs w:val="20"/>
          <w:lang w:eastAsia="hr-HR"/>
        </w:rPr>
        <w:t>R J E Š E N J E</w:t>
      </w:r>
    </w:p>
    <w:p w:rsidRDefault="00AC3E59" w:rsidP="00AC3E59" w:rsidR="00AC3E59" w:rsidRPr="00AC3E59">
      <w:pPr>
        <w:overflowPunct w:val="false"/>
        <w:autoSpaceDE w:val="false"/>
        <w:autoSpaceDN w:val="false"/>
        <w:adjustRightInd w:val="false"/>
        <w:spacing w:after="0"/>
        <w:jc w:val="center"/>
        <w:rPr>
          <w:rFonts w:cs="Times New Roman" w:eastAsia="Calibri"/>
          <w:szCs w:val="20"/>
          <w:lang w:eastAsia="hr-HR"/>
        </w:rPr>
      </w:pPr>
    </w:p>
    <w:p w:rsidRDefault="00AC3E59" w:rsidP="00AC3E59" w:rsidR="00AC3E59" w:rsidRPr="00AC3E59">
      <w:pPr>
        <w:overflowPunct w:val="false"/>
        <w:autoSpaceDE w:val="false"/>
        <w:autoSpaceDN w:val="false"/>
        <w:adjustRightInd w:val="false"/>
        <w:spacing w:after="0"/>
        <w:rPr>
          <w:rFonts w:cs="Times New Roman" w:eastAsia="Calibri"/>
          <w:szCs w:val="20"/>
          <w:lang w:eastAsia="hr-HR"/>
        </w:rPr>
      </w:pPr>
    </w:p>
    <w:p w:rsidRDefault="00AC3E59" w:rsidP="00AC3E59" w:rsidR="00AC3E59" w:rsidRPr="00AC3E59">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AC3E59">
        <w:rPr>
          <w:rFonts w:cs="Times New Roman" w:eastAsia="Times New Roman"/>
          <w:color w:val="000000"/>
          <w:szCs w:val="20"/>
          <w:lang w:eastAsia="hr-HR"/>
        </w:rPr>
        <w:t xml:space="preserve">Trgovački sud u Bjelovaru, po sutkinji Mariji Petrina Kubica, povodom prijedloga vjerovnika REPUBLIKE HRVATSKE - MINISTARSTVO FINANCIJA, POREZNA UPRAVA, PODRUČNI URED BJELOVAR, OIB: 18683136487, za otvaranje stečajnog postupka nad imovinom dužnika pojedinca VLADIMIRA GREDELJA iz Bjelovara, Daruvarska 13, OIB: 41653851643, 29. ožujka 2019.  </w:t>
      </w:r>
    </w:p>
    <w:p w:rsidRDefault="00AC3E59" w:rsidP="00AC3E59" w:rsidR="00AC3E59" w:rsidRPr="00AC3E59">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AC3E59" w:rsidP="00AC3E59" w:rsidR="00AC3E59" w:rsidRPr="00AC3E59">
      <w:pPr>
        <w:overflowPunct w:val="false"/>
        <w:autoSpaceDE w:val="false"/>
        <w:autoSpaceDN w:val="false"/>
        <w:adjustRightInd w:val="false"/>
        <w:spacing w:after="0"/>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jc w:val="center"/>
        <w:rPr>
          <w:rFonts w:cs="Times New Roman" w:eastAsia="Times New Roman"/>
          <w:noProof/>
          <w:szCs w:val="20"/>
          <w:lang w:eastAsia="hr-HR"/>
        </w:rPr>
      </w:pPr>
      <w:r w:rsidRPr="00AC3E59">
        <w:rPr>
          <w:rFonts w:cs="Times New Roman" w:eastAsia="Times New Roman"/>
          <w:noProof/>
          <w:szCs w:val="20"/>
          <w:lang w:eastAsia="hr-HR"/>
        </w:rPr>
        <w:t>r i j e š i o  j e</w:t>
      </w:r>
    </w:p>
    <w:p w:rsidRDefault="00AC3E59" w:rsidP="00AC3E59" w:rsidR="00AC3E59" w:rsidRPr="00AC3E59">
      <w:pPr>
        <w:overflowPunct w:val="false"/>
        <w:autoSpaceDE w:val="false"/>
        <w:autoSpaceDN w:val="false"/>
        <w:adjustRightInd w:val="false"/>
        <w:spacing w:after="0"/>
        <w:jc w:val="center"/>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AC3E59">
        <w:rPr>
          <w:rFonts w:cs="Times New Roman" w:eastAsia="Times New Roman"/>
          <w:noProof/>
          <w:szCs w:val="20"/>
          <w:lang w:eastAsia="hr-HR"/>
        </w:rPr>
        <w:t xml:space="preserve">Odbacuje se prijedlog za otvaranje stečajnog postupka nad imovinom </w:t>
      </w:r>
      <w:r w:rsidRPr="00AC3E59">
        <w:rPr>
          <w:rFonts w:cs="Times New Roman" w:eastAsia="Times New Roman"/>
          <w:color w:val="000000"/>
          <w:szCs w:val="20"/>
          <w:lang w:eastAsia="hr-HR"/>
        </w:rPr>
        <w:t>dužnika VLADIMIRA GREDELJA iz Bjelovara, Daruvarska 13, OIB: 41653851643.</w:t>
      </w:r>
    </w:p>
    <w:p w:rsidRDefault="00AC3E59" w:rsidP="00AC3E59" w:rsidR="00AC3E59" w:rsidRPr="00AC3E59">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AC3E59" w:rsidP="00AC3E59" w:rsidR="00AC3E59" w:rsidRPr="00AC3E5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jc w:val="center"/>
        <w:rPr>
          <w:rFonts w:cs="Times New Roman" w:eastAsia="Times New Roman"/>
          <w:noProof/>
          <w:szCs w:val="20"/>
          <w:lang w:eastAsia="hr-HR"/>
        </w:rPr>
      </w:pPr>
      <w:r w:rsidRPr="00AC3E59">
        <w:rPr>
          <w:rFonts w:cs="Times New Roman" w:eastAsia="Times New Roman"/>
          <w:noProof/>
          <w:szCs w:val="20"/>
          <w:lang w:eastAsia="hr-HR"/>
        </w:rPr>
        <w:t>Obrazloženje</w:t>
      </w:r>
    </w:p>
    <w:p w:rsidRDefault="00AC3E59" w:rsidP="00AC3E59" w:rsidR="00AC3E59" w:rsidRPr="00AC3E59">
      <w:pPr>
        <w:overflowPunct w:val="false"/>
        <w:autoSpaceDE w:val="false"/>
        <w:autoSpaceDN w:val="false"/>
        <w:adjustRightInd w:val="false"/>
        <w:spacing w:after="0"/>
        <w:jc w:val="center"/>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ind w:firstLine="851"/>
        <w:jc w:val="both"/>
        <w:rPr>
          <w:rFonts w:cs="Times New Roman" w:eastAsia="Times New Roman"/>
          <w:szCs w:val="20"/>
          <w:lang w:eastAsia="hr-HR"/>
        </w:rPr>
      </w:pPr>
      <w:r w:rsidRPr="00AC3E59">
        <w:rPr>
          <w:rFonts w:cs="Times New Roman" w:eastAsia="Times New Roman"/>
          <w:color w:val="000000"/>
          <w:szCs w:val="20"/>
          <w:lang w:eastAsia="hr-HR"/>
        </w:rPr>
        <w:t xml:space="preserve">Republika Hrvatska, Ministarstvo financija, je kao vjerovnik protiv dužnika Vladimira Gredelja podnijela 27. veljače 2019. prijedlog za otvaranje stečajnog postupka, navodeći da porezni dužnik Vladimir Gredelj ima dospjele, a nepodmirene poreze, doprinose i druga javna davanja te na dan 21. veljače 2019. Republici Hrvatskoj, Ministarstvu financija, duguje iznos od 6.068.495,46 kn. Istaknuo je da su računi dužnika u neprekidnoj blokadi 2382 dana te da dužnik ima u suvlasništvu nekretnine upisane u </w:t>
      </w:r>
      <w:proofErr w:type="spellStart"/>
      <w:r w:rsidRPr="00AC3E59">
        <w:rPr>
          <w:rFonts w:cs="Times New Roman" w:eastAsia="Times New Roman"/>
          <w:color w:val="000000"/>
          <w:szCs w:val="20"/>
          <w:lang w:eastAsia="hr-HR"/>
        </w:rPr>
        <w:t>zk.ul</w:t>
      </w:r>
      <w:proofErr w:type="spellEnd"/>
      <w:r w:rsidRPr="00AC3E59">
        <w:rPr>
          <w:rFonts w:cs="Times New Roman" w:eastAsia="Times New Roman"/>
          <w:color w:val="000000"/>
          <w:szCs w:val="20"/>
          <w:lang w:eastAsia="hr-HR"/>
        </w:rPr>
        <w:t xml:space="preserve">. 1282, k.o. Ždralovi i </w:t>
      </w:r>
      <w:proofErr w:type="spellStart"/>
      <w:r w:rsidRPr="00AC3E59">
        <w:rPr>
          <w:rFonts w:cs="Times New Roman" w:eastAsia="Times New Roman"/>
          <w:color w:val="000000"/>
          <w:szCs w:val="20"/>
          <w:lang w:eastAsia="hr-HR"/>
        </w:rPr>
        <w:t>zk.ul</w:t>
      </w:r>
      <w:proofErr w:type="spellEnd"/>
      <w:r w:rsidRPr="00AC3E59">
        <w:rPr>
          <w:rFonts w:cs="Times New Roman" w:eastAsia="Times New Roman"/>
          <w:color w:val="000000"/>
          <w:szCs w:val="20"/>
          <w:lang w:eastAsia="hr-HR"/>
        </w:rPr>
        <w:t xml:space="preserve">. 2758 k.o. Novi Glog te u vlasništvu nekretnine upisane u </w:t>
      </w:r>
      <w:proofErr w:type="spellStart"/>
      <w:r w:rsidRPr="00AC3E59">
        <w:rPr>
          <w:rFonts w:cs="Times New Roman" w:eastAsia="Times New Roman"/>
          <w:color w:val="000000"/>
          <w:szCs w:val="20"/>
          <w:lang w:eastAsia="hr-HR"/>
        </w:rPr>
        <w:t>zk.ul</w:t>
      </w:r>
      <w:proofErr w:type="spellEnd"/>
      <w:r w:rsidRPr="00AC3E59">
        <w:rPr>
          <w:rFonts w:cs="Times New Roman" w:eastAsia="Times New Roman"/>
          <w:color w:val="000000"/>
          <w:szCs w:val="20"/>
          <w:lang w:eastAsia="hr-HR"/>
        </w:rPr>
        <w:t xml:space="preserve">. 2278, 2652 i 2651 k.o. </w:t>
      </w:r>
      <w:proofErr w:type="spellStart"/>
      <w:r w:rsidRPr="00AC3E59">
        <w:rPr>
          <w:rFonts w:cs="Times New Roman" w:eastAsia="Times New Roman"/>
          <w:color w:val="000000"/>
          <w:szCs w:val="20"/>
          <w:lang w:eastAsia="hr-HR"/>
        </w:rPr>
        <w:t>Žabno</w:t>
      </w:r>
      <w:proofErr w:type="spellEnd"/>
      <w:r w:rsidRPr="00AC3E59">
        <w:rPr>
          <w:rFonts w:cs="Times New Roman" w:eastAsia="Times New Roman"/>
          <w:color w:val="000000"/>
          <w:szCs w:val="20"/>
          <w:lang w:eastAsia="hr-HR"/>
        </w:rPr>
        <w:t xml:space="preserve"> i </w:t>
      </w:r>
      <w:proofErr w:type="spellStart"/>
      <w:r w:rsidRPr="00AC3E59">
        <w:rPr>
          <w:rFonts w:cs="Times New Roman" w:eastAsia="Times New Roman"/>
          <w:color w:val="000000"/>
          <w:szCs w:val="20"/>
          <w:lang w:eastAsia="hr-HR"/>
        </w:rPr>
        <w:t>zk.ul</w:t>
      </w:r>
      <w:proofErr w:type="spellEnd"/>
      <w:r w:rsidRPr="00AC3E59">
        <w:rPr>
          <w:rFonts w:cs="Times New Roman" w:eastAsia="Times New Roman"/>
          <w:color w:val="000000"/>
          <w:szCs w:val="20"/>
          <w:lang w:eastAsia="hr-HR"/>
        </w:rPr>
        <w:t xml:space="preserve">. 658 k.o. </w:t>
      </w:r>
      <w:proofErr w:type="spellStart"/>
      <w:r w:rsidRPr="00AC3E59">
        <w:rPr>
          <w:rFonts w:cs="Times New Roman" w:eastAsia="Times New Roman"/>
          <w:color w:val="000000"/>
          <w:szCs w:val="20"/>
          <w:lang w:eastAsia="hr-HR"/>
        </w:rPr>
        <w:t>Lopud</w:t>
      </w:r>
      <w:proofErr w:type="spellEnd"/>
      <w:r w:rsidRPr="00AC3E59">
        <w:rPr>
          <w:rFonts w:cs="Times New Roman" w:eastAsia="Times New Roman"/>
          <w:color w:val="000000"/>
          <w:szCs w:val="20"/>
          <w:lang w:eastAsia="hr-HR"/>
        </w:rPr>
        <w:t>, na kojima vjerovnik Republika Hrvatska ima uknjižena založna prava.</w:t>
      </w:r>
    </w:p>
    <w:p w:rsidRDefault="00AC3E59" w:rsidP="00AC3E59" w:rsidR="00AC3E59" w:rsidRPr="00AC3E59">
      <w:pPr>
        <w:overflowPunct w:val="false"/>
        <w:autoSpaceDE w:val="false"/>
        <w:autoSpaceDN w:val="false"/>
        <w:adjustRightInd w:val="false"/>
        <w:spacing w:after="0"/>
        <w:ind w:firstLine="851"/>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ind w:firstLine="851"/>
        <w:jc w:val="both"/>
        <w:rPr>
          <w:rFonts w:cs="Times New Roman" w:eastAsia="Times New Roman"/>
          <w:noProof/>
          <w:szCs w:val="20"/>
          <w:lang w:eastAsia="hr-HR"/>
        </w:rPr>
      </w:pPr>
      <w:r w:rsidRPr="00AC3E59">
        <w:rPr>
          <w:rFonts w:cs="Times New Roman" w:eastAsia="Times New Roman"/>
          <w:noProof/>
          <w:szCs w:val="20"/>
          <w:lang w:eastAsia="hr-HR"/>
        </w:rPr>
        <w:t xml:space="preserve">Odredbom čl.109. st.3. Stečajnog zakona </w:t>
      </w:r>
      <w:r w:rsidRPr="00AC3E59">
        <w:rPr>
          <w:rFonts w:cs="Times New Roman" w:eastAsia="Times New Roman"/>
          <w:noProof/>
          <w:szCs w:val="20"/>
          <w:lang w:eastAsia="hr-HR" w:val="en-GB"/>
        </w:rPr>
        <w:t>("Narodne novine" broj 71/15 i 104/17, dalje: SZ</w:t>
      </w:r>
      <w:r w:rsidRPr="00AC3E59">
        <w:rPr>
          <w:rFonts w:cs="Times New Roman" w:eastAsia="Times New Roman"/>
          <w:noProof/>
          <w:szCs w:val="20"/>
          <w:lang w:eastAsia="hr-HR"/>
        </w:rPr>
        <w:t xml:space="preserve">) propisano je da je razlučni vjerovnik ovlašten podnijeti prijedlog za otvaranje stečajnog postupka ako učini vjerojatnim da tražbinu neće moći potpuno namiriti iz predmeta na koji se odnosi njegovo razlučno pravo. </w:t>
      </w:r>
    </w:p>
    <w:p w:rsidRDefault="00AC3E59" w:rsidP="00AC3E59" w:rsidR="00AC3E59" w:rsidRPr="00AC3E59">
      <w:pPr>
        <w:overflowPunct w:val="false"/>
        <w:autoSpaceDE w:val="false"/>
        <w:autoSpaceDN w:val="false"/>
        <w:adjustRightInd w:val="false"/>
        <w:spacing w:after="0"/>
        <w:ind w:firstLine="851"/>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ind w:firstLine="851"/>
        <w:jc w:val="both"/>
        <w:rPr>
          <w:rFonts w:cs="Times New Roman" w:eastAsia="Times New Roman"/>
          <w:noProof/>
          <w:szCs w:val="20"/>
          <w:lang w:eastAsia="hr-HR"/>
        </w:rPr>
      </w:pPr>
      <w:r w:rsidRPr="00AC3E59">
        <w:rPr>
          <w:rFonts w:cs="Times New Roman" w:eastAsia="Times New Roman"/>
          <w:noProof/>
          <w:szCs w:val="20"/>
          <w:lang w:eastAsia="hr-HR"/>
        </w:rPr>
        <w:t xml:space="preserve">Budući da podnositelj prijedloga kao razlučni vjerovnik nije očinio vjerojatnim da tražbinu neće moći potpuno namiriti iz predmeta na koje se odnosi njegovo razlučno pravo, </w:t>
      </w:r>
      <w:r w:rsidRPr="00AC3E59">
        <w:rPr>
          <w:rFonts w:cs="Times New Roman" w:eastAsia="Times New Roman"/>
          <w:noProof/>
          <w:szCs w:val="20"/>
          <w:lang w:eastAsia="hr-HR"/>
        </w:rPr>
        <w:lastRenderedPageBreak/>
        <w:t xml:space="preserve">po ocjeni suda nije ovlašten podnijeti prijedlog za otvaranje stečajnog postupka te je riješeno kao u izreci. </w:t>
      </w:r>
    </w:p>
    <w:p w:rsidRDefault="00AC3E59" w:rsidP="00AC3E59" w:rsidR="00AC3E59" w:rsidRPr="00AC3E59">
      <w:pPr>
        <w:overflowPunct w:val="false"/>
        <w:autoSpaceDE w:val="false"/>
        <w:autoSpaceDN w:val="false"/>
        <w:adjustRightInd w:val="false"/>
        <w:spacing w:after="0"/>
        <w:jc w:val="center"/>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jc w:val="center"/>
        <w:rPr>
          <w:rFonts w:cs="Times New Roman" w:eastAsia="Times New Roman"/>
          <w:noProof/>
          <w:szCs w:val="20"/>
          <w:lang w:eastAsia="hr-HR"/>
        </w:rPr>
      </w:pPr>
      <w:r w:rsidRPr="00AC3E59">
        <w:rPr>
          <w:rFonts w:cs="Times New Roman" w:eastAsia="Times New Roman"/>
          <w:noProof/>
          <w:szCs w:val="20"/>
          <w:lang w:eastAsia="hr-HR"/>
        </w:rPr>
        <w:t>U Bjelovaru 29. ožujka 2019.</w:t>
      </w:r>
    </w:p>
    <w:p w:rsidRDefault="00AC3E59" w:rsidP="00AC3E59" w:rsidR="00AC3E59" w:rsidRPr="00AC3E59">
      <w:pPr>
        <w:overflowPunct w:val="false"/>
        <w:autoSpaceDE w:val="false"/>
        <w:autoSpaceDN w:val="false"/>
        <w:adjustRightInd w:val="false"/>
        <w:spacing w:after="0"/>
        <w:jc w:val="center"/>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ind w:firstLine="5245"/>
        <w:jc w:val="both"/>
        <w:rPr>
          <w:rFonts w:cs="Times New Roman" w:eastAsia="Times New Roman"/>
          <w:noProof/>
          <w:szCs w:val="20"/>
          <w:lang w:eastAsia="hr-HR"/>
        </w:rPr>
      </w:pPr>
      <w:r w:rsidRPr="00AC3E59">
        <w:rPr>
          <w:rFonts w:cs="Times New Roman" w:eastAsia="Times New Roman"/>
          <w:noProof/>
          <w:szCs w:val="20"/>
          <w:lang w:eastAsia="hr-HR"/>
        </w:rPr>
        <w:t xml:space="preserve">             Sutkinja </w:t>
      </w:r>
    </w:p>
    <w:p w:rsidRDefault="00AC3E59" w:rsidP="00AC3E59" w:rsidR="00AC3E59" w:rsidRPr="00AC3E59">
      <w:pPr>
        <w:overflowPunct w:val="false"/>
        <w:autoSpaceDE w:val="false"/>
        <w:autoSpaceDN w:val="false"/>
        <w:adjustRightInd w:val="false"/>
        <w:spacing w:after="0"/>
        <w:ind w:firstLine="4678"/>
        <w:jc w:val="both"/>
        <w:rPr>
          <w:rFonts w:cs="Times New Roman" w:eastAsia="Times New Roman"/>
          <w:noProof/>
          <w:szCs w:val="20"/>
          <w:lang w:eastAsia="hr-HR"/>
        </w:rPr>
      </w:pPr>
      <w:r w:rsidRPr="00AC3E59">
        <w:rPr>
          <w:rFonts w:cs="Times New Roman" w:eastAsia="Times New Roman"/>
          <w:noProof/>
          <w:szCs w:val="20"/>
          <w:lang w:eastAsia="hr-HR"/>
        </w:rPr>
        <w:t xml:space="preserve">              Marija Petrina Kubica v.r.</w:t>
      </w:r>
    </w:p>
    <w:p w:rsidRDefault="00AC3E59" w:rsidP="00AC3E59" w:rsidR="00AC3E59" w:rsidRPr="00AC3E59">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C3E59" w:rsidP="00AC3E59" w:rsidR="00AC3E59" w:rsidRPr="00AC3E59">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AC3E59">
        <w:rPr>
          <w:rFonts w:cs="Times New Roman" w:eastAsia="Times New Roman"/>
          <w:noProof/>
          <w:szCs w:val="20"/>
          <w:lang w:eastAsia="hr-HR"/>
        </w:rPr>
        <w:t>Za točnost otpravka - ovlašteni službenik</w:t>
      </w:r>
    </w:p>
    <w:p w:rsidRDefault="00AC3E59" w:rsidP="00AC3E59" w:rsidR="00AC3E59" w:rsidRPr="00AC3E59">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AC3E59">
        <w:rPr>
          <w:rFonts w:cs="Times New Roman" w:eastAsia="Times New Roman"/>
          <w:noProof/>
          <w:szCs w:val="20"/>
          <w:lang w:eastAsia="hr-HR"/>
        </w:rPr>
        <w:t xml:space="preserve">                  Željka Vitez</w:t>
      </w:r>
    </w:p>
    <w:p w:rsidRDefault="00AC3E59" w:rsidP="00AC3E59" w:rsidR="00AC3E59" w:rsidRPr="00AC3E59">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jc w:val="both"/>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jc w:val="both"/>
        <w:rPr>
          <w:rFonts w:cs="Times New Roman" w:eastAsia="Times New Roman"/>
          <w:szCs w:val="20"/>
          <w:lang w:eastAsia="hr-HR"/>
        </w:rPr>
      </w:pPr>
      <w:r w:rsidRPr="00AC3E59">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AC3E59" w:rsidP="00AC3E59" w:rsidR="00AC3E59" w:rsidRPr="00AC3E59">
      <w:pPr>
        <w:overflowPunct w:val="false"/>
        <w:autoSpaceDE w:val="false"/>
        <w:autoSpaceDN w:val="false"/>
        <w:adjustRightInd w:val="false"/>
        <w:spacing w:after="0"/>
        <w:jc w:val="both"/>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jc w:val="both"/>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jc w:val="both"/>
        <w:rPr>
          <w:rFonts w:cs="Times New Roman" w:eastAsia="Times New Roman"/>
          <w:noProof/>
          <w:szCs w:val="20"/>
          <w:lang w:eastAsia="hr-HR"/>
        </w:rPr>
      </w:pPr>
    </w:p>
    <w:p w:rsidRDefault="00AC3E59" w:rsidP="00AC3E59" w:rsidR="00AC3E59" w:rsidRPr="00AC3E59">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AC3E5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8402684"/>
      <w:docPartObj>
        <w:docPartGallery w:val="Page Numbers (Top of Page)"/>
        <w:docPartUnique/>
      </w:docPartObj>
    </w:sdtPr>
    <w:sdtContent>
      <w:p w:rsidRDefault="00AC3E59" w:rsidP="00AC3E59" w:rsidR="00AC3E59">
        <w:pPr>
          <w:pStyle w:val="Zaglavlje"/>
          <w:spacing w:after="0"/>
          <w:jc w:val="center"/>
        </w:pPr>
        <w:r>
          <w:fldChar w:fldCharType="begin"/>
        </w:r>
        <w:r>
          <w:instrText>PAGE   \* MERGEFORMAT</w:instrText>
        </w:r>
        <w:r>
          <w:fldChar w:fldCharType="separate"/>
        </w:r>
        <w:r>
          <w:t>2</w:t>
        </w:r>
        <w:r>
          <w:fldChar w:fldCharType="end"/>
        </w:r>
      </w:p>
    </w:sdtContent>
  </w:sdt>
  <w:p w:rsidRDefault="00AC3E59" w:rsidP="00AC3E59" w:rsidR="008333A9">
    <w:pPr>
      <w:overflowPunct w:val="false"/>
      <w:autoSpaceDE w:val="false"/>
      <w:autoSpaceDN w:val="false"/>
      <w:adjustRightInd w:val="false"/>
      <w:spacing w:after="0"/>
      <w:jc w:val="right"/>
      <w:rPr>
        <w:rFonts w:cs="Times New Roman" w:eastAsia="Calibri"/>
        <w:szCs w:val="20"/>
        <w:lang w:eastAsia="hr-HR"/>
      </w:rPr>
    </w:pPr>
    <w:r w:rsidRPr="00AC3E59">
      <w:rPr>
        <w:rFonts w:cs="Times New Roman" w:eastAsia="Calibri"/>
        <w:szCs w:val="20"/>
        <w:lang w:eastAsia="hr-HR"/>
      </w:rPr>
      <w:t>Poslovni broj: 5. St-51/2019-3</w:t>
    </w:r>
  </w:p>
  <w:p w:rsidRDefault="00AC3E59" w:rsidP="00AC3E59" w:rsidR="00AC3E59" w:rsidRPr="00AC3E59">
    <w:pPr>
      <w:overflowPunct w:val="false"/>
      <w:autoSpaceDE w:val="false"/>
      <w:autoSpaceDN w:val="false"/>
      <w:adjustRightInd w:val="false"/>
      <w:spacing w:after="0"/>
      <w:jc w:val="right"/>
      <w:rPr>
        <w:rFonts w:cs="Times New Roman" w:eastAsia="Calibri"/>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3E59"/>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6842179">
      <w:bodyDiv w:val="true"/>
      <w:marLeft w:val="0"/>
      <w:marRight w:val="0"/>
      <w:marTop w:val="0"/>
      <w:marBottom w:val="0"/>
      <w:divBdr>
        <w:top w:space="0" w:sz="0" w:color="auto" w:val="none"/>
        <w:left w:space="0" w:sz="0" w:color="auto" w:val="none"/>
        <w:bottom w:space="0" w:sz="0" w:color="auto" w:val="none"/>
        <w:right w:space="0" w:sz="0" w:color="auto" w:val="none"/>
      </w:divBdr>
    </w:div>
    <w:div w:id="16732965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St-51/2019-3</izvorni_sadrzaj>
    <derivirana_varijabla naziv="DomainObject.Oznaka_1">St-51/2019-3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2019.</izvorni_sadrzaj>
    <derivirana_varijabla naziv="DomainObject.Predmet.DatumOsnivanja_1">27.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St-51/2019</izvorni_sadrzaj>
    <derivirana_varijabla naziv="DomainObject.Predmet.OznakaBroj_1">St-51/2019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VLADIMIR GREDELJ</izvorni_sadrzaj>
    <derivirana_varijabla naziv="DomainObject.Predmet.ProtustrankaFormated_1">  VLADIMIR GREDELJ</derivirana_varijabla>
  </DomainObject.Predmet.ProtustrankaFormated>
  <DomainObject.Predmet.ProtustrankaFormatedOIB>
    <izvorni_sadrzaj>  VLADIMIR GREDELJ, OIB 41653851643</izvorni_sadrzaj>
    <derivirana_varijabla naziv="DomainObject.Predmet.ProtustrankaFormatedOIB_1">  VLADIMIR GREDELJ, OIB 41653851643</derivirana_varijabla>
  </DomainObject.Predmet.ProtustrankaFormatedOIB>
  <DomainObject.Predmet.ProtustrankaFormatedWithAdress>
    <izvorni_sadrzaj> VLADIMIR GREDELJ, Daruvarska 13, 43000 Bjelovar</izvorni_sadrzaj>
    <derivirana_varijabla naziv="DomainObject.Predmet.ProtustrankaFormatedWithAdress_1"> VLADIMIR GREDELJ, Daruvarska 13, 43000 Bjelovar</derivirana_varijabla>
  </DomainObject.Predmet.ProtustrankaFormatedWithAdress>
  <DomainObject.Predmet.ProtustrankaFormatedWithAdressOIB>
    <izvorni_sadrzaj> VLADIMIR GREDELJ, OIB 41653851643, Daruvarska 13, 43000 Bjelovar</izvorni_sadrzaj>
    <derivirana_varijabla naziv="DomainObject.Predmet.ProtustrankaFormatedWithAdressOIB_1"> VLADIMIR GREDELJ, OIB 41653851643, Daruvarska 13, 43000 Bjelovar</derivirana_varijabla>
  </DomainObject.Predmet.ProtustrankaFormatedWithAdressOIB>
  <DomainObject.Predmet.ProtustrankaWithAdress>
    <izvorni_sadrzaj>VLADIMIR GREDELJ Daruvarska 13, 43000 Bjelovar</izvorni_sadrzaj>
    <derivirana_varijabla naziv="DomainObject.Predmet.ProtustrankaWithAdress_1">VLADIMIR GREDELJ Daruvarska 13, 43000 Bjelovar</derivirana_varijabla>
  </DomainObject.Predmet.ProtustrankaWithAdress>
  <DomainObject.Predmet.ProtustrankaWithAdressOIB>
    <izvorni_sadrzaj>VLADIMIR GREDELJ, OIB 41653851643, Daruvarska 13, 43000 Bjelovar</izvorni_sadrzaj>
    <derivirana_varijabla naziv="DomainObject.Predmet.ProtustrankaWithAdressOIB_1">VLADIMIR GREDELJ, OIB 41653851643, Daruvarska 13, 43000 Bjelovar</derivirana_varijabla>
  </DomainObject.Predmet.ProtustrankaWithAdressOIB>
  <DomainObject.Predmet.ProtustrankaNazivFormated>
    <izvorni_sadrzaj>VLADIMIR GREDELJ</izvorni_sadrzaj>
    <derivirana_varijabla naziv="DomainObject.Predmet.ProtustrankaNazivFormated_1">VLADIMIR GREDELJ</derivirana_varijabla>
  </DomainObject.Predmet.ProtustrankaNazivFormated>
  <DomainObject.Predmet.ProtustrankaNazivFormatedOIB>
    <izvorni_sadrzaj>VLADIMIR GREDELJ, OIB 41653851643</izvorni_sadrzaj>
    <derivirana_varijabla naziv="DomainObject.Predmet.ProtustrankaNazivFormatedOIB_1">VLADIMIR GREDELJ, OIB 41653851643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Bjelovar zastupanog po punomoćniku ŽUPANIJSKO DRŽAVNO ODVJETNIŠTVO U BJELOVARU</izvorni_sadrzaj>
    <derivirana_varijabla naziv="DomainObject.Predmet.StrankaFormated_1">  REPUBLIKA HRVATSKA, Ministarstvo financija, Porezna uprava, Područni ured Bjelovar zastupanog po punomoćniku ŽUPANIJSKO DRŽAVNO ODVJETNIŠTVO U BJELOVARU</derivirana_varijabla>
  </DomainObject.Predmet.StrankaFormated>
  <DomainObject.Predmet.StrankaFormatedOIB>
    <izvorni_sadrzaj>  REPUBLIKA HRVATSKA, Ministarstvo financija, Porezna uprava, Područni ured Bjelovar, OIB 52634238587 zastupanog po punomoćniku ŽUPANIJSKO DRŽAVNO ODVJETNIŠTVO U BJELOVARU</izvorni_sadrzaj>
    <derivirana_varijabla naziv="DomainObject.Predmet.StrankaFormatedOIB_1">  REPUBLIKA HRVATSKA, Ministarstvo financija, Porezna uprava, Područni ured Bjelovar, OIB 52634238587 zastupanog po punomoćniku ŽUPANIJSKO DRŽAVNO ODVJETNIŠTVO U BJELOVARU</derivirana_varijabla>
  </DomainObject.Predmet.StrankaFormatedOIB>
  <DomainObject.Predmet.StrankaFormatedWithAdress>
    <izvorni_sadrzaj> REPUBLIKA HRVATSKA, Ministarstvo financija, Porezna uprava, Područni ured Bjelovar zastupanog po punomoćniku ŽUPANIJSKO DRŽAVNO ODVJETNIŠTVO U BJELOVARU</izvorni_sadrzaj>
    <derivirana_varijabla naziv="DomainObject.Predmet.StrankaFormatedWithAdress_1"> REPUBLIKA HRVATSKA, Ministarstvo financija, Porezna uprava, Područni ured Bjelovar zastupanog po punomoćniku ŽUPANIJSKO DRŽAVNO ODVJETNIŠTVO U BJELOVARU</derivirana_varijabla>
  </DomainObject.Predmet.StrankaFormatedWithAdress>
  <DomainObject.Predmet.StrankaFormatedWithAdressOIB>
    <izvorni_sadrzaj> REPUBLIKA HRVATSKA, Ministarstvo financija, Porezna uprava, Područni ured Bjelovar, OIB 52634238587 zastupanog po punomoćniku ŽUPANIJSKO DRŽAVNO ODVJETNIŠTVO U BJELOVARU</izvorni_sadrzaj>
    <derivirana_varijabla naziv="DomainObject.Predmet.StrankaFormatedWithAdressOIB_1"> REPUBLIKA HRVATSKA, Ministarstvo financija, Porezna uprava, Područni ured Bjelovar, OIB 52634238587 zastupanog po punomoćniku ŽUPANIJSKO DRŽAVNO ODVJETNIŠTVO U BJELOVARU</derivirana_varijabla>
  </DomainObject.Predmet.StrankaFormatedWithAdressOIB>
  <DomainObject.Predmet.StrankaWithAdress>
    <izvorni_sadrzaj>REPUBLIKA HRVATSKA, Ministarstvo financija, Porezna uprava, Područni ured Bjelovar </izvorni_sadrzaj>
    <derivirana_varijabla naziv="DomainObject.Predmet.StrankaWithAdress_1">REPUBLIKA HRVATSKA, Ministarstvo financija, Porezna uprava, Područni ured Bjelovar </derivirana_varijabla>
  </DomainObject.Predmet.StrankaWithAdress>
  <DomainObject.Predmet.StrankaWithAdressOIB>
    <izvorni_sadrzaj>REPUBLIKA HRVATSKA, Ministarstvo financija, Porezna uprava, Područni ured Bjelovar, OIB 52634238587</izvorni_sadrzaj>
    <derivirana_varijabla naziv="DomainObject.Predmet.StrankaWithAdressOIB_1">REPUBLIKA HRVATSKA, Ministarstvo financija, Porezna uprava, Područni ured Bjelovar, OIB 52634238587</derivirana_varijabla>
  </DomainObject.Predmet.StrankaWithAdressOIB>
  <DomainObject.Predmet.StrankaNazivFormated>
    <izvorni_sadrzaj>REPUBLIKA HRVATSKA, Ministarstvo financija, Porezna uprava, Područni ured Bjelovar</izvorni_sadrzaj>
    <derivirana_varijabla naziv="DomainObject.Predmet.StrankaNazivFormated_1">REPUBLIKA HRVATSKA, Ministarstvo financija, Porezna uprava, Područni ured Bjelovar</derivirana_varijabla>
  </DomainObject.Predmet.StrankaNazivFormated>
  <DomainObject.Predmet.StrankaNazivFormatedOIB>
    <izvorni_sadrzaj>REPUBLIKA HRVATSKA, Ministarstvo financija, Porezna uprava, Područni ured Bjelovar, OIB 52634238587</izvorni_sadrzaj>
    <derivirana_varijabla naziv="DomainObject.Predmet.StrankaNazivFormatedOIB_1">REPUBLIKA HRVATSKA, Ministarstvo financija, Porezna uprava, Područni ured Bjelovar,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Bjelovar zastupanog po punomoćniku ŽUPANIJSKO DRŽAVNO ODVJETNIŠTVO U BJELOVARU</item>
    </izvorni_sadrzaj>
    <derivirana_varijabla naziv="DomainObject.Predmet.StrankaListFormated_1">
      <item>REPUBLIKA HRVATSKA, Ministarstvo financija, Porezna uprava, Područni ured Bjelovar zastupanog po punomoćniku ŽUPANIJSKO DRŽAVNO ODVJETNIŠTVO U BJELOVARU</item>
    </derivirana_varijabla>
  </DomainObject.Predmet.StrankaListFormated>
  <DomainObject.Predmet.StrankaListFormatedOIB>
    <izvorni_sadrzaj>
      <item>REPUBLIKA HRVATSKA, Ministarstvo financija, Porezna uprava, Područni ured Bjelovar, OIB 52634238587 zastupanog po punomoćniku ŽUPANIJSKO DRŽAVNO ODVJETNIŠTVO U BJELOVARU</item>
    </izvorni_sadrzaj>
    <derivirana_varijabla naziv="DomainObject.Predmet.StrankaListFormatedOIB_1">
      <item>REPUBLIKA HRVATSKA, Ministarstvo financija, Porezna uprava, Područni ured Bjelovar, OIB 52634238587 zastupanog po punomoćniku ŽUPANIJSKO DRŽAVNO ODVJETNIŠTVO U BJELOVARU</item>
    </derivirana_varijabla>
  </DomainObject.Predmet.StrankaListFormatedOIB>
  <DomainObject.Predmet.StrankaListFormatedWithAdress>
    <izvorni_sadrzaj>
      <item>REPUBLIKA HRVATSKA, Ministarstvo financija, Porezna uprava, Područni ured Bjelovar zastupanog po punomoćniku ŽUPANIJSKO DRŽAVNO ODVJETNIŠTVO U BJELOVARU</item>
    </izvorni_sadrzaj>
    <derivirana_varijabla naziv="DomainObject.Predmet.StrankaListFormatedWithAdress_1">
      <item>REPUBLIKA HRVATSKA, Ministarstvo financija, Porezna uprava, Područni ured Bjelovar zastupanog po punomoćniku ŽUPANIJSKO DRŽAVNO ODVJETNIŠTVO U BJELOVARU</item>
    </derivirana_varijabla>
  </DomainObject.Predmet.StrankaListFormatedWithAdress>
  <DomainObject.Predmet.StrankaListFormatedWithAdressOIB>
    <izvorni_sadrzaj>
      <item>REPUBLIKA HRVATSKA, Ministarstvo financija, Porezna uprava, Područni ured Bjelovar, OIB 52634238587 zastupanog po punomoćniku ŽUPANIJSKO DRŽAVNO ODVJETNIŠTVO U BJELOVARU</item>
    </izvorni_sadrzaj>
    <derivirana_varijabla naziv="DomainObject.Predmet.StrankaListFormatedWithAdressOIB_1">
      <item>REPUBLIKA HRVATSKA, Ministarstvo financija, Porezna uprava, Područni ured Bjelovar, OIB 52634238587 zastupanog po punomoćniku ŽUPANIJSKO DRŽAVNO ODVJETNIŠTVO U BJELOVARU</item>
    </derivirana_varijabla>
  </DomainObject.Predmet.StrankaListFormatedWithAdressOIB>
  <DomainObject.Predmet.StrankaListNazivFormated>
    <izvorni_sadrzaj>
      <item>REPUBLIKA HRVATSKA, Ministarstvo financija, Porezna uprava, Područni ured Bjelovar</item>
    </izvorni_sadrzaj>
    <derivirana_varijabla naziv="DomainObject.Predmet.StrankaListNazivFormated_1">
      <item>REPUBLIKA HRVATSKA, Ministarstvo financija, Porezna uprava, Područni ured Bjelovar</item>
    </derivirana_varijabla>
  </DomainObject.Predmet.StrankaListNazivFormated>
  <DomainObject.Predmet.StrankaListNazivFormatedOIB>
    <izvorni_sadrzaj>
      <item>REPUBLIKA HRVATSKA, Ministarstvo financija, Porezna uprava, Područni ured Bjelovar, OIB 52634238587</item>
    </izvorni_sadrzaj>
    <derivirana_varijabla naziv="DomainObject.Predmet.StrankaListNazivFormatedOIB_1">
      <item>REPUBLIKA HRVATSKA, Ministarstvo financija, Porezna uprava, Područni ured Bjelovar, OIB 52634238587</item>
    </derivirana_varijabla>
  </DomainObject.Predmet.StrankaListNazivFormatedOIB>
  <DomainObject.Predmet.ProtuStrankaListFormated>
    <izvorni_sadrzaj>
      <item>VLADIMIR GREDELJ</item>
    </izvorni_sadrzaj>
    <derivirana_varijabla naziv="DomainObject.Predmet.ProtuStrankaListFormated_1">
      <item>VLADIMIR GREDELJ</item>
    </derivirana_varijabla>
  </DomainObject.Predmet.ProtuStrankaListFormated>
  <DomainObject.Predmet.ProtuStrankaListFormatedOIB>
    <izvorni_sadrzaj>
      <item>VLADIMIR GREDELJ, OIB 41653851643</item>
    </izvorni_sadrzaj>
    <derivirana_varijabla naziv="DomainObject.Predmet.ProtuStrankaListFormatedOIB_1">
      <item>VLADIMIR GREDELJ, OIB 41653851643</item>
    </derivirana_varijabla>
  </DomainObject.Predmet.ProtuStrankaListFormatedOIB>
  <DomainObject.Predmet.ProtuStrankaListFormatedWithAdress>
    <izvorni_sadrzaj>
      <item>VLADIMIR GREDELJ, Daruvarska 13, 43000 Bjelovar</item>
    </izvorni_sadrzaj>
    <derivirana_varijabla naziv="DomainObject.Predmet.ProtuStrankaListFormatedWithAdress_1">
      <item>VLADIMIR GREDELJ, Daruvarska 13, 43000 Bjelovar</item>
    </derivirana_varijabla>
  </DomainObject.Predmet.ProtuStrankaListFormatedWithAdress>
  <DomainObject.Predmet.ProtuStrankaListFormatedWithAdressOIB>
    <izvorni_sadrzaj>
      <item>VLADIMIR GREDELJ, OIB 41653851643, Daruvarska 13, 43000 Bjelovar</item>
    </izvorni_sadrzaj>
    <derivirana_varijabla naziv="DomainObject.Predmet.ProtuStrankaListFormatedWithAdressOIB_1">
      <item>VLADIMIR GREDELJ, OIB 41653851643, Daruvarska 13, 43000 Bjelovar</item>
    </derivirana_varijabla>
  </DomainObject.Predmet.ProtuStrankaListFormatedWithAdressOIB>
  <DomainObject.Predmet.ProtuStrankaListNazivFormated>
    <izvorni_sadrzaj>
      <item>VLADIMIR GREDELJ</item>
    </izvorni_sadrzaj>
    <derivirana_varijabla naziv="DomainObject.Predmet.ProtuStrankaListNazivFormated_1">
      <item>VLADIMIR GREDELJ</item>
    </derivirana_varijabla>
  </DomainObject.Predmet.ProtuStrankaListNazivFormated>
  <DomainObject.Predmet.ProtuStrankaListNazivFormatedOIB>
    <izvorni_sadrzaj>
      <item>VLADIMIR GREDELJ, OIB 41653851643</item>
    </izvorni_sadrzaj>
    <derivirana_varijabla naziv="DomainObject.Predmet.ProtuStrankaListNazivFormatedOIB_1">
      <item>VLADIMIR GREDELJ, OIB 41653851643</item>
    </derivirana_varijabla>
  </DomainObject.Predmet.ProtuStrankaListNazivFormatedOIB>
  <DomainObject.Predmet.OstaliListFormated>
    <izvorni_sadrzaj>
      <item>ŽUPANIJSKO DRŽAVNO ODVJETNIŠTVO U BJELOVARU punomoćnik sudionika u postupku REPUBLIKA HRVATSKA, Ministarstvo financija, Porezna uprava, Područni ured Bjelovar</item>
    </izvorni_sadrzaj>
    <derivirana_varijabla naziv="DomainObject.Predmet.OstaliListFormated_1">
      <item>ŽUPANIJSKO DRŽAVNO ODVJETNIŠTVO U BJELOVARU punomoćnik sudionika u postupku REPUBLIKA HRVATSKA, Ministarstvo financija, Porezna uprava, Područni ured Bjelovar</item>
    </derivirana_varijabla>
  </DomainObject.Predmet.OstaliListFormated>
  <DomainObject.Predmet.OstaliListFormatedOIB>
    <izvorni_sadrzaj>
      <item>ŽUPANIJSKO DRŽAVNO ODVJETNIŠTVO U BJELOVARU, OIB 86821435474 punomoćnik sudionika u postupku REPUBLIKA HRVATSKA, Ministarstvo financija, Porezna uprava, Područni ured Bjelovar</item>
    </izvorni_sadrzaj>
    <derivirana_varijabla naziv="DomainObject.Predmet.OstaliListFormatedOIB_1">
      <item>ŽUPANIJSKO DRŽAVNO ODVJETNIŠTVO U BJELOVARU, OIB 86821435474 punomoćnik sudionika u postupku REPUBLIKA HRVATSKA, Ministarstvo financija, Porezna uprava, Područni ured Bjelovar</item>
    </derivirana_varijabla>
  </DomainObject.Predmet.OstaliListFormatedOIB>
  <DomainObject.Predmet.OstaliListFormatedWithAdress>
    <izvorni_sadrzaj>
      <item>ŽUPANIJSKO DRŽAVNO ODVJETNIŠTVO U BJELOVARU punomoćnik sudionika u postupku REPUBLIKA HRVATSKA, Ministarstvo financija, Porezna uprava, Područni ured Bjelovar</item>
    </izvorni_sadrzaj>
    <derivirana_varijabla naziv="DomainObject.Predmet.OstaliListFormatedWithAdress_1">
      <item>ŽUPANIJSKO DRŽAVNO ODVJETNIŠTVO U BJELOVARU punomoćnik sudionika u postupku REPUBLIKA HRVATSKA, Ministarstvo financija, Porezna uprava, Područni ured Bjelovar</item>
    </derivirana_varijabla>
  </DomainObject.Predmet.OstaliListFormatedWithAdress>
  <DomainObject.Predmet.OstaliListFormatedWithAdressOIB>
    <izvorni_sadrzaj>
      <item>ŽUPANIJSKO DRŽAVNO ODVJETNIŠTVO U BJELOVARU, OIB 86821435474 punomoćnik sudionika u postupku REPUBLIKA HRVATSKA, Ministarstvo financija, Porezna uprava, Područni ured Bjelovar</item>
    </izvorni_sadrzaj>
    <derivirana_varijabla naziv="DomainObject.Predmet.OstaliListFormatedWithAdressOIB_1">
      <item>ŽUPANIJSKO DRŽAVNO ODVJETNIŠTVO U BJELOVARU, OIB 86821435474 punomoćnik sudionika u postupku REPUBLIKA HRVATSKA, Ministarstvo financija, Porezna uprava, Područni ured Bjelovar</item>
    </derivirana_varijabla>
  </DomainObject.Predmet.OstaliListFormatedWithAdressOIB>
  <DomainObject.Predmet.OstaliListNazivFormated>
    <izvorni_sadrzaj>
      <item>ŽUPANIJSKO DRŽAVNO ODVJETNIŠTVO U BJELOVARU</item>
    </izvorni_sadrzaj>
    <derivirana_varijabla naziv="DomainObject.Predmet.OstaliListNazivFormated_1">
      <item>ŽUPANIJSKO DRŽAVNO ODVJETNIŠTVO U BJELOVARU</item>
    </derivirana_varijabla>
  </DomainObject.Predmet.OstaliListNazivFormated>
  <DomainObject.Predmet.OstaliListNazivFormatedOIB>
    <izvorni_sadrzaj>
      <item>ŽUPANIJSKO DRŽAVNO ODVJETNIŠTVO U BJELOVARU, OIB 86821435474</item>
    </izvorni_sadrzaj>
    <derivirana_varijabla naziv="DomainObject.Predmet.OstaliListNazivFormatedOIB_1">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St-51/2019-3</izvorni_sadrzaj>
    <derivirana_varijabla naziv="DomainObject.PoslovniBrojDokumenta_1">St-51/2019-3</derivirana_varijabla>
  </DomainObject.PoslovniBrojDokumenta>
  <DomainObject.Predmet.StrankaIDrugi>
    <izvorni_sadrzaj>REPUBLIKA HRVATSKA, Ministarstvo financija, Porezna uprava, Područni ured Bjelovar</izvorni_sadrzaj>
    <derivirana_varijabla naziv="DomainObject.Predmet.StrankaIDrugi_1">REPUBLIKA HRVATSKA, Ministarstvo financija, Porezna uprava, Područni ured Bjelovar</derivirana_varijabla>
  </DomainObject.Predmet.StrankaIDrugi>
  <DomainObject.Predmet.ProtustrankaIDrugi>
    <izvorni_sadrzaj>VLADIMIR GREDELJ</izvorni_sadrzaj>
    <derivirana_varijabla naziv="DomainObject.Predmet.ProtustrankaIDrugi_1">VLADIMIR GREDELJ</derivirana_varijabla>
  </DomainObject.Predmet.ProtustrankaIDrugi>
  <DomainObject.Predmet.StrankaIDrugiAdressOIB>
    <izvorni_sadrzaj>REPUBLIKA HRVATSKA, Ministarstvo financija, Porezna uprava, Područni ured Bjelovar, OIB 52634238587</izvorni_sadrzaj>
    <derivirana_varijabla naziv="DomainObject.Predmet.StrankaIDrugiAdressOIB_1">REPUBLIKA HRVATSKA, Ministarstvo financija, Porezna uprava, Područni ured Bjelovar, OIB 52634238587</derivirana_varijabla>
  </DomainObject.Predmet.StrankaIDrugiAdressOIB>
  <DomainObject.Predmet.ProtustrankaIDrugiAdressOIB>
    <izvorni_sadrzaj>VLADIMIR GREDELJ, OIB 41653851643, Daruvarska 13, 43000 Bjelovar</izvorni_sadrzaj>
    <derivirana_varijabla naziv="DomainObject.Predmet.ProtustrankaIDrugiAdressOIB_1">VLADIMIR GREDELJ, OIB 41653851643, Daruvarska 13,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Bjelovar</item>
      <item>VLADIMIR GREDELJ</item>
      <item>ŽUPANIJSKO DRŽAVNO ODVJETNIŠTVO U BJELOVARU</item>
    </izvorni_sadrzaj>
    <derivirana_varijabla naziv="DomainObject.Predmet.SudioniciListNaziv_1">
      <item>REPUBLIKA HRVATSKA, Ministarstvo financija, Porezna uprava, Područni ured Bjelovar</item>
      <item>VLADIMIR GREDELJ</item>
      <item>ŽUPANIJSKO DRŽAVNO ODVJETNIŠTVO U BJELOVARU</item>
    </derivirana_varijabla>
  </DomainObject.Predmet.SudioniciListNaziv>
  <DomainObject.Predmet.SudioniciListAdressOIB>
    <izvorni_sadrzaj>
      <item>REPUBLIKA HRVATSKA, Ministarstvo financija, Porezna uprava, Područni ured Bjelovar, OIB 52634238587</item>
      <item>VLADIMIR GREDELJ, OIB 41653851643, Daruvarska 13,43000 Bjelovar</item>
      <item>ŽUPANIJSKO DRŽAVNO ODVJETNIŠTVO U BJELOVARU, OIB 86821435474</item>
    </izvorni_sadrzaj>
    <derivirana_varijabla naziv="DomainObject.Predmet.SudioniciListAdressOIB_1">
      <item>REPUBLIKA HRVATSKA, Ministarstvo financija, Porezna uprava, Područni ured Bjelovar, OIB 52634238587</item>
      <item>VLADIMIR GREDELJ, OIB 41653851643, Daruvarska 13,43000 Bjelovar</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DE19A3-F12F-48B7-AF9D-E25B396413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2072</properties:Characters>
  <properties:Lines>72</properties:Lines>
  <properties:Paragraphs>19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2019-03-29T12:13:00Z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St-51/2019-3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