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1f94" w14:paraId="0351f94" w:rsidRDefault="009305FA" w:rsidR="009305FA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763D99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596E20" w:rsidR="00596E2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4D3D14">
        <w:rPr>
          <w:sz w:val="24"/>
        </w:rPr>
        <w:t xml:space="preserve"> </w:t>
      </w:r>
      <w:r w:rsidR="00763D99">
        <w:rPr>
          <w:sz w:val="24"/>
        </w:rPr>
        <w:t xml:space="preserve">          </w:t>
      </w:r>
      <w:r w:rsidRPr="004D3D14">
        <w:rPr>
          <w:sz w:val="24"/>
        </w:rPr>
        <w:t xml:space="preserve"> </w:t>
      </w:r>
      <w:r w:rsidR="008C55EF">
        <w:rPr>
          <w:sz w:val="24"/>
        </w:rPr>
        <w:t>89</w:t>
      </w:r>
      <w:r>
        <w:rPr>
          <w:b/>
          <w:sz w:val="24"/>
        </w:rPr>
        <w:t xml:space="preserve">. </w:t>
      </w:r>
      <w:r w:rsidR="0082545E">
        <w:rPr>
          <w:sz w:val="24"/>
        </w:rPr>
        <w:t>St-</w:t>
      </w:r>
      <w:r w:rsidR="008C55EF">
        <w:rPr>
          <w:sz w:val="24"/>
        </w:rPr>
        <w:t>3825</w:t>
      </w:r>
      <w:r w:rsidR="00B612C1">
        <w:rPr>
          <w:sz w:val="24"/>
        </w:rPr>
        <w:t>/</w:t>
      </w:r>
      <w:r w:rsidR="00891FD6">
        <w:rPr>
          <w:sz w:val="24"/>
        </w:rPr>
        <w:t>1</w:t>
      </w:r>
      <w:r w:rsidR="008C55EF">
        <w:rPr>
          <w:sz w:val="24"/>
        </w:rPr>
        <w:t>6</w:t>
      </w:r>
      <w:r w:rsidR="00763D99">
        <w:rPr>
          <w:sz w:val="24"/>
        </w:rPr>
        <w:t>-7</w:t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763D99" w:rsidP="005C10F2" w:rsidR="00763D99">
      <w:pPr>
        <w:ind w:hanging="2880" w:left="2880"/>
        <w:jc w:val="center"/>
        <w:rPr>
          <w:sz w:val="24"/>
          <w:szCs w:val="24"/>
        </w:rPr>
      </w:pPr>
    </w:p>
    <w:p w:rsidRDefault="0006712D" w:rsidP="005C10F2" w:rsidR="0016422E" w:rsidRPr="00D15F12">
      <w:pPr>
        <w:ind w:hanging="2880" w:left="2880"/>
        <w:jc w:val="center"/>
        <w:rPr>
          <w:sz w:val="24"/>
          <w:szCs w:val="24"/>
        </w:rPr>
      </w:pPr>
      <w:r w:rsidRPr="00D15F12">
        <w:rPr>
          <w:sz w:val="24"/>
          <w:szCs w:val="24"/>
        </w:rPr>
        <w:t xml:space="preserve">R J E Š E NJ E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460358" w:rsidP="007A3302" w:rsidR="0082545E" w:rsidRPr="007A3302">
      <w:pPr>
        <w:ind w:firstLine="708"/>
        <w:jc w:val="both"/>
        <w:rPr>
          <w:sz w:val="24"/>
          <w:szCs w:val="24"/>
        </w:rPr>
      </w:pPr>
      <w:r w:rsidRPr="007A3302">
        <w:rPr>
          <w:sz w:val="24"/>
          <w:szCs w:val="24"/>
        </w:rPr>
        <w:t>Trgovački sud u Zagrebu</w:t>
      </w:r>
      <w:r w:rsidR="00860054" w:rsidRPr="007A3302">
        <w:rPr>
          <w:sz w:val="24"/>
          <w:szCs w:val="24"/>
        </w:rPr>
        <w:t xml:space="preserve"> po sucu tog suda </w:t>
      </w:r>
      <w:r w:rsidR="008C55EF">
        <w:rPr>
          <w:sz w:val="24"/>
          <w:szCs w:val="24"/>
        </w:rPr>
        <w:t>Nikolini Dorić Hadžisejdić</w:t>
      </w:r>
      <w:r w:rsidRPr="007A3302">
        <w:rPr>
          <w:sz w:val="24"/>
          <w:szCs w:val="24"/>
        </w:rPr>
        <w:t xml:space="preserve">, postupajući po prijedlogu </w:t>
      </w:r>
      <w:r w:rsidR="00897175" w:rsidRPr="007A3302">
        <w:rPr>
          <w:sz w:val="24"/>
          <w:szCs w:val="24"/>
        </w:rPr>
        <w:t>dužnika</w:t>
      </w:r>
      <w:r w:rsidR="00B37323" w:rsidRPr="007A3302">
        <w:rPr>
          <w:sz w:val="24"/>
          <w:szCs w:val="24"/>
        </w:rPr>
        <w:t xml:space="preserve"> </w:t>
      </w:r>
      <w:r w:rsidR="008C55EF" w:rsidRPr="008C55EF">
        <w:rPr>
          <w:sz w:val="24"/>
          <w:szCs w:val="24"/>
        </w:rPr>
        <w:t>AGRO-GROM d.o.o., Samobor (Grad Samobor), Perkovčeva 88, OIB 59513976642</w:t>
      </w:r>
      <w:r w:rsidR="00F8207D">
        <w:rPr>
          <w:sz w:val="24"/>
          <w:szCs w:val="24"/>
        </w:rPr>
        <w:t>,</w:t>
      </w:r>
      <w:r w:rsidR="00A47D5B">
        <w:rPr>
          <w:sz w:val="24"/>
          <w:szCs w:val="24"/>
        </w:rPr>
        <w:t xml:space="preserve"> radi</w:t>
      </w:r>
      <w:r w:rsidR="008C55EF">
        <w:rPr>
          <w:sz w:val="24"/>
          <w:szCs w:val="24"/>
        </w:rPr>
        <w:t xml:space="preserve"> </w:t>
      </w:r>
      <w:r w:rsidR="001F4E50">
        <w:rPr>
          <w:sz w:val="24"/>
          <w:szCs w:val="24"/>
        </w:rPr>
        <w:t>sklapanja predstečajne nagodbe, 23</w:t>
      </w:r>
      <w:r w:rsidR="008D1ABA">
        <w:rPr>
          <w:sz w:val="24"/>
          <w:szCs w:val="24"/>
        </w:rPr>
        <w:t>.</w:t>
      </w:r>
      <w:r w:rsidR="008C55EF">
        <w:rPr>
          <w:sz w:val="24"/>
          <w:szCs w:val="24"/>
        </w:rPr>
        <w:t xml:space="preserve"> </w:t>
      </w:r>
      <w:r w:rsidR="001F4E50">
        <w:rPr>
          <w:sz w:val="24"/>
          <w:szCs w:val="24"/>
        </w:rPr>
        <w:t>kolovoza</w:t>
      </w:r>
      <w:r w:rsidR="009305FA" w:rsidRPr="007A3302">
        <w:rPr>
          <w:sz w:val="24"/>
          <w:szCs w:val="24"/>
        </w:rPr>
        <w:t xml:space="preserve"> </w:t>
      </w:r>
      <w:r w:rsidR="0082545E" w:rsidRPr="007A3302">
        <w:rPr>
          <w:sz w:val="24"/>
          <w:szCs w:val="24"/>
        </w:rPr>
        <w:t>201</w:t>
      </w:r>
      <w:r w:rsidR="008D1ABA">
        <w:rPr>
          <w:sz w:val="24"/>
          <w:szCs w:val="24"/>
        </w:rPr>
        <w:t>6</w:t>
      </w:r>
      <w:r w:rsidR="0082545E" w:rsidRPr="007A3302">
        <w:rPr>
          <w:sz w:val="24"/>
          <w:szCs w:val="24"/>
        </w:rPr>
        <w:t>.</w:t>
      </w:r>
    </w:p>
    <w:p w:rsidRDefault="00B02F2A" w:rsidP="00587B4E" w:rsidR="00B02F2A" w:rsidRPr="00596E20">
      <w:pPr>
        <w:jc w:val="both"/>
        <w:rPr>
          <w:b/>
          <w:sz w:val="40"/>
          <w:szCs w:val="40"/>
        </w:rPr>
      </w:pPr>
    </w:p>
    <w:p w:rsidRDefault="0006712D" w:rsidP="00CF56FE" w:rsidR="00CF56FE" w:rsidRPr="00763D99">
      <w:pPr>
        <w:jc w:val="center"/>
        <w:rPr>
          <w:sz w:val="24"/>
          <w:szCs w:val="24"/>
        </w:rPr>
      </w:pPr>
      <w:r w:rsidRPr="00763D99">
        <w:rPr>
          <w:sz w:val="24"/>
          <w:szCs w:val="24"/>
        </w:rPr>
        <w:t xml:space="preserve">r i j e š i o </w:t>
      </w:r>
      <w:r w:rsidR="00123529" w:rsidRPr="00763D99">
        <w:rPr>
          <w:sz w:val="24"/>
          <w:szCs w:val="24"/>
        </w:rPr>
        <w:t xml:space="preserve">   j e</w:t>
      </w:r>
      <w:r w:rsidR="00CF56FE" w:rsidRPr="00763D99">
        <w:rPr>
          <w:sz w:val="24"/>
          <w:szCs w:val="24"/>
        </w:rPr>
        <w:t xml:space="preserve"> </w:t>
      </w:r>
    </w:p>
    <w:p w:rsidRDefault="006F7DFB" w:rsidP="00587B4E" w:rsidR="006F7DFB" w:rsidRPr="00587B4E">
      <w:pPr>
        <w:jc w:val="both"/>
        <w:rPr>
          <w:b/>
          <w:sz w:val="24"/>
          <w:szCs w:val="24"/>
        </w:rPr>
      </w:pPr>
    </w:p>
    <w:p w:rsidRDefault="00A43C10" w:rsidP="00587B4E" w:rsidR="00E51D7F">
      <w:pPr>
        <w:ind w:firstLine="708"/>
        <w:jc w:val="both"/>
        <w:rPr>
          <w:sz w:val="24"/>
          <w:szCs w:val="24"/>
        </w:rPr>
      </w:pPr>
      <w:r w:rsidRPr="00587B4E">
        <w:rPr>
          <w:sz w:val="24"/>
          <w:szCs w:val="24"/>
        </w:rPr>
        <w:t xml:space="preserve">I </w:t>
      </w:r>
      <w:r w:rsidR="00A309E4">
        <w:rPr>
          <w:sz w:val="24"/>
          <w:szCs w:val="24"/>
        </w:rPr>
        <w:t>Nalaže se dužniku</w:t>
      </w:r>
      <w:r w:rsidR="006D5ECB" w:rsidRPr="00587B4E">
        <w:rPr>
          <w:sz w:val="24"/>
          <w:szCs w:val="24"/>
        </w:rPr>
        <w:t xml:space="preserve"> </w:t>
      </w:r>
      <w:r w:rsidR="008C55EF" w:rsidRPr="008C55EF">
        <w:rPr>
          <w:sz w:val="24"/>
          <w:szCs w:val="24"/>
        </w:rPr>
        <w:t>AGRO-GROM d.o.o., Samobor (Grad Samobor), Perkovčeva 88, OIB 59513976642</w:t>
      </w:r>
      <w:r w:rsidR="00F8207D">
        <w:rPr>
          <w:sz w:val="24"/>
          <w:szCs w:val="24"/>
        </w:rPr>
        <w:t>,</w:t>
      </w:r>
      <w:r w:rsidR="001924E0">
        <w:rPr>
          <w:sz w:val="24"/>
          <w:szCs w:val="24"/>
        </w:rPr>
        <w:t xml:space="preserve"> </w:t>
      </w:r>
      <w:r w:rsidR="008C55EF">
        <w:rPr>
          <w:sz w:val="24"/>
          <w:szCs w:val="24"/>
        </w:rPr>
        <w:t>u roku 30</w:t>
      </w:r>
      <w:r w:rsidR="00840000">
        <w:rPr>
          <w:sz w:val="24"/>
          <w:szCs w:val="24"/>
        </w:rPr>
        <w:t xml:space="preserve"> dana, </w:t>
      </w:r>
      <w:r w:rsidR="0082545E" w:rsidRPr="005A035F">
        <w:rPr>
          <w:sz w:val="24"/>
          <w:szCs w:val="24"/>
        </w:rPr>
        <w:t>dopuniti prijedlog za sklapanje predstečajne nagodbe</w:t>
      </w:r>
      <w:r w:rsidR="00A8375E" w:rsidRPr="005A035F">
        <w:rPr>
          <w:sz w:val="24"/>
          <w:szCs w:val="24"/>
        </w:rPr>
        <w:t xml:space="preserve"> od </w:t>
      </w:r>
      <w:r w:rsidR="008C55EF">
        <w:rPr>
          <w:sz w:val="24"/>
          <w:szCs w:val="24"/>
        </w:rPr>
        <w:t>21</w:t>
      </w:r>
      <w:r w:rsidR="008D1ABA">
        <w:rPr>
          <w:sz w:val="24"/>
          <w:szCs w:val="24"/>
        </w:rPr>
        <w:t>.</w:t>
      </w:r>
      <w:r w:rsidR="008C55EF">
        <w:rPr>
          <w:sz w:val="24"/>
          <w:szCs w:val="24"/>
        </w:rPr>
        <w:t xml:space="preserve"> travnja</w:t>
      </w:r>
      <w:r w:rsidR="00F8207D">
        <w:rPr>
          <w:sz w:val="24"/>
          <w:szCs w:val="24"/>
        </w:rPr>
        <w:t xml:space="preserve"> 201</w:t>
      </w:r>
      <w:r w:rsidR="008D1ABA">
        <w:rPr>
          <w:sz w:val="24"/>
          <w:szCs w:val="24"/>
        </w:rPr>
        <w:t>6</w:t>
      </w:r>
      <w:r w:rsidR="00F8207D">
        <w:rPr>
          <w:sz w:val="24"/>
          <w:szCs w:val="24"/>
        </w:rPr>
        <w:t>.</w:t>
      </w:r>
      <w:r w:rsidR="0082545E">
        <w:rPr>
          <w:sz w:val="24"/>
          <w:szCs w:val="24"/>
        </w:rPr>
        <w:t xml:space="preserve"> dostavom</w:t>
      </w:r>
      <w:r w:rsidR="00A309E4">
        <w:rPr>
          <w:sz w:val="24"/>
          <w:szCs w:val="24"/>
        </w:rPr>
        <w:t xml:space="preserve"> </w:t>
      </w:r>
      <w:r w:rsidR="008C55EF">
        <w:rPr>
          <w:sz w:val="24"/>
          <w:szCs w:val="24"/>
        </w:rPr>
        <w:t>u pisanom i elektroničkom obliku(e-mail</w:t>
      </w:r>
      <w:r w:rsidR="0082545E">
        <w:rPr>
          <w:sz w:val="24"/>
          <w:szCs w:val="24"/>
        </w:rPr>
        <w:t>:</w:t>
      </w:r>
      <w:r w:rsidR="008C55EF">
        <w:rPr>
          <w:sz w:val="24"/>
          <w:szCs w:val="24"/>
        </w:rPr>
        <w:t xml:space="preserve"> nikolina.doric@tszg.pravosudje.hr)</w:t>
      </w:r>
      <w:r w:rsidR="00E06F66">
        <w:rPr>
          <w:sz w:val="24"/>
          <w:szCs w:val="24"/>
        </w:rPr>
        <w:t xml:space="preserve"> </w:t>
      </w:r>
    </w:p>
    <w:p w:rsidRDefault="00225B45" w:rsidP="00587B4E" w:rsidR="00225B45">
      <w:pPr>
        <w:ind w:firstLine="708"/>
        <w:jc w:val="both"/>
        <w:rPr>
          <w:sz w:val="24"/>
          <w:szCs w:val="24"/>
        </w:rPr>
      </w:pPr>
    </w:p>
    <w:p w:rsidRDefault="00225B45" w:rsidP="00225B45" w:rsidR="00225B45" w:rsidRPr="00F67B76">
      <w:pPr>
        <w:ind w:firstLine="720"/>
        <w:jc w:val="both"/>
        <w:rPr>
          <w:sz w:val="24"/>
          <w:szCs w:val="24"/>
        </w:rPr>
      </w:pPr>
      <w:r w:rsidRPr="00F67B76">
        <w:rPr>
          <w:sz w:val="24"/>
          <w:szCs w:val="24"/>
        </w:rPr>
        <w:t>-konačnog prijedloga predstečajne nagodbe koji će sadržavati: točnu tvrtku, ustrojbeni oblik, adresu sjedišta i OIB svakog vjerovnika, predmet vrstu, opseg i vrijeme ispunjenja obveze, moguće načine ispunjenja obveze, a ako se radi o novčanim obvezama: iznose utvrđenih obveza, iznose za koje se dužnik oslobađa plaćanja, iznose preostale obveze sa rokovima plaćanja, a ako se obveza isplaćuje u obrocima, iznose pojedinih obroka i  njihovo dospijeće, a koji prijedlog će odgovarati sadržaju plana financijskog i operativnog restrukturiranja prihvaćenog pred nagodbenim vijećem i  nacrtu predstečajne nagodbe</w:t>
      </w:r>
      <w:r w:rsidR="0056698D">
        <w:rPr>
          <w:sz w:val="24"/>
          <w:szCs w:val="24"/>
        </w:rPr>
        <w:t>,</w:t>
      </w:r>
    </w:p>
    <w:p w:rsidRDefault="00225B45" w:rsidP="00F67B76" w:rsidR="00225B4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225B45" w:rsidP="00225B45" w:rsidR="008C55EF" w:rsidRPr="00225B4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8C55EF" w:rsidRPr="00225B45">
        <w:rPr>
          <w:sz w:val="24"/>
          <w:szCs w:val="24"/>
        </w:rPr>
        <w:t>uredi</w:t>
      </w:r>
      <w:r>
        <w:rPr>
          <w:sz w:val="24"/>
          <w:szCs w:val="24"/>
        </w:rPr>
        <w:t>ti</w:t>
      </w:r>
      <w:r w:rsidR="008C55EF" w:rsidRPr="00225B45">
        <w:rPr>
          <w:sz w:val="24"/>
          <w:szCs w:val="24"/>
        </w:rPr>
        <w:t xml:space="preserve"> način namirenja v</w:t>
      </w:r>
      <w:r w:rsidR="00A309E4" w:rsidRPr="00225B45">
        <w:rPr>
          <w:sz w:val="24"/>
          <w:szCs w:val="24"/>
        </w:rPr>
        <w:t xml:space="preserve">jerovnika razvrstanih u skupine „Država“ i „Financijske institucije“ </w:t>
      </w:r>
      <w:r w:rsidR="008C55EF" w:rsidRPr="00225B45">
        <w:rPr>
          <w:sz w:val="24"/>
          <w:szCs w:val="24"/>
        </w:rPr>
        <w:t>primjenom načela jednakog postupanja prema svim vjerovnicima istog položaja i ne poduzimati radnje koje bi za posljedicu imale dovođenje vjerovnika u nejednaki položaj</w:t>
      </w:r>
      <w:r w:rsidR="00A309E4" w:rsidRPr="00225B45">
        <w:rPr>
          <w:sz w:val="24"/>
          <w:szCs w:val="24"/>
        </w:rPr>
        <w:t>.</w:t>
      </w:r>
    </w:p>
    <w:p w:rsidRDefault="008C55EF" w:rsidP="008C55EF" w:rsidR="008C55EF">
      <w:pPr>
        <w:ind w:firstLine="720"/>
        <w:jc w:val="both"/>
        <w:rPr>
          <w:sz w:val="24"/>
          <w:szCs w:val="24"/>
        </w:rPr>
      </w:pPr>
    </w:p>
    <w:p w:rsidRDefault="00671B25" w:rsidP="00671B25" w:rsidR="00CF56FE" w:rsidRPr="000101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</w:t>
      </w:r>
      <w:r w:rsidR="00225B45">
        <w:rPr>
          <w:sz w:val="24"/>
          <w:szCs w:val="24"/>
        </w:rPr>
        <w:t xml:space="preserve"> Ako dužnik</w:t>
      </w:r>
      <w:r w:rsidR="00891FD6">
        <w:rPr>
          <w:sz w:val="24"/>
          <w:szCs w:val="24"/>
        </w:rPr>
        <w:t>,</w:t>
      </w:r>
      <w:r w:rsidR="00F711D0" w:rsidRPr="00010102">
        <w:rPr>
          <w:sz w:val="24"/>
          <w:szCs w:val="24"/>
        </w:rPr>
        <w:t xml:space="preserve"> u </w:t>
      </w:r>
      <w:r w:rsidR="006B33A1">
        <w:rPr>
          <w:sz w:val="24"/>
          <w:szCs w:val="24"/>
        </w:rPr>
        <w:t>d</w:t>
      </w:r>
      <w:r w:rsidR="002C3D7B" w:rsidRPr="00010102">
        <w:rPr>
          <w:sz w:val="24"/>
          <w:szCs w:val="24"/>
        </w:rPr>
        <w:t xml:space="preserve">odijeljenom roku ne </w:t>
      </w:r>
      <w:r w:rsidR="00F711D0" w:rsidRPr="00010102">
        <w:rPr>
          <w:sz w:val="24"/>
          <w:szCs w:val="24"/>
        </w:rPr>
        <w:t>dopun</w:t>
      </w:r>
      <w:r w:rsidR="008C55EF">
        <w:rPr>
          <w:sz w:val="24"/>
          <w:szCs w:val="24"/>
        </w:rPr>
        <w:t>i</w:t>
      </w:r>
      <w:r w:rsidR="00F711D0" w:rsidRPr="00010102">
        <w:rPr>
          <w:sz w:val="24"/>
          <w:szCs w:val="24"/>
        </w:rPr>
        <w:t xml:space="preserve"> prijedlog smatrat će se da je prijedlog povučen, a ako prijedlog vrat</w:t>
      </w:r>
      <w:r w:rsidR="00C23DE7">
        <w:rPr>
          <w:sz w:val="24"/>
          <w:szCs w:val="24"/>
        </w:rPr>
        <w:t>i</w:t>
      </w:r>
      <w:r w:rsidR="00F711D0" w:rsidRPr="00010102">
        <w:rPr>
          <w:sz w:val="24"/>
          <w:szCs w:val="24"/>
        </w:rPr>
        <w:t xml:space="preserve"> sudu bez dopune,</w:t>
      </w:r>
      <w:r w:rsidR="007005D5" w:rsidRPr="00010102">
        <w:rPr>
          <w:sz w:val="24"/>
          <w:szCs w:val="24"/>
        </w:rPr>
        <w:t xml:space="preserve"> sud</w:t>
      </w:r>
      <w:r w:rsidR="00F711D0" w:rsidRPr="00010102">
        <w:rPr>
          <w:sz w:val="24"/>
          <w:szCs w:val="24"/>
        </w:rPr>
        <w:t xml:space="preserve"> </w:t>
      </w:r>
      <w:r w:rsidR="007005D5" w:rsidRPr="00010102">
        <w:rPr>
          <w:sz w:val="24"/>
          <w:szCs w:val="24"/>
        </w:rPr>
        <w:t xml:space="preserve">će prijedlog </w:t>
      </w:r>
      <w:r w:rsidR="00F711D0" w:rsidRPr="00010102">
        <w:rPr>
          <w:sz w:val="24"/>
          <w:szCs w:val="24"/>
        </w:rPr>
        <w:t>odbacit</w:t>
      </w:r>
      <w:r w:rsidR="007005D5" w:rsidRPr="00010102">
        <w:rPr>
          <w:sz w:val="24"/>
          <w:szCs w:val="24"/>
        </w:rPr>
        <w:t>i</w:t>
      </w:r>
      <w:r w:rsidR="006B33A1">
        <w:rPr>
          <w:sz w:val="24"/>
          <w:szCs w:val="24"/>
        </w:rPr>
        <w:t>.</w:t>
      </w:r>
      <w:r w:rsidR="007005D5" w:rsidRPr="00010102">
        <w:rPr>
          <w:sz w:val="24"/>
          <w:szCs w:val="24"/>
        </w:rPr>
        <w:t xml:space="preserve"> </w:t>
      </w:r>
    </w:p>
    <w:p w:rsidRDefault="00041DEA" w:rsidP="006F7DFB" w:rsidR="00041DEA">
      <w:pPr>
        <w:jc w:val="both"/>
        <w:rPr>
          <w:sz w:val="24"/>
          <w:szCs w:val="24"/>
        </w:rPr>
      </w:pPr>
    </w:p>
    <w:p w:rsidRDefault="008B6488" w:rsidP="006F7DFB" w:rsidR="008B6488">
      <w:pPr>
        <w:jc w:val="both"/>
        <w:rPr>
          <w:sz w:val="24"/>
          <w:szCs w:val="24"/>
        </w:rPr>
      </w:pPr>
    </w:p>
    <w:p w:rsidRDefault="00CF56FE" w:rsidP="00CF56FE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460358" w:rsidR="00891FD6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A309E4">
        <w:rPr>
          <w:sz w:val="24"/>
          <w:szCs w:val="24"/>
        </w:rPr>
        <w:t xml:space="preserve">Dužnik </w:t>
      </w:r>
      <w:r w:rsidR="00A309E4" w:rsidRPr="00A309E4">
        <w:rPr>
          <w:sz w:val="24"/>
          <w:szCs w:val="24"/>
        </w:rPr>
        <w:t>AGRO-GROM d.o.o., Samobor (Grad Samobor), Perkovčeva 88, OIB 59513976642</w:t>
      </w:r>
      <w:r w:rsidR="00F8207D">
        <w:rPr>
          <w:sz w:val="24"/>
          <w:szCs w:val="24"/>
        </w:rPr>
        <w:t xml:space="preserve">, </w:t>
      </w:r>
      <w:r w:rsidR="00B612C1" w:rsidRPr="00D05AFD">
        <w:rPr>
          <w:sz w:val="24"/>
          <w:szCs w:val="24"/>
        </w:rPr>
        <w:t>podni</w:t>
      </w:r>
      <w:r w:rsidR="0037243C">
        <w:rPr>
          <w:sz w:val="24"/>
          <w:szCs w:val="24"/>
        </w:rPr>
        <w:t xml:space="preserve">o je </w:t>
      </w:r>
      <w:r w:rsidR="00A309E4">
        <w:rPr>
          <w:sz w:val="24"/>
          <w:szCs w:val="24"/>
        </w:rPr>
        <w:t>ovom sudu</w:t>
      </w:r>
      <w:r w:rsidR="00B612C1" w:rsidRPr="00D05AFD">
        <w:rPr>
          <w:sz w:val="24"/>
          <w:szCs w:val="24"/>
        </w:rPr>
        <w:t xml:space="preserve"> </w:t>
      </w:r>
      <w:r w:rsidR="00A309E4">
        <w:rPr>
          <w:sz w:val="24"/>
          <w:szCs w:val="24"/>
        </w:rPr>
        <w:t>21</w:t>
      </w:r>
      <w:r w:rsidR="008D1ABA">
        <w:rPr>
          <w:sz w:val="24"/>
          <w:szCs w:val="24"/>
        </w:rPr>
        <w:t>.</w:t>
      </w:r>
      <w:r w:rsidR="00A309E4">
        <w:rPr>
          <w:sz w:val="24"/>
          <w:szCs w:val="24"/>
        </w:rPr>
        <w:t xml:space="preserve"> travnja</w:t>
      </w:r>
      <w:r w:rsidR="00F8207D">
        <w:rPr>
          <w:sz w:val="24"/>
          <w:szCs w:val="24"/>
        </w:rPr>
        <w:t xml:space="preserve"> 201</w:t>
      </w:r>
      <w:r w:rsidR="008D1ABA">
        <w:rPr>
          <w:sz w:val="24"/>
          <w:szCs w:val="24"/>
        </w:rPr>
        <w:t>6</w:t>
      </w:r>
      <w:r w:rsidR="00F8207D">
        <w:rPr>
          <w:sz w:val="24"/>
          <w:szCs w:val="24"/>
        </w:rPr>
        <w:t>.</w:t>
      </w:r>
      <w:r w:rsidR="0082545E" w:rsidRPr="00D05AFD">
        <w:rPr>
          <w:sz w:val="24"/>
          <w:szCs w:val="24"/>
        </w:rPr>
        <w:t xml:space="preserve"> temeljem odredbe članka 66.</w:t>
      </w:r>
      <w:r w:rsidR="0082545E">
        <w:rPr>
          <w:sz w:val="24"/>
          <w:szCs w:val="24"/>
        </w:rPr>
        <w:t xml:space="preserve"> </w:t>
      </w:r>
      <w:r w:rsidR="00EE588C">
        <w:rPr>
          <w:sz w:val="24"/>
          <w:szCs w:val="24"/>
        </w:rPr>
        <w:t>stavak 1. Zakona o financijskom poslovanju i predstečajnoj nagodbi (N</w:t>
      </w:r>
      <w:r w:rsidR="00A309E4">
        <w:rPr>
          <w:sz w:val="24"/>
          <w:szCs w:val="24"/>
        </w:rPr>
        <w:t xml:space="preserve">arodne novine </w:t>
      </w:r>
      <w:r w:rsidR="00EE588C">
        <w:rPr>
          <w:sz w:val="24"/>
          <w:szCs w:val="24"/>
        </w:rPr>
        <w:t>br</w:t>
      </w:r>
      <w:r w:rsidR="00A309E4">
        <w:rPr>
          <w:sz w:val="24"/>
          <w:szCs w:val="24"/>
        </w:rPr>
        <w:t>oj:</w:t>
      </w:r>
      <w:r w:rsidR="00EE588C">
        <w:rPr>
          <w:sz w:val="24"/>
          <w:szCs w:val="24"/>
        </w:rPr>
        <w:t xml:space="preserve"> 108/12</w:t>
      </w:r>
      <w:r w:rsidR="004B2C72">
        <w:rPr>
          <w:sz w:val="24"/>
          <w:szCs w:val="24"/>
        </w:rPr>
        <w:t>,</w:t>
      </w:r>
      <w:r w:rsidR="00EE588C">
        <w:rPr>
          <w:sz w:val="24"/>
          <w:szCs w:val="24"/>
        </w:rPr>
        <w:t xml:space="preserve"> 144/12</w:t>
      </w:r>
      <w:r w:rsidR="004B2C72">
        <w:rPr>
          <w:sz w:val="24"/>
          <w:szCs w:val="24"/>
        </w:rPr>
        <w:t>,</w:t>
      </w:r>
      <w:r w:rsidR="004B2C72" w:rsidRPr="004B2C72">
        <w:rPr>
          <w:sz w:val="24"/>
          <w:szCs w:val="24"/>
        </w:rPr>
        <w:t xml:space="preserve"> </w:t>
      </w:r>
      <w:r w:rsidR="004B2C72">
        <w:rPr>
          <w:sz w:val="24"/>
          <w:szCs w:val="24"/>
        </w:rPr>
        <w:t xml:space="preserve">81/13 </w:t>
      </w:r>
      <w:r w:rsidR="00D92B0F">
        <w:rPr>
          <w:sz w:val="24"/>
          <w:szCs w:val="24"/>
        </w:rPr>
        <w:t>i</w:t>
      </w:r>
      <w:r w:rsidR="004B2C72">
        <w:rPr>
          <w:sz w:val="24"/>
          <w:szCs w:val="24"/>
        </w:rPr>
        <w:t xml:space="preserve"> 112/13</w:t>
      </w:r>
      <w:r w:rsidR="00EE588C">
        <w:rPr>
          <w:sz w:val="24"/>
          <w:szCs w:val="24"/>
        </w:rPr>
        <w:t>, dalje: ZFPPN</w:t>
      </w:r>
      <w:r w:rsidR="00B345A3">
        <w:rPr>
          <w:sz w:val="24"/>
          <w:szCs w:val="24"/>
        </w:rPr>
        <w:t>)</w:t>
      </w:r>
      <w:r w:rsidR="00EE588C">
        <w:rPr>
          <w:sz w:val="24"/>
          <w:szCs w:val="24"/>
        </w:rPr>
        <w:t xml:space="preserve"> </w:t>
      </w:r>
      <w:r w:rsidR="0082545E">
        <w:rPr>
          <w:sz w:val="24"/>
          <w:szCs w:val="24"/>
        </w:rPr>
        <w:t xml:space="preserve">prijedlog za sklapanje predstečajne nagodbe. </w:t>
      </w:r>
    </w:p>
    <w:p w:rsidRDefault="004D561A" w:rsidP="001E2C2F" w:rsidR="004D561A">
      <w:pPr>
        <w:ind w:firstLine="708"/>
        <w:jc w:val="both"/>
        <w:rPr>
          <w:sz w:val="24"/>
          <w:szCs w:val="24"/>
        </w:rPr>
      </w:pPr>
    </w:p>
    <w:p w:rsidRDefault="008D1ABA" w:rsidP="005E598E" w:rsidR="008D1A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D67185">
        <w:rPr>
          <w:sz w:val="24"/>
          <w:szCs w:val="24"/>
        </w:rPr>
        <w:t>rijedlog</w:t>
      </w:r>
      <w:r>
        <w:rPr>
          <w:sz w:val="24"/>
          <w:szCs w:val="24"/>
        </w:rPr>
        <w:t xml:space="preserve"> </w:t>
      </w:r>
      <w:r w:rsidR="00D67185">
        <w:rPr>
          <w:sz w:val="24"/>
          <w:szCs w:val="24"/>
        </w:rPr>
        <w:t xml:space="preserve"> za sklapanje predstečajne nagodbe </w:t>
      </w:r>
      <w:r>
        <w:rPr>
          <w:sz w:val="24"/>
          <w:szCs w:val="24"/>
        </w:rPr>
        <w:t>dostavljen sudu upućuje na spis predstečajne nagodbe koji je priložen prijedlogu.</w:t>
      </w:r>
    </w:p>
    <w:p w:rsidRDefault="008D1ABA" w:rsidP="005E598E" w:rsidR="00E52A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:rsidRDefault="00D67185" w:rsidP="00D15F12" w:rsidR="001915C6" w:rsidRPr="007059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 članka 66. Stavak 1. ZFPPN-a dužnik je dužan u roku od 15 </w:t>
      </w:r>
      <w:r w:rsidRPr="00705912">
        <w:rPr>
          <w:sz w:val="24"/>
          <w:szCs w:val="24"/>
        </w:rPr>
        <w:t xml:space="preserve">dana od izvršnosti rješenja iz članka 60. </w:t>
      </w:r>
      <w:r w:rsidR="00E449EE" w:rsidRPr="00705912">
        <w:rPr>
          <w:sz w:val="24"/>
          <w:szCs w:val="24"/>
        </w:rPr>
        <w:t>s</w:t>
      </w:r>
      <w:r w:rsidRPr="00705912">
        <w:rPr>
          <w:sz w:val="24"/>
          <w:szCs w:val="24"/>
        </w:rPr>
        <w:t xml:space="preserve">tavak 13. ZFPPN-a podnijeti trgovačkom sudu prijedloga za sklapanje predstečajne nagodbe, a prema rečenici drugoj, stavka 3. </w:t>
      </w:r>
      <w:r w:rsidR="008B41C2" w:rsidRPr="00705912">
        <w:rPr>
          <w:sz w:val="24"/>
          <w:szCs w:val="24"/>
        </w:rPr>
        <w:t>i</w:t>
      </w:r>
      <w:r w:rsidRPr="00705912">
        <w:rPr>
          <w:sz w:val="24"/>
          <w:szCs w:val="24"/>
        </w:rPr>
        <w:t xml:space="preserve">stog članka </w:t>
      </w:r>
      <w:r w:rsidR="008B41C2" w:rsidRPr="00705912">
        <w:rPr>
          <w:sz w:val="24"/>
          <w:szCs w:val="24"/>
        </w:rPr>
        <w:t xml:space="preserve">Zakona </w:t>
      </w:r>
      <w:r w:rsidRPr="00705912">
        <w:rPr>
          <w:sz w:val="24"/>
          <w:szCs w:val="24"/>
        </w:rPr>
        <w:t>konačni prijedlog predstečajne nagodbe mora odgovarati sadržaju plana financijskog i operativnog restrukturiranja prihvaćenog pred nagodbenim vijećem i nacrtu predstečajne nagodbe iz članka 46.a ZFPPN-a.</w:t>
      </w:r>
    </w:p>
    <w:p w:rsidRDefault="008B41C2" w:rsidP="00D15F12" w:rsidR="006F7152">
      <w:pPr>
        <w:ind w:firstLine="708"/>
        <w:jc w:val="both"/>
        <w:rPr>
          <w:sz w:val="24"/>
          <w:szCs w:val="24"/>
        </w:rPr>
      </w:pPr>
      <w:r w:rsidRPr="00705912">
        <w:rPr>
          <w:sz w:val="24"/>
          <w:szCs w:val="24"/>
        </w:rPr>
        <w:t>Nadalje</w:t>
      </w:r>
      <w:r w:rsidR="0056698D">
        <w:rPr>
          <w:sz w:val="24"/>
          <w:szCs w:val="24"/>
        </w:rPr>
        <w:t>,</w:t>
      </w:r>
      <w:r w:rsidRPr="00705912">
        <w:rPr>
          <w:sz w:val="24"/>
          <w:szCs w:val="24"/>
        </w:rPr>
        <w:t xml:space="preserve"> odredba </w:t>
      </w:r>
      <w:r w:rsidR="001915C6" w:rsidRPr="00705912">
        <w:rPr>
          <w:sz w:val="24"/>
          <w:szCs w:val="24"/>
        </w:rPr>
        <w:t xml:space="preserve"> članka 46.</w:t>
      </w:r>
      <w:r w:rsidR="00F17FCD">
        <w:rPr>
          <w:sz w:val="24"/>
          <w:szCs w:val="24"/>
        </w:rPr>
        <w:t>a</w:t>
      </w:r>
      <w:r w:rsidR="001915C6" w:rsidRPr="00705912">
        <w:rPr>
          <w:sz w:val="24"/>
          <w:szCs w:val="24"/>
        </w:rPr>
        <w:t xml:space="preserve"> stavak 1. točka 2. </w:t>
      </w:r>
      <w:r w:rsidR="00E449EE" w:rsidRPr="00705912">
        <w:rPr>
          <w:sz w:val="24"/>
          <w:szCs w:val="24"/>
        </w:rPr>
        <w:t xml:space="preserve">ZFPPN-a </w:t>
      </w:r>
      <w:r w:rsidRPr="00705912">
        <w:rPr>
          <w:sz w:val="24"/>
          <w:szCs w:val="24"/>
        </w:rPr>
        <w:t xml:space="preserve">propisuje kako </w:t>
      </w:r>
      <w:r w:rsidR="00E449EE" w:rsidRPr="00705912">
        <w:rPr>
          <w:sz w:val="24"/>
          <w:szCs w:val="24"/>
        </w:rPr>
        <w:t xml:space="preserve">je </w:t>
      </w:r>
      <w:r w:rsidRPr="00705912">
        <w:rPr>
          <w:sz w:val="24"/>
          <w:szCs w:val="24"/>
        </w:rPr>
        <w:t>n</w:t>
      </w:r>
      <w:r w:rsidR="001915C6" w:rsidRPr="00705912">
        <w:rPr>
          <w:sz w:val="24"/>
          <w:szCs w:val="24"/>
        </w:rPr>
        <w:t xml:space="preserve">acrt predstečajne nagodbe </w:t>
      </w:r>
      <w:r w:rsidR="006F7152" w:rsidRPr="00705912">
        <w:rPr>
          <w:sz w:val="24"/>
          <w:szCs w:val="24"/>
        </w:rPr>
        <w:t>sastavljen u obliku pravnog akta</w:t>
      </w:r>
      <w:r w:rsidR="00E449EE" w:rsidRPr="00705912">
        <w:rPr>
          <w:sz w:val="24"/>
          <w:szCs w:val="24"/>
        </w:rPr>
        <w:t xml:space="preserve"> i</w:t>
      </w:r>
      <w:r w:rsidR="006F7152" w:rsidRPr="00705912">
        <w:rPr>
          <w:sz w:val="24"/>
          <w:szCs w:val="24"/>
        </w:rPr>
        <w:t xml:space="preserve"> treba sadržavati sve</w:t>
      </w:r>
      <w:r w:rsidR="006F7152" w:rsidRPr="005260F4">
        <w:rPr>
          <w:sz w:val="24"/>
          <w:szCs w:val="24"/>
          <w:u w:val="single"/>
        </w:rPr>
        <w:t xml:space="preserve"> elemente ovršne isprave a osobito</w:t>
      </w:r>
      <w:r w:rsidR="006F7152">
        <w:rPr>
          <w:sz w:val="24"/>
          <w:szCs w:val="24"/>
        </w:rPr>
        <w:t>: visinu, način, oblik i rokove namirenja tražbina svakog po</w:t>
      </w:r>
      <w:r w:rsidR="005260F4">
        <w:rPr>
          <w:sz w:val="24"/>
          <w:szCs w:val="24"/>
        </w:rPr>
        <w:t>j</w:t>
      </w:r>
      <w:r w:rsidR="006F7152">
        <w:rPr>
          <w:sz w:val="24"/>
          <w:szCs w:val="24"/>
        </w:rPr>
        <w:t>edinog vjerovnika ili skupine vjerovnika u jednakom pravnom položaju u pogledu namirenja</w:t>
      </w:r>
      <w:r w:rsidR="001915C6">
        <w:rPr>
          <w:sz w:val="24"/>
          <w:szCs w:val="24"/>
        </w:rPr>
        <w:t>.</w:t>
      </w:r>
    </w:p>
    <w:p w:rsidRDefault="009A1C45" w:rsidP="00D15F12" w:rsidR="009A1C45">
      <w:pPr>
        <w:ind w:firstLine="708"/>
        <w:jc w:val="both"/>
        <w:rPr>
          <w:sz w:val="24"/>
          <w:szCs w:val="24"/>
        </w:rPr>
      </w:pPr>
      <w:r w:rsidRPr="00E52A20">
        <w:rPr>
          <w:sz w:val="24"/>
          <w:szCs w:val="24"/>
          <w:u w:val="single"/>
        </w:rPr>
        <w:t>Ovršna je isprava podobna za ovrhu ako su u njoj naznačeni vjerovnik i dužnik, te predmet, vrsta, opseg i vrijeme ispunjenja obveze</w:t>
      </w:r>
      <w:r>
        <w:rPr>
          <w:sz w:val="24"/>
          <w:szCs w:val="24"/>
        </w:rPr>
        <w:t xml:space="preserve"> (članak </w:t>
      </w:r>
      <w:r w:rsidR="00A309E4">
        <w:rPr>
          <w:sz w:val="24"/>
          <w:szCs w:val="24"/>
        </w:rPr>
        <w:t>29. stavak 1. Ovršnog zakona (Narodne novine broj: 112/12, 25/13 i 93/</w:t>
      </w:r>
      <w:r>
        <w:rPr>
          <w:sz w:val="24"/>
          <w:szCs w:val="24"/>
        </w:rPr>
        <w:t>14</w:t>
      </w:r>
      <w:r w:rsidR="00A309E4">
        <w:rPr>
          <w:sz w:val="24"/>
          <w:szCs w:val="24"/>
        </w:rPr>
        <w:t xml:space="preserve"> dalje: OZ</w:t>
      </w:r>
      <w:r>
        <w:rPr>
          <w:sz w:val="24"/>
          <w:szCs w:val="24"/>
        </w:rPr>
        <w:t>)</w:t>
      </w:r>
    </w:p>
    <w:p w:rsidRDefault="008B41C2" w:rsidP="00D15F12" w:rsidR="008B41C2" w:rsidRPr="00A309E4">
      <w:pPr>
        <w:ind w:firstLine="708"/>
        <w:jc w:val="both"/>
        <w:rPr>
          <w:color w:val="FF0000"/>
          <w:sz w:val="24"/>
          <w:szCs w:val="24"/>
        </w:rPr>
      </w:pPr>
    </w:p>
    <w:p w:rsidRDefault="00D67185" w:rsidP="00D15F12" w:rsidR="00D671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054248">
        <w:rPr>
          <w:sz w:val="24"/>
          <w:szCs w:val="24"/>
        </w:rPr>
        <w:t xml:space="preserve">članka 66. stavak 3. ZFPPN-a </w:t>
      </w:r>
      <w:r>
        <w:rPr>
          <w:sz w:val="24"/>
          <w:szCs w:val="24"/>
        </w:rPr>
        <w:t xml:space="preserve">propisano je da </w:t>
      </w:r>
      <w:r w:rsidR="00054248">
        <w:rPr>
          <w:sz w:val="24"/>
          <w:szCs w:val="24"/>
        </w:rPr>
        <w:t>predstečajn</w:t>
      </w:r>
      <w:r>
        <w:rPr>
          <w:sz w:val="24"/>
          <w:szCs w:val="24"/>
        </w:rPr>
        <w:t>a</w:t>
      </w:r>
      <w:r w:rsidR="00054248">
        <w:rPr>
          <w:sz w:val="24"/>
          <w:szCs w:val="24"/>
        </w:rPr>
        <w:t xml:space="preserve"> nagodb</w:t>
      </w:r>
      <w:r w:rsidR="00F67B76">
        <w:rPr>
          <w:sz w:val="24"/>
          <w:szCs w:val="24"/>
        </w:rPr>
        <w:t>a</w:t>
      </w:r>
      <w:r w:rsidR="00054248">
        <w:rPr>
          <w:sz w:val="24"/>
          <w:szCs w:val="24"/>
        </w:rPr>
        <w:t xml:space="preserve"> sadrži sve elemente nacrta predstečajne nagodbe</w:t>
      </w:r>
      <w:r w:rsidR="00213685">
        <w:rPr>
          <w:sz w:val="24"/>
          <w:szCs w:val="24"/>
        </w:rPr>
        <w:t xml:space="preserve"> (članak 4</w:t>
      </w:r>
      <w:r w:rsidR="004D561A">
        <w:rPr>
          <w:sz w:val="24"/>
          <w:szCs w:val="24"/>
        </w:rPr>
        <w:t>6</w:t>
      </w:r>
      <w:r w:rsidR="00213685">
        <w:rPr>
          <w:sz w:val="24"/>
          <w:szCs w:val="24"/>
        </w:rPr>
        <w:t>.a ZFPPN-a)</w:t>
      </w:r>
      <w:r w:rsidR="00A76718">
        <w:rPr>
          <w:sz w:val="24"/>
          <w:szCs w:val="24"/>
        </w:rPr>
        <w:t>,</w:t>
      </w:r>
      <w:r w:rsidR="00213685">
        <w:rPr>
          <w:sz w:val="24"/>
          <w:szCs w:val="24"/>
        </w:rPr>
        <w:t xml:space="preserve"> a treba biti sastavljen na način da su pravni položaj svakog vjerovnika i njegove utvrđene tražbine i način, rokovi i uvjeti namirenja uređuju tako, da sklopljena predstečajna nagodba </w:t>
      </w:r>
      <w:r w:rsidR="00213685" w:rsidRPr="00705912">
        <w:rPr>
          <w:sz w:val="24"/>
          <w:szCs w:val="24"/>
          <w:u w:val="single"/>
        </w:rPr>
        <w:t>ima snagu i pravne učinke ovršne isprave temeljem koje vjerovnik može ostvariti tražbinu prema dužniku</w:t>
      </w:r>
      <w:r w:rsidR="00213685">
        <w:rPr>
          <w:sz w:val="24"/>
          <w:szCs w:val="24"/>
        </w:rPr>
        <w:t xml:space="preserve"> te da svi vjerovnici zajedno ili svaki pojedinačno mogu ostvariti tražbine prema dužnika na činidbu ili propuštanje činidbe ako su te tražbine određene nagodbom kao jednostrana obveza </w:t>
      </w:r>
      <w:r w:rsidR="00A309E4">
        <w:rPr>
          <w:sz w:val="24"/>
          <w:szCs w:val="24"/>
        </w:rPr>
        <w:t>dužnika prema svim vjerovnicima</w:t>
      </w:r>
      <w:r w:rsidR="00213685">
        <w:rPr>
          <w:sz w:val="24"/>
          <w:szCs w:val="24"/>
        </w:rPr>
        <w:t xml:space="preserve"> te da dužnik može ostvariti oslobođenje od obveza u skladu s odredbama predstečajne nagodbe. </w:t>
      </w:r>
    </w:p>
    <w:p w:rsidRDefault="005260F4" w:rsidP="00D15F12" w:rsidR="0061623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</w:t>
      </w:r>
      <w:r w:rsidR="00616233">
        <w:rPr>
          <w:sz w:val="24"/>
          <w:szCs w:val="24"/>
        </w:rPr>
        <w:t>članka 46.</w:t>
      </w:r>
      <w:r w:rsidR="00DE6C5A">
        <w:rPr>
          <w:sz w:val="24"/>
          <w:szCs w:val="24"/>
        </w:rPr>
        <w:t>a stavak 2.</w:t>
      </w:r>
      <w:r w:rsidR="00F67B76">
        <w:rPr>
          <w:sz w:val="24"/>
          <w:szCs w:val="24"/>
        </w:rPr>
        <w:t xml:space="preserve">  ZFPPN-a  dužnik</w:t>
      </w:r>
      <w:r w:rsidR="00616233">
        <w:rPr>
          <w:sz w:val="24"/>
          <w:szCs w:val="24"/>
        </w:rPr>
        <w:t xml:space="preserve"> </w:t>
      </w:r>
      <w:r>
        <w:rPr>
          <w:sz w:val="24"/>
          <w:szCs w:val="24"/>
        </w:rPr>
        <w:t>je</w:t>
      </w:r>
      <w:r w:rsidR="00F67B76">
        <w:rPr>
          <w:sz w:val="24"/>
          <w:szCs w:val="24"/>
        </w:rPr>
        <w:t xml:space="preserve"> dužan</w:t>
      </w:r>
      <w:r>
        <w:rPr>
          <w:sz w:val="24"/>
          <w:szCs w:val="24"/>
        </w:rPr>
        <w:t xml:space="preserve"> </w:t>
      </w:r>
      <w:r w:rsidR="00616233">
        <w:rPr>
          <w:sz w:val="24"/>
          <w:szCs w:val="24"/>
        </w:rPr>
        <w:t>najkasnije</w:t>
      </w:r>
      <w:r w:rsidR="003B269E">
        <w:rPr>
          <w:sz w:val="24"/>
          <w:szCs w:val="24"/>
        </w:rPr>
        <w:t xml:space="preserve"> </w:t>
      </w:r>
      <w:r w:rsidR="00616233">
        <w:rPr>
          <w:sz w:val="24"/>
          <w:szCs w:val="24"/>
        </w:rPr>
        <w:t>u roku od osam dana od donošenja</w:t>
      </w:r>
      <w:r w:rsidR="003B269E">
        <w:rPr>
          <w:sz w:val="24"/>
          <w:szCs w:val="24"/>
        </w:rPr>
        <w:t xml:space="preserve"> </w:t>
      </w:r>
      <w:r w:rsidR="00616233">
        <w:rPr>
          <w:sz w:val="24"/>
          <w:szCs w:val="24"/>
        </w:rPr>
        <w:t>rješenja o utvrđivanju tražbina dostavi</w:t>
      </w:r>
      <w:r w:rsidR="0056698D">
        <w:rPr>
          <w:sz w:val="24"/>
          <w:szCs w:val="24"/>
        </w:rPr>
        <w:t>ti</w:t>
      </w:r>
      <w:r w:rsidR="00616233">
        <w:rPr>
          <w:sz w:val="24"/>
          <w:szCs w:val="24"/>
        </w:rPr>
        <w:t xml:space="preserve"> nagodbenom vijeću nacrt predstečajne nagodbe, koji je po svom sadržaju usklađen s planom fin</w:t>
      </w:r>
      <w:r w:rsidR="00DE6C5A">
        <w:rPr>
          <w:sz w:val="24"/>
          <w:szCs w:val="24"/>
        </w:rPr>
        <w:t>an</w:t>
      </w:r>
      <w:r w:rsidR="00616233">
        <w:rPr>
          <w:sz w:val="24"/>
          <w:szCs w:val="24"/>
        </w:rPr>
        <w:t>cijskog i operativnog restrukturiranja koji obuhvaća sve utvrđene tražbine.</w:t>
      </w:r>
    </w:p>
    <w:p w:rsidRDefault="001915C6" w:rsidP="00D15F12" w:rsidR="001915C6">
      <w:pPr>
        <w:ind w:firstLine="708"/>
        <w:jc w:val="both"/>
        <w:rPr>
          <w:sz w:val="24"/>
          <w:szCs w:val="24"/>
        </w:rPr>
      </w:pPr>
    </w:p>
    <w:p w:rsidRDefault="00616233" w:rsidP="00D15F12" w:rsidR="001915C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tome, naprijed navedenom postupovnom logikom ZFPPN-a dužnik nagodbenom vijeću najprije dostavlja nacrt predstečajne nagodbe</w:t>
      </w:r>
      <w:r w:rsidR="001915C6">
        <w:rPr>
          <w:sz w:val="24"/>
          <w:szCs w:val="24"/>
        </w:rPr>
        <w:t xml:space="preserve"> (sadržaja propisanog člankom 46.a ZFPPN-a), </w:t>
      </w:r>
      <w:r w:rsidR="009B4CC3">
        <w:rPr>
          <w:sz w:val="24"/>
          <w:szCs w:val="24"/>
        </w:rPr>
        <w:t xml:space="preserve">koji je po svom sadržaju usklađen sa </w:t>
      </w:r>
      <w:r>
        <w:rPr>
          <w:sz w:val="24"/>
          <w:szCs w:val="24"/>
        </w:rPr>
        <w:t>plan</w:t>
      </w:r>
      <w:r w:rsidR="009B4CC3">
        <w:rPr>
          <w:sz w:val="24"/>
          <w:szCs w:val="24"/>
        </w:rPr>
        <w:t>om</w:t>
      </w:r>
      <w:r>
        <w:rPr>
          <w:sz w:val="24"/>
          <w:szCs w:val="24"/>
        </w:rPr>
        <w:t xml:space="preserve"> financijskog</w:t>
      </w:r>
      <w:r w:rsidR="001F4E50">
        <w:rPr>
          <w:sz w:val="24"/>
          <w:szCs w:val="24"/>
        </w:rPr>
        <w:t xml:space="preserve"> i operativnog restrukturiranja</w:t>
      </w:r>
      <w:r>
        <w:rPr>
          <w:sz w:val="24"/>
          <w:szCs w:val="24"/>
        </w:rPr>
        <w:t xml:space="preserve"> te </w:t>
      </w:r>
      <w:r w:rsidR="00D67185">
        <w:rPr>
          <w:sz w:val="24"/>
          <w:szCs w:val="24"/>
        </w:rPr>
        <w:t>nakon što je plan fin</w:t>
      </w:r>
      <w:r w:rsidR="001915C6">
        <w:rPr>
          <w:sz w:val="24"/>
          <w:szCs w:val="24"/>
        </w:rPr>
        <w:t xml:space="preserve">ancijskog </w:t>
      </w:r>
      <w:r w:rsidR="00D67185">
        <w:rPr>
          <w:sz w:val="24"/>
          <w:szCs w:val="24"/>
        </w:rPr>
        <w:t>i operativnog restrukturiranja prihvaćen pred nagodbenim vijećem FINA-e dostavlja sudu prijedlog predstečajn</w:t>
      </w:r>
      <w:r w:rsidR="00872E89">
        <w:rPr>
          <w:sz w:val="24"/>
          <w:szCs w:val="24"/>
        </w:rPr>
        <w:t>e</w:t>
      </w:r>
      <w:r w:rsidR="00D67185">
        <w:rPr>
          <w:sz w:val="24"/>
          <w:szCs w:val="24"/>
        </w:rPr>
        <w:t xml:space="preserve"> nagodbe </w:t>
      </w:r>
      <w:r w:rsidR="001915C6">
        <w:rPr>
          <w:sz w:val="24"/>
          <w:szCs w:val="24"/>
        </w:rPr>
        <w:t xml:space="preserve">koji mora odgovarati sadržaju plana financijskog i operativnog restrukturiranja prihvaćenog pred nagodbenim vijećem i nacrtu predstečajne nagodbe iz članka 46.a ZFPPN-a.  </w:t>
      </w:r>
    </w:p>
    <w:p w:rsidRDefault="00225B45" w:rsidP="00D15F12" w:rsidR="00225B45">
      <w:pPr>
        <w:ind w:firstLine="708"/>
        <w:jc w:val="both"/>
        <w:rPr>
          <w:sz w:val="24"/>
          <w:szCs w:val="24"/>
        </w:rPr>
      </w:pPr>
    </w:p>
    <w:p w:rsidRDefault="00225B45" w:rsidP="00225B45" w:rsidR="00225B45">
      <w:pPr>
        <w:pStyle w:val="Bezproreda"/>
        <w:jc w:val="both"/>
      </w:pPr>
      <w:r>
        <w:tab/>
        <w:t>Nadalje, o</w:t>
      </w:r>
      <w:r w:rsidRPr="00FE48CC">
        <w:t xml:space="preserve">dredbom članka </w:t>
      </w:r>
      <w:r>
        <w:t>22.</w:t>
      </w:r>
      <w:r w:rsidRPr="00FE48CC">
        <w:t xml:space="preserve"> ZFPPN-a određeno je kako </w:t>
      </w:r>
      <w:r>
        <w:t>je u</w:t>
      </w:r>
      <w:r w:rsidRPr="00606C7A">
        <w:t xml:space="preserve"> postupku predstečajne nagodbe dužnik dužan jednako postupati prema svim vjerovnicima istog položaja i ne poduzimati radnje koje bi za posljedicu imale dovođenje vjerovnika u nejednaki položaj.</w:t>
      </w:r>
    </w:p>
    <w:p w:rsidRDefault="00225B45" w:rsidP="00225B45" w:rsidR="00225B45">
      <w:pPr>
        <w:pStyle w:val="Bezproreda"/>
        <w:jc w:val="both"/>
      </w:pPr>
    </w:p>
    <w:p w:rsidRDefault="00225B45" w:rsidP="00225B45" w:rsidR="00225B45">
      <w:pPr>
        <w:pStyle w:val="Bezproreda"/>
        <w:ind w:firstLine="708"/>
        <w:jc w:val="both"/>
      </w:pPr>
      <w:r>
        <w:t>Uvidom u prijedlog za sklapanje predstečajne nagodbe sud je utvrdio kako je dužnik predložio način namirenja vjerovnika unutar iste skupine („ Država“ i Financijske institucije“) na različite načine.</w:t>
      </w:r>
    </w:p>
    <w:p w:rsidRDefault="00C94AF6" w:rsidP="00D15F12" w:rsidR="00C94AF6">
      <w:pPr>
        <w:ind w:firstLine="708"/>
        <w:jc w:val="both"/>
        <w:rPr>
          <w:sz w:val="24"/>
          <w:szCs w:val="24"/>
        </w:rPr>
      </w:pPr>
    </w:p>
    <w:p w:rsidRDefault="00F67B76" w:rsidP="00F17FCD" w:rsidR="000B6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Dakle, u </w:t>
      </w:r>
      <w:r w:rsidR="006B60EF">
        <w:rPr>
          <w:sz w:val="24"/>
          <w:szCs w:val="24"/>
        </w:rPr>
        <w:t xml:space="preserve">konkretnom slučaju, </w:t>
      </w:r>
      <w:r w:rsidR="00F17FCD">
        <w:rPr>
          <w:sz w:val="24"/>
          <w:szCs w:val="24"/>
        </w:rPr>
        <w:t>predlagatelj nije sudu dostavi</w:t>
      </w:r>
      <w:r w:rsidR="00872E89">
        <w:rPr>
          <w:sz w:val="24"/>
          <w:szCs w:val="24"/>
        </w:rPr>
        <w:t>o konačan prijedlog predstečajne</w:t>
      </w:r>
      <w:r w:rsidR="00F17FCD">
        <w:rPr>
          <w:sz w:val="24"/>
          <w:szCs w:val="24"/>
        </w:rPr>
        <w:t xml:space="preserve"> nagodbe koji bi imao sadržaj opisan izrekom ovog rješenja. Nadalje, ni Izmjenjeni plan financijskog i operativnog restrukturiranja nema sadržaj propisan naprijed citiranim odredbama ZFPPN-a.</w:t>
      </w:r>
    </w:p>
    <w:p w:rsidRDefault="000B63E8" w:rsidP="00D145DD" w:rsidR="000B63E8" w:rsidRPr="00977CC4">
      <w:pPr>
        <w:ind w:firstLine="708"/>
        <w:jc w:val="both"/>
        <w:rPr>
          <w:sz w:val="24"/>
          <w:szCs w:val="24"/>
        </w:rPr>
      </w:pPr>
    </w:p>
    <w:p w:rsidRDefault="008B2EBE" w:rsidP="00872E89" w:rsidR="003F27D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Slijedom svega naprijed navedenog, a </w:t>
      </w:r>
      <w:r w:rsidR="000B5813">
        <w:rPr>
          <w:sz w:val="24"/>
          <w:szCs w:val="24"/>
        </w:rPr>
        <w:t xml:space="preserve"> </w:t>
      </w:r>
      <w:r w:rsidR="00141639" w:rsidRPr="00010102">
        <w:rPr>
          <w:sz w:val="24"/>
          <w:szCs w:val="24"/>
        </w:rPr>
        <w:t>temeljem odredbe članka</w:t>
      </w:r>
      <w:r w:rsidR="0006290D" w:rsidRPr="00010102">
        <w:rPr>
          <w:sz w:val="24"/>
          <w:szCs w:val="24"/>
        </w:rPr>
        <w:t xml:space="preserve"> </w:t>
      </w:r>
      <w:r w:rsidR="004A454E">
        <w:rPr>
          <w:sz w:val="24"/>
          <w:szCs w:val="24"/>
        </w:rPr>
        <w:t>66</w:t>
      </w:r>
      <w:r w:rsidR="0006290D" w:rsidRPr="00010102">
        <w:rPr>
          <w:sz w:val="24"/>
          <w:szCs w:val="24"/>
        </w:rPr>
        <w:t xml:space="preserve">. stavak </w:t>
      </w:r>
      <w:r w:rsidR="004A454E">
        <w:rPr>
          <w:sz w:val="24"/>
          <w:szCs w:val="24"/>
        </w:rPr>
        <w:t>1</w:t>
      </w:r>
      <w:r w:rsidR="00977CC4">
        <w:rPr>
          <w:sz w:val="24"/>
          <w:szCs w:val="24"/>
        </w:rPr>
        <w:t>5</w:t>
      </w:r>
      <w:r w:rsidR="0006290D" w:rsidRPr="00010102">
        <w:rPr>
          <w:sz w:val="24"/>
          <w:szCs w:val="24"/>
        </w:rPr>
        <w:t xml:space="preserve">. </w:t>
      </w:r>
      <w:r w:rsidR="00860054">
        <w:rPr>
          <w:sz w:val="24"/>
          <w:szCs w:val="24"/>
        </w:rPr>
        <w:t>Z</w:t>
      </w:r>
      <w:r w:rsidR="004A454E">
        <w:rPr>
          <w:sz w:val="24"/>
          <w:szCs w:val="24"/>
        </w:rPr>
        <w:t>FPPN-a</w:t>
      </w:r>
      <w:r w:rsidR="00C6686B">
        <w:rPr>
          <w:sz w:val="24"/>
          <w:szCs w:val="24"/>
        </w:rPr>
        <w:t>,</w:t>
      </w:r>
      <w:r w:rsidR="0006290D" w:rsidRPr="00010102">
        <w:rPr>
          <w:sz w:val="24"/>
          <w:szCs w:val="24"/>
        </w:rPr>
        <w:t xml:space="preserve"> u </w:t>
      </w:r>
      <w:r w:rsidR="008611ED">
        <w:rPr>
          <w:sz w:val="24"/>
          <w:szCs w:val="24"/>
        </w:rPr>
        <w:t>vezi o</w:t>
      </w:r>
      <w:r w:rsidR="004A454E">
        <w:rPr>
          <w:sz w:val="24"/>
          <w:szCs w:val="24"/>
        </w:rPr>
        <w:t xml:space="preserve">dredbe </w:t>
      </w:r>
      <w:r w:rsidR="008611ED">
        <w:rPr>
          <w:sz w:val="24"/>
          <w:szCs w:val="24"/>
        </w:rPr>
        <w:t>paragrafa 21. stavak 1. Zakona o sudskom vanparničn</w:t>
      </w:r>
      <w:r w:rsidR="00872E89">
        <w:rPr>
          <w:sz w:val="24"/>
          <w:szCs w:val="24"/>
        </w:rPr>
        <w:t>om postupku od 26. lipnja 1934.</w:t>
      </w:r>
      <w:r w:rsidR="008611ED">
        <w:rPr>
          <w:sz w:val="24"/>
          <w:szCs w:val="24"/>
        </w:rPr>
        <w:t xml:space="preserve"> te </w:t>
      </w:r>
      <w:r w:rsidR="0006290D" w:rsidRPr="00010102">
        <w:rPr>
          <w:sz w:val="24"/>
          <w:szCs w:val="24"/>
        </w:rPr>
        <w:t>čl</w:t>
      </w:r>
      <w:r w:rsidR="00141639" w:rsidRPr="00010102">
        <w:rPr>
          <w:sz w:val="24"/>
          <w:szCs w:val="24"/>
        </w:rPr>
        <w:t>anka 109. stavak</w:t>
      </w:r>
      <w:r w:rsidR="0006290D" w:rsidRPr="00010102">
        <w:rPr>
          <w:sz w:val="24"/>
          <w:szCs w:val="24"/>
        </w:rPr>
        <w:t xml:space="preserve"> 4.</w:t>
      </w:r>
      <w:r w:rsidR="001E58F4">
        <w:rPr>
          <w:sz w:val="24"/>
          <w:szCs w:val="24"/>
        </w:rPr>
        <w:t xml:space="preserve"> Z</w:t>
      </w:r>
      <w:r w:rsidR="001F4E50">
        <w:rPr>
          <w:sz w:val="24"/>
          <w:szCs w:val="24"/>
        </w:rPr>
        <w:t>akona o parničnom postupku („Narodne novine“</w:t>
      </w:r>
      <w:r w:rsidR="001E58F4">
        <w:rPr>
          <w:sz w:val="24"/>
          <w:szCs w:val="24"/>
        </w:rPr>
        <w:t xml:space="preserve"> br. 53/91., 91/92., 112/99., 117/03., 88/05., 2/07. 83/08, 96/08., 123/08., 57/11., i 25/13</w:t>
      </w:r>
      <w:r w:rsidR="001F4E50">
        <w:rPr>
          <w:sz w:val="24"/>
          <w:szCs w:val="24"/>
        </w:rPr>
        <w:t>)</w:t>
      </w:r>
      <w:r w:rsidR="003A71ED">
        <w:rPr>
          <w:sz w:val="24"/>
          <w:szCs w:val="24"/>
        </w:rPr>
        <w:t>,</w:t>
      </w:r>
      <w:r w:rsidR="0006290D" w:rsidRPr="000101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valjalo je </w:t>
      </w:r>
      <w:r w:rsidR="00B572BF" w:rsidRPr="00010102">
        <w:rPr>
          <w:sz w:val="24"/>
          <w:szCs w:val="24"/>
        </w:rPr>
        <w:t>r</w:t>
      </w:r>
      <w:r w:rsidR="009D5805" w:rsidRPr="00010102">
        <w:rPr>
          <w:sz w:val="24"/>
          <w:szCs w:val="24"/>
        </w:rPr>
        <w:t>iješ</w:t>
      </w:r>
      <w:r w:rsidR="00493174">
        <w:rPr>
          <w:sz w:val="24"/>
          <w:szCs w:val="24"/>
        </w:rPr>
        <w:t xml:space="preserve">iti kao </w:t>
      </w:r>
      <w:r w:rsidR="00CF56FE" w:rsidRPr="00010102">
        <w:rPr>
          <w:sz w:val="24"/>
          <w:szCs w:val="24"/>
        </w:rPr>
        <w:t>u</w:t>
      </w:r>
      <w:r w:rsidR="00872E89">
        <w:rPr>
          <w:sz w:val="24"/>
          <w:szCs w:val="24"/>
        </w:rPr>
        <w:t xml:space="preserve"> izreci.</w:t>
      </w:r>
    </w:p>
    <w:p w:rsidRDefault="00F67B76" w:rsidP="00872E89" w:rsidR="00F67B76" w:rsidRPr="00010102">
      <w:pPr>
        <w:ind w:firstLine="708"/>
        <w:jc w:val="both"/>
        <w:rPr>
          <w:b/>
          <w:sz w:val="24"/>
          <w:szCs w:val="24"/>
        </w:rPr>
      </w:pPr>
    </w:p>
    <w:p w:rsidRDefault="00763D99" w:rsidP="004C5561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>,</w:t>
      </w:r>
      <w:r w:rsidR="00977CC4">
        <w:rPr>
          <w:sz w:val="24"/>
          <w:szCs w:val="24"/>
        </w:rPr>
        <w:t xml:space="preserve"> </w:t>
      </w:r>
      <w:r w:rsidR="001F4E50">
        <w:rPr>
          <w:sz w:val="24"/>
          <w:szCs w:val="24"/>
        </w:rPr>
        <w:t>23</w:t>
      </w:r>
      <w:r w:rsidR="00F17FCD">
        <w:rPr>
          <w:sz w:val="24"/>
          <w:szCs w:val="24"/>
        </w:rPr>
        <w:t>.</w:t>
      </w:r>
      <w:r w:rsidR="00F67B76">
        <w:rPr>
          <w:sz w:val="24"/>
          <w:szCs w:val="24"/>
        </w:rPr>
        <w:t xml:space="preserve"> </w:t>
      </w:r>
      <w:r w:rsidR="001F4E50">
        <w:rPr>
          <w:sz w:val="24"/>
          <w:szCs w:val="24"/>
        </w:rPr>
        <w:t>kolovoza</w:t>
      </w:r>
      <w:r w:rsidR="00F17FCD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F17FCD">
        <w:rPr>
          <w:sz w:val="24"/>
          <w:szCs w:val="24"/>
        </w:rPr>
        <w:t>6</w:t>
      </w:r>
      <w:r w:rsidR="00977CC4">
        <w:rPr>
          <w:sz w:val="24"/>
          <w:szCs w:val="24"/>
        </w:rPr>
        <w:t>.</w:t>
      </w:r>
    </w:p>
    <w:p w:rsidRDefault="00763D99" w:rsidP="00E51D7F" w:rsidR="00763D99">
      <w:pPr>
        <w:ind w:firstLine="3" w:left="5661"/>
        <w:jc w:val="right"/>
        <w:rPr>
          <w:sz w:val="24"/>
          <w:szCs w:val="24"/>
        </w:rPr>
      </w:pPr>
    </w:p>
    <w:p w:rsidRDefault="00A94E3E" w:rsidP="00E51D7F" w:rsidR="00CA083A">
      <w:pPr>
        <w:ind w:firstLine="3" w:left="5661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F67B76" w:rsidP="00E51D7F" w:rsidR="006D74EF">
      <w:pPr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  <w:r w:rsidR="00763D99">
        <w:rPr>
          <w:sz w:val="24"/>
          <w:szCs w:val="24"/>
        </w:rPr>
        <w:t>,v.r.</w:t>
      </w:r>
    </w:p>
    <w:p w:rsidRDefault="00763D99" w:rsidP="00E51D7F" w:rsidR="00763D99">
      <w:pPr>
        <w:jc w:val="right"/>
        <w:rPr>
          <w:sz w:val="24"/>
          <w:szCs w:val="24"/>
        </w:rPr>
      </w:pPr>
    </w:p>
    <w:p w:rsidRDefault="00763D99" w:rsidP="00E51D7F" w:rsidR="00763D99" w:rsidRPr="00010102">
      <w:pPr>
        <w:jc w:val="right"/>
        <w:rPr>
          <w:sz w:val="24"/>
          <w:szCs w:val="24"/>
        </w:rPr>
      </w:pP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161A1A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853254" w:rsidP="007125DA" w:rsidR="00C048D7">
      <w:pPr>
        <w:jc w:val="both"/>
        <w:rPr>
          <w:sz w:val="24"/>
        </w:rPr>
      </w:pPr>
      <w:r>
        <w:rPr>
          <w:sz w:val="24"/>
        </w:rPr>
        <w:t>Protiv ovog rješenj</w:t>
      </w:r>
      <w:r w:rsidR="00763D99">
        <w:rPr>
          <w:sz w:val="24"/>
        </w:rPr>
        <w:t>a</w:t>
      </w:r>
      <w:r>
        <w:rPr>
          <w:sz w:val="24"/>
        </w:rPr>
        <w:t xml:space="preserve"> </w:t>
      </w:r>
      <w:r w:rsidR="007125DA">
        <w:rPr>
          <w:sz w:val="24"/>
        </w:rPr>
        <w:t>žalba nije dopuštena (</w:t>
      </w:r>
      <w:r w:rsidR="008611ED">
        <w:rPr>
          <w:sz w:val="24"/>
        </w:rPr>
        <w:t>članak 66. stavak 15.</w:t>
      </w:r>
      <w:r w:rsidR="00C048D7">
        <w:rPr>
          <w:sz w:val="24"/>
        </w:rPr>
        <w:t xml:space="preserve"> ZFPPN-a, </w:t>
      </w:r>
      <w:r w:rsidR="008611ED">
        <w:rPr>
          <w:sz w:val="24"/>
        </w:rPr>
        <w:t xml:space="preserve"> </w:t>
      </w:r>
      <w:r w:rsidR="00C048D7">
        <w:rPr>
          <w:sz w:val="24"/>
        </w:rPr>
        <w:t>u vezi p</w:t>
      </w:r>
      <w:r w:rsidR="008611ED">
        <w:rPr>
          <w:sz w:val="24"/>
        </w:rPr>
        <w:t>aragraf</w:t>
      </w:r>
      <w:r w:rsidR="00C048D7">
        <w:rPr>
          <w:sz w:val="24"/>
        </w:rPr>
        <w:t>a 21. Zakona o sudskom vanparničnom postupku</w:t>
      </w:r>
      <w:r w:rsidR="00AE7D37">
        <w:rPr>
          <w:sz w:val="24"/>
        </w:rPr>
        <w:t>,</w:t>
      </w:r>
      <w:r w:rsidR="00C048D7">
        <w:rPr>
          <w:sz w:val="24"/>
        </w:rPr>
        <w:t xml:space="preserve"> te </w:t>
      </w:r>
      <w:r w:rsidR="007125DA">
        <w:rPr>
          <w:sz w:val="24"/>
        </w:rPr>
        <w:t>čl</w:t>
      </w:r>
      <w:r w:rsidR="00C048D7">
        <w:rPr>
          <w:sz w:val="24"/>
        </w:rPr>
        <w:t xml:space="preserve">anka </w:t>
      </w:r>
      <w:smartTag w:element="metricconverter" w:uri="urn:schemas-microsoft-com:office:smarttags">
        <w:smartTagPr>
          <w:attr w:val="278. st" w:name="ProductID"/>
        </w:smartTagPr>
        <w:r>
          <w:rPr>
            <w:sz w:val="24"/>
          </w:rPr>
          <w:t>278.</w:t>
        </w:r>
        <w:r w:rsidR="007125DA">
          <w:rPr>
            <w:sz w:val="24"/>
          </w:rPr>
          <w:t xml:space="preserve"> st</w:t>
        </w:r>
      </w:smartTag>
      <w:r w:rsidR="007125DA">
        <w:rPr>
          <w:sz w:val="24"/>
        </w:rPr>
        <w:t>.</w:t>
      </w:r>
      <w:r>
        <w:rPr>
          <w:sz w:val="24"/>
        </w:rPr>
        <w:t>1. i 2. ZPP-a</w:t>
      </w:r>
      <w:r w:rsidR="00C048D7">
        <w:rPr>
          <w:sz w:val="24"/>
        </w:rPr>
        <w:t>)</w:t>
      </w:r>
    </w:p>
    <w:p w:rsidRDefault="00C048D7" w:rsidP="007125DA" w:rsidR="00C048D7">
      <w:pPr>
        <w:jc w:val="both"/>
        <w:rPr>
          <w:sz w:val="24"/>
        </w:rPr>
      </w:pPr>
    </w:p>
    <w:p w:rsidRDefault="00C048D7" w:rsidP="007125DA" w:rsidR="0017533F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763D99" w:rsidR="00763D99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763D99" w:rsidR="00763D99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2F08F6" w:rsidP="007125DA" w:rsidR="002F08F6">
      <w:pPr>
        <w:jc w:val="both"/>
        <w:rPr>
          <w:sz w:val="24"/>
        </w:rPr>
      </w:pPr>
    </w:p>
    <w:p w:rsidRDefault="002F08F6" w:rsidP="007125DA" w:rsidR="002F08F6">
      <w:pPr>
        <w:jc w:val="both"/>
        <w:rPr>
          <w:sz w:val="24"/>
        </w:rPr>
      </w:pPr>
    </w:p>
    <w:sectPr w:rsidSect="00763D99" w:rsidR="002F08F6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7B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309E4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89</w:t>
    </w:r>
    <w:r w:rsidR="00E449EE">
      <w:rPr>
        <w:sz w:val="24"/>
        <w:szCs w:val="24"/>
      </w:rPr>
      <w:t xml:space="preserve">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>
      <w:rPr>
        <w:sz w:val="24"/>
        <w:szCs w:val="24"/>
      </w:rPr>
      <w:t>3825</w:t>
    </w:r>
    <w:r w:rsidR="00F8207D">
      <w:rPr>
        <w:sz w:val="24"/>
        <w:szCs w:val="24"/>
      </w:rPr>
      <w:t>/1</w:t>
    </w:r>
    <w:r w:rsidR="008D1ABA">
      <w:rPr>
        <w:sz w:val="24"/>
        <w:szCs w:val="24"/>
      </w:rPr>
      <w:t>6</w:t>
    </w:r>
    <w:r w:rsidR="00763D99">
      <w:rPr>
        <w:sz w:val="24"/>
        <w:szCs w:val="24"/>
      </w:rPr>
      <w:t>-7</w:t>
    </w:r>
    <w:r w:rsidR="00E449EE">
      <w:rPr>
        <w:sz w:val="24"/>
        <w:szCs w:val="24"/>
      </w:rPr>
      <w:t xml:space="preserve">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D99" w:rsidR="00763D99">
    <w:pPr>
      <w:pStyle w:val="Zaglavlje"/>
    </w:pPr>
    <w:r>
      <w:t xml:space="preserve">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75F42"/>
    <w:multiLevelType w:val="hybridMultilevel"/>
    <w:tmpl w:val="0EFACD1E"/>
    <w:lvl w:tplc="72ACB20C" w:ilvl="0">
      <w:start w:val="1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D172BAC"/>
    <w:multiLevelType w:val="hybridMultilevel"/>
    <w:tmpl w:val="63FE808C"/>
    <w:lvl w:tplc="9B92D85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D90163"/>
    <w:multiLevelType w:val="hybridMultilevel"/>
    <w:tmpl w:val="8CF2CA94"/>
    <w:lvl w:tplc="0840D6A8" w:ilvl="0">
      <w:start w:val="1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290D"/>
    <w:rsid w:val="000654B9"/>
    <w:rsid w:val="00065B44"/>
    <w:rsid w:val="0006712D"/>
    <w:rsid w:val="000734DC"/>
    <w:rsid w:val="0008227C"/>
    <w:rsid w:val="00082B1E"/>
    <w:rsid w:val="000904F3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854AB"/>
    <w:rsid w:val="001864B6"/>
    <w:rsid w:val="00191137"/>
    <w:rsid w:val="001915C6"/>
    <w:rsid w:val="001924E0"/>
    <w:rsid w:val="0019524C"/>
    <w:rsid w:val="001A028B"/>
    <w:rsid w:val="001A3C39"/>
    <w:rsid w:val="001B0891"/>
    <w:rsid w:val="001B3AD7"/>
    <w:rsid w:val="001B5C35"/>
    <w:rsid w:val="001C1529"/>
    <w:rsid w:val="001C5DCA"/>
    <w:rsid w:val="001D00F9"/>
    <w:rsid w:val="001D1C82"/>
    <w:rsid w:val="001D3459"/>
    <w:rsid w:val="001D45DD"/>
    <w:rsid w:val="001E2C2F"/>
    <w:rsid w:val="001E58F4"/>
    <w:rsid w:val="001E6223"/>
    <w:rsid w:val="001E7C6D"/>
    <w:rsid w:val="001F193E"/>
    <w:rsid w:val="001F4E50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4922"/>
    <w:rsid w:val="00225694"/>
    <w:rsid w:val="00225B45"/>
    <w:rsid w:val="00233269"/>
    <w:rsid w:val="00235664"/>
    <w:rsid w:val="002403C5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73E3"/>
    <w:rsid w:val="00290426"/>
    <w:rsid w:val="00294BCF"/>
    <w:rsid w:val="002A1E38"/>
    <w:rsid w:val="002A257B"/>
    <w:rsid w:val="002A68E8"/>
    <w:rsid w:val="002C1CF8"/>
    <w:rsid w:val="002C3D7B"/>
    <w:rsid w:val="002D22F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7FD3"/>
    <w:rsid w:val="00381B70"/>
    <w:rsid w:val="0038418E"/>
    <w:rsid w:val="003941E8"/>
    <w:rsid w:val="0039785C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D114D"/>
    <w:rsid w:val="003D244E"/>
    <w:rsid w:val="003D4FAE"/>
    <w:rsid w:val="003D70F5"/>
    <w:rsid w:val="003E2C67"/>
    <w:rsid w:val="003F0F90"/>
    <w:rsid w:val="003F2065"/>
    <w:rsid w:val="003F27D8"/>
    <w:rsid w:val="003F513B"/>
    <w:rsid w:val="003F6F1A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D71"/>
    <w:rsid w:val="004874E3"/>
    <w:rsid w:val="00490D0A"/>
    <w:rsid w:val="004918E2"/>
    <w:rsid w:val="00493174"/>
    <w:rsid w:val="004935F4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747A"/>
    <w:rsid w:val="0052134A"/>
    <w:rsid w:val="0052330E"/>
    <w:rsid w:val="00523599"/>
    <w:rsid w:val="005260F4"/>
    <w:rsid w:val="00531413"/>
    <w:rsid w:val="0054022D"/>
    <w:rsid w:val="005459AC"/>
    <w:rsid w:val="00546DDA"/>
    <w:rsid w:val="0055329A"/>
    <w:rsid w:val="005605BE"/>
    <w:rsid w:val="0056105B"/>
    <w:rsid w:val="0056577E"/>
    <w:rsid w:val="0056698D"/>
    <w:rsid w:val="00570A62"/>
    <w:rsid w:val="00571A8D"/>
    <w:rsid w:val="005723B3"/>
    <w:rsid w:val="00580215"/>
    <w:rsid w:val="0058118F"/>
    <w:rsid w:val="00581558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740A"/>
    <w:rsid w:val="005C10F2"/>
    <w:rsid w:val="005C5A01"/>
    <w:rsid w:val="005D1793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9166C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43EE"/>
    <w:rsid w:val="007278E3"/>
    <w:rsid w:val="00727BC8"/>
    <w:rsid w:val="00730966"/>
    <w:rsid w:val="00732943"/>
    <w:rsid w:val="00733E79"/>
    <w:rsid w:val="00736564"/>
    <w:rsid w:val="00736C9F"/>
    <w:rsid w:val="007468B0"/>
    <w:rsid w:val="00756A16"/>
    <w:rsid w:val="0076081A"/>
    <w:rsid w:val="00763D99"/>
    <w:rsid w:val="00765040"/>
    <w:rsid w:val="007736ED"/>
    <w:rsid w:val="00774C49"/>
    <w:rsid w:val="00775351"/>
    <w:rsid w:val="007753CA"/>
    <w:rsid w:val="0078193C"/>
    <w:rsid w:val="0079139B"/>
    <w:rsid w:val="0079412D"/>
    <w:rsid w:val="007A0A5B"/>
    <w:rsid w:val="007A1BC8"/>
    <w:rsid w:val="007A3302"/>
    <w:rsid w:val="007A7528"/>
    <w:rsid w:val="007B010E"/>
    <w:rsid w:val="007B7097"/>
    <w:rsid w:val="007C4389"/>
    <w:rsid w:val="007C4825"/>
    <w:rsid w:val="007C56CF"/>
    <w:rsid w:val="007D06EC"/>
    <w:rsid w:val="007D1CF5"/>
    <w:rsid w:val="007D1E44"/>
    <w:rsid w:val="007D7E1E"/>
    <w:rsid w:val="007E12F7"/>
    <w:rsid w:val="007E2C7B"/>
    <w:rsid w:val="007E39E4"/>
    <w:rsid w:val="007E3B54"/>
    <w:rsid w:val="007F5A6D"/>
    <w:rsid w:val="00800A4D"/>
    <w:rsid w:val="00801F72"/>
    <w:rsid w:val="00803198"/>
    <w:rsid w:val="00804266"/>
    <w:rsid w:val="008221CA"/>
    <w:rsid w:val="0082545E"/>
    <w:rsid w:val="0082597B"/>
    <w:rsid w:val="0083015F"/>
    <w:rsid w:val="00830E53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7A13"/>
    <w:rsid w:val="00860054"/>
    <w:rsid w:val="00860796"/>
    <w:rsid w:val="008611ED"/>
    <w:rsid w:val="00864FE0"/>
    <w:rsid w:val="0087075D"/>
    <w:rsid w:val="00872255"/>
    <w:rsid w:val="00872E89"/>
    <w:rsid w:val="0087348C"/>
    <w:rsid w:val="00877940"/>
    <w:rsid w:val="00883C53"/>
    <w:rsid w:val="0089056B"/>
    <w:rsid w:val="00890C84"/>
    <w:rsid w:val="00891FD6"/>
    <w:rsid w:val="008935AC"/>
    <w:rsid w:val="00897175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C55EF"/>
    <w:rsid w:val="008D07BB"/>
    <w:rsid w:val="008D17C5"/>
    <w:rsid w:val="008D1ABA"/>
    <w:rsid w:val="008D2B79"/>
    <w:rsid w:val="008F0890"/>
    <w:rsid w:val="008F1E74"/>
    <w:rsid w:val="008F656B"/>
    <w:rsid w:val="0090567E"/>
    <w:rsid w:val="00910229"/>
    <w:rsid w:val="00913A5E"/>
    <w:rsid w:val="009158D7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65A2D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811"/>
    <w:rsid w:val="00A05FB1"/>
    <w:rsid w:val="00A07B88"/>
    <w:rsid w:val="00A13997"/>
    <w:rsid w:val="00A141F8"/>
    <w:rsid w:val="00A17588"/>
    <w:rsid w:val="00A21146"/>
    <w:rsid w:val="00A309E4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7254"/>
    <w:rsid w:val="00A67396"/>
    <w:rsid w:val="00A722A9"/>
    <w:rsid w:val="00A74ED8"/>
    <w:rsid w:val="00A75056"/>
    <w:rsid w:val="00A76718"/>
    <w:rsid w:val="00A77B05"/>
    <w:rsid w:val="00A821A2"/>
    <w:rsid w:val="00A8375E"/>
    <w:rsid w:val="00A852CD"/>
    <w:rsid w:val="00A94E3E"/>
    <w:rsid w:val="00A9536D"/>
    <w:rsid w:val="00A97BC4"/>
    <w:rsid w:val="00A97EA5"/>
    <w:rsid w:val="00AA3B9B"/>
    <w:rsid w:val="00AA62BD"/>
    <w:rsid w:val="00AC089E"/>
    <w:rsid w:val="00AC3B9B"/>
    <w:rsid w:val="00AD2293"/>
    <w:rsid w:val="00AD4A29"/>
    <w:rsid w:val="00AE1097"/>
    <w:rsid w:val="00AE188D"/>
    <w:rsid w:val="00AE369C"/>
    <w:rsid w:val="00AE4592"/>
    <w:rsid w:val="00AE7D37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683E"/>
    <w:rsid w:val="00BC2377"/>
    <w:rsid w:val="00BC3441"/>
    <w:rsid w:val="00BC3AF6"/>
    <w:rsid w:val="00BC458B"/>
    <w:rsid w:val="00BC5041"/>
    <w:rsid w:val="00BC52F6"/>
    <w:rsid w:val="00BC5EE7"/>
    <w:rsid w:val="00BE25EC"/>
    <w:rsid w:val="00BE35EA"/>
    <w:rsid w:val="00BF548C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6339"/>
    <w:rsid w:val="00CA7A54"/>
    <w:rsid w:val="00CA7CD6"/>
    <w:rsid w:val="00CC3BB6"/>
    <w:rsid w:val="00CC3DEF"/>
    <w:rsid w:val="00CC4D11"/>
    <w:rsid w:val="00CC536D"/>
    <w:rsid w:val="00CC7295"/>
    <w:rsid w:val="00CD421D"/>
    <w:rsid w:val="00CE164C"/>
    <w:rsid w:val="00CE3FD4"/>
    <w:rsid w:val="00CF1CE1"/>
    <w:rsid w:val="00CF56FE"/>
    <w:rsid w:val="00D02E45"/>
    <w:rsid w:val="00D05AFD"/>
    <w:rsid w:val="00D07398"/>
    <w:rsid w:val="00D145DD"/>
    <w:rsid w:val="00D15F12"/>
    <w:rsid w:val="00D16DD8"/>
    <w:rsid w:val="00D17166"/>
    <w:rsid w:val="00D30ED3"/>
    <w:rsid w:val="00D33644"/>
    <w:rsid w:val="00D413EC"/>
    <w:rsid w:val="00D4629E"/>
    <w:rsid w:val="00D548F7"/>
    <w:rsid w:val="00D556FA"/>
    <w:rsid w:val="00D65B9C"/>
    <w:rsid w:val="00D670F5"/>
    <w:rsid w:val="00D67185"/>
    <w:rsid w:val="00D6743C"/>
    <w:rsid w:val="00D70237"/>
    <w:rsid w:val="00D70C7D"/>
    <w:rsid w:val="00D70FCA"/>
    <w:rsid w:val="00D75043"/>
    <w:rsid w:val="00D76B62"/>
    <w:rsid w:val="00D82B57"/>
    <w:rsid w:val="00D83122"/>
    <w:rsid w:val="00D85A56"/>
    <w:rsid w:val="00D85BA5"/>
    <w:rsid w:val="00D87DDC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B06A4"/>
    <w:rsid w:val="00DB1B33"/>
    <w:rsid w:val="00DB1F61"/>
    <w:rsid w:val="00DB6B1B"/>
    <w:rsid w:val="00DC1538"/>
    <w:rsid w:val="00DC1E56"/>
    <w:rsid w:val="00DC3032"/>
    <w:rsid w:val="00DC3984"/>
    <w:rsid w:val="00DC56B9"/>
    <w:rsid w:val="00DD0BAE"/>
    <w:rsid w:val="00DD1AFA"/>
    <w:rsid w:val="00DD2B2F"/>
    <w:rsid w:val="00DE2012"/>
    <w:rsid w:val="00DE38BC"/>
    <w:rsid w:val="00DE4439"/>
    <w:rsid w:val="00DE6C5A"/>
    <w:rsid w:val="00DE7639"/>
    <w:rsid w:val="00DF357C"/>
    <w:rsid w:val="00DF661A"/>
    <w:rsid w:val="00E00CAB"/>
    <w:rsid w:val="00E06F66"/>
    <w:rsid w:val="00E1314D"/>
    <w:rsid w:val="00E13958"/>
    <w:rsid w:val="00E13FBF"/>
    <w:rsid w:val="00E1444B"/>
    <w:rsid w:val="00E15562"/>
    <w:rsid w:val="00E207AA"/>
    <w:rsid w:val="00E23EDB"/>
    <w:rsid w:val="00E24336"/>
    <w:rsid w:val="00E24871"/>
    <w:rsid w:val="00E300D8"/>
    <w:rsid w:val="00E34EC7"/>
    <w:rsid w:val="00E43476"/>
    <w:rsid w:val="00E449EE"/>
    <w:rsid w:val="00E47A19"/>
    <w:rsid w:val="00E50594"/>
    <w:rsid w:val="00E51D7F"/>
    <w:rsid w:val="00E52A20"/>
    <w:rsid w:val="00E5450F"/>
    <w:rsid w:val="00E601B8"/>
    <w:rsid w:val="00E63F6E"/>
    <w:rsid w:val="00E64795"/>
    <w:rsid w:val="00E65D5D"/>
    <w:rsid w:val="00E66F2E"/>
    <w:rsid w:val="00E91BC3"/>
    <w:rsid w:val="00E956FA"/>
    <w:rsid w:val="00EA206D"/>
    <w:rsid w:val="00EA221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103B8"/>
    <w:rsid w:val="00F110D5"/>
    <w:rsid w:val="00F169C7"/>
    <w:rsid w:val="00F17FCD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690F"/>
    <w:rsid w:val="00F57112"/>
    <w:rsid w:val="00F60181"/>
    <w:rsid w:val="00F61ECB"/>
    <w:rsid w:val="00F67B76"/>
    <w:rsid w:val="00F67D2B"/>
    <w:rsid w:val="00F711D0"/>
    <w:rsid w:val="00F7316D"/>
    <w:rsid w:val="00F747DD"/>
    <w:rsid w:val="00F77D03"/>
    <w:rsid w:val="00F80EE4"/>
    <w:rsid w:val="00F815C4"/>
    <w:rsid w:val="00F8207D"/>
    <w:rsid w:val="00F86025"/>
    <w:rsid w:val="00F862D9"/>
    <w:rsid w:val="00F92C13"/>
    <w:rsid w:val="00FA3EBE"/>
    <w:rsid w:val="00FA6B19"/>
    <w:rsid w:val="00FB2F2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C55EF"/>
    <w:pPr>
      <w:ind w:left="720"/>
      <w:contextualSpacing/>
    </w:pPr>
  </w:style>
  <w:style w:styleId="Bezproreda" w:type="paragraph">
    <w:name w:val="No Spacing"/>
    <w:uiPriority w:val="1"/>
    <w:qFormat/>
    <w:rsid w:val="00872E89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7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B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B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B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B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C55EF"/>
    <w:pPr>
      <w:ind w:left="720"/>
      <w:contextualSpacing/>
    </w:pPr>
  </w:style>
  <w:style w:styleId="Bezproreda" w:type="paragraph">
    <w:name w:val="No Spacing"/>
    <w:uiPriority w:val="1"/>
    <w:qFormat/>
    <w:rsid w:val="00872E89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7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B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B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B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B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3825</izvorni_sadrzaj>
    <derivirana_varijabla naziv="DomainObject.Predmet.Broj_1">3825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St-3825/2016</izvorni_sadrzaj>
    <derivirana_varijabla naziv="DomainObject.Predmet.OznakaBroj_1">St-3825/2016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AGRO-GROM d.o.o.</izvorni_sadrzaj>
    <derivirana_varijabla naziv="DomainObject.Predmet.ProtustrankaFormated_1">  AGRO-GROM d.o.o.</derivirana_varijabla>
  </DomainObject.Predmet.ProtustrankaFormated>
  <DomainObject.Predmet.ProtustrankaFormatedOIB>
    <izvorni_sadrzaj>  AGRO-GROM d.o.o., OIB 59513976642</izvorni_sadrzaj>
    <derivirana_varijabla naziv="DomainObject.Predmet.ProtustrankaFormatedOIB_1">  AGRO-GROM d.o.o., OIB 59513976642</derivirana_varijabla>
  </DomainObject.Predmet.ProtustrankaFormatedOIB>
  <DomainObject.Predmet.ProtustrankaFormatedWithAdress>
    <izvorni_sadrzaj> AGRO-GROM d.o.o., Perkovčeva 88, 10430 Samobor</izvorni_sadrzaj>
    <derivirana_varijabla naziv="DomainObject.Predmet.ProtustrankaFormatedWithAdress_1"> AGRO-GROM d.o.o., Perkovčeva 88, 10430 Samobor</derivirana_varijabla>
  </DomainObject.Predmet.ProtustrankaFormatedWithAdress>
  <DomainObject.Predmet.ProtustrankaFormatedWithAdressOIB>
    <izvorni_sadrzaj> AGRO-GROM d.o.o., OIB 59513976642, Perkovčeva 88, 10430 Samobor</izvorni_sadrzaj>
    <derivirana_varijabla naziv="DomainObject.Predmet.ProtustrankaFormatedWithAdressOIB_1"> AGRO-GROM d.o.o., OIB 59513976642, Perkovčeva 88, 10430 Samobor</derivirana_varijabla>
  </DomainObject.Predmet.ProtustrankaFormatedWithAdressOIB>
  <DomainObject.Predmet.ProtustrankaWithAdress>
    <izvorni_sadrzaj>AGRO-GROM d.o.o. Perkovčeva 88, 10430 Samobor</izvorni_sadrzaj>
    <derivirana_varijabla naziv="DomainObject.Predmet.ProtustrankaWithAdress_1">AGRO-GROM d.o.o. Perkovčeva 88, 10430 Samobor</derivirana_varijabla>
  </DomainObject.Predmet.ProtustrankaWithAdress>
  <DomainObject.Predmet.ProtustrankaWithAdressOIB>
    <izvorni_sadrzaj>AGRO-GROM d.o.o., OIB 59513976642, Perkovčeva 88, 10430 Samobor</izvorni_sadrzaj>
    <derivirana_varijabla naziv="DomainObject.Predmet.ProtustrankaWithAdressOIB_1">AGRO-GROM d.o.o., OIB 59513976642, Perkovčeva 88, 10430 Samobor</derivirana_varijabla>
  </DomainObject.Predmet.ProtustrankaWithAdressOIB>
  <DomainObject.Predmet.ProtustrankaNazivFormated>
    <izvorni_sadrzaj>AGRO-GROM d.o.o.</izvorni_sadrzaj>
    <derivirana_varijabla naziv="DomainObject.Predmet.ProtustrankaNazivFormated_1">AGRO-GROM d.o.o.</derivirana_varijabla>
  </DomainObject.Predmet.ProtustrankaNazivFormated>
  <DomainObject.Predmet.ProtustrankaNazivFormatedOIB>
    <izvorni_sadrzaj>AGRO-GROM d.o.o., OIB 59513976642</izvorni_sadrzaj>
    <derivirana_varijabla naziv="DomainObject.Predmet.ProtustrankaNazivFormatedOIB_1">AGRO-GROM d.o.o., OIB 59513976642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AGRO-GROM d.o.o.</izvorni_sadrzaj>
    <derivirana_varijabla naziv="DomainObject.Predmet.StrankaFormated_1">  AGRO-GROM d.o.o.</derivirana_varijabla>
  </DomainObject.Predmet.StrankaFormated>
  <DomainObject.Predmet.StrankaFormatedOIB>
    <izvorni_sadrzaj>  AGRO-GROM d.o.o., OIB 59513976642</izvorni_sadrzaj>
    <derivirana_varijabla naziv="DomainObject.Predmet.StrankaFormatedOIB_1">  AGRO-GROM d.o.o., OIB 59513976642</derivirana_varijabla>
  </DomainObject.Predmet.StrankaFormatedOIB>
  <DomainObject.Predmet.StrankaFormatedWithAdress>
    <izvorni_sadrzaj> AGRO-GROM d.o.o., Perkovčeva 88, 10430 Samobor</izvorni_sadrzaj>
    <derivirana_varijabla naziv="DomainObject.Predmet.StrankaFormatedWithAdress_1"> AGRO-GROM d.o.o., Perkovčeva 88, 10430 Samobor</derivirana_varijabla>
  </DomainObject.Predmet.StrankaFormatedWithAdress>
  <DomainObject.Predmet.StrankaFormatedWithAdressOIB>
    <izvorni_sadrzaj> AGRO-GROM d.o.o., OIB 59513976642, Perkovčeva 88, 10430 Samobor</izvorni_sadrzaj>
    <derivirana_varijabla naziv="DomainObject.Predmet.StrankaFormatedWithAdressOIB_1"> AGRO-GROM d.o.o., OIB 59513976642, Perkovčeva 88, 10430 Samobor</derivirana_varijabla>
  </DomainObject.Predmet.StrankaFormatedWithAdressOIB>
  <DomainObject.Predmet.StrankaWithAdress>
    <izvorni_sadrzaj>AGRO-GROM d.o.o. Perkovčeva 88,10430 Samobor</izvorni_sadrzaj>
    <derivirana_varijabla naziv="DomainObject.Predmet.StrankaWithAdress_1">AGRO-GROM d.o.o. Perkovčeva 88,10430 Samobor</derivirana_varijabla>
  </DomainObject.Predmet.StrankaWithAdress>
  <DomainObject.Predmet.StrankaWithAdressOIB>
    <izvorni_sadrzaj>AGRO-GROM d.o.o., OIB 59513976642, Perkovčeva 88,10430 Samobor</izvorni_sadrzaj>
    <derivirana_varijabla naziv="DomainObject.Predmet.StrankaWithAdressOIB_1">AGRO-GROM d.o.o., OIB 59513976642, Perkovčeva 88,10430 Samobor</derivirana_varijabla>
  </DomainObject.Predmet.StrankaWithAdressOIB>
  <DomainObject.Predmet.StrankaNazivFormated>
    <izvorni_sadrzaj>AGRO-GROM d.o.o.</izvorni_sadrzaj>
    <derivirana_varijabla naziv="DomainObject.Predmet.StrankaNazivFormated_1">AGRO-GROM d.o.o.</derivirana_varijabla>
  </DomainObject.Predmet.StrankaNazivFormated>
  <DomainObject.Predmet.StrankaNazivFormatedOIB>
    <izvorni_sadrzaj>AGRO-GROM d.o.o., OIB 59513976642</izvorni_sadrzaj>
    <derivirana_varijabla naziv="DomainObject.Predmet.StrankaNazivFormatedOIB_1">AGRO-GROM d.o.o., OIB 59513976642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AGRO-GROM d.o.o.</item>
    </izvorni_sadrzaj>
    <derivirana_varijabla naziv="DomainObject.Predmet.StrankaListFormated_1">
      <item>AGRO-GROM d.o.o.</item>
    </derivirana_varijabla>
  </DomainObject.Predmet.StrankaListFormated>
  <DomainObject.Predmet.StrankaListFormatedOIB>
    <izvorni_sadrzaj>
      <item>AGRO-GROM d.o.o., OIB 59513976642</item>
    </izvorni_sadrzaj>
    <derivirana_varijabla naziv="DomainObject.Predmet.StrankaListFormatedOIB_1">
      <item>AGRO-GROM d.o.o., OIB 59513976642</item>
    </derivirana_varijabla>
  </DomainObject.Predmet.StrankaListFormatedOIB>
  <DomainObject.Predmet.StrankaListFormatedWithAdress>
    <izvorni_sadrzaj>
      <item>AGRO-GROM d.o.o., Perkovčeva 88, 10430 Samobor</item>
    </izvorni_sadrzaj>
    <derivirana_varijabla naziv="DomainObject.Predmet.StrankaListFormatedWithAdress_1">
      <item>AGRO-GROM d.o.o., Perkovčeva 88, 10430 Samobor</item>
    </derivirana_varijabla>
  </DomainObject.Predmet.StrankaListFormatedWithAdress>
  <DomainObject.Predmet.StrankaListFormatedWithAdressOIB>
    <izvorni_sadrzaj>
      <item>AGRO-GROM d.o.o., OIB 59513976642, Perkovčeva 88, 10430 Samobor</item>
    </izvorni_sadrzaj>
    <derivirana_varijabla naziv="DomainObject.Predmet.StrankaListFormatedWithAdressOIB_1">
      <item>AGRO-GROM d.o.o., OIB 59513976642, Perkovčeva 88, 10430 Samobor</item>
    </derivirana_varijabla>
  </DomainObject.Predmet.StrankaListFormatedWithAdressOIB>
  <DomainObject.Predmet.StrankaListNazivFormated>
    <izvorni_sadrzaj>
      <item>AGRO-GROM d.o.o.</item>
    </izvorni_sadrzaj>
    <derivirana_varijabla naziv="DomainObject.Predmet.StrankaListNazivFormated_1">
      <item>AGRO-GROM d.o.o.</item>
    </derivirana_varijabla>
  </DomainObject.Predmet.StrankaListNazivFormated>
  <DomainObject.Predmet.StrankaListNazivFormatedOIB>
    <izvorni_sadrzaj>
      <item>AGRO-GROM d.o.o., OIB 59513976642</item>
    </izvorni_sadrzaj>
    <derivirana_varijabla naziv="DomainObject.Predmet.StrankaListNazivFormatedOIB_1">
      <item>AGRO-GROM d.o.o., OIB 59513976642</item>
    </derivirana_varijabla>
  </DomainObject.Predmet.StrankaListNazivFormatedOIB>
  <DomainObject.Predmet.ProtuStrankaListFormated>
    <izvorni_sadrzaj>
      <item>AGRO-GROM d.o.o.</item>
    </izvorni_sadrzaj>
    <derivirana_varijabla naziv="DomainObject.Predmet.ProtuStrankaListFormated_1">
      <item>AGRO-GROM d.o.o.</item>
    </derivirana_varijabla>
  </DomainObject.Predmet.ProtuStrankaListFormated>
  <DomainObject.Predmet.ProtuStrankaListFormatedOIB>
    <izvorni_sadrzaj>
      <item>AGRO-GROM d.o.o., OIB 59513976642</item>
    </izvorni_sadrzaj>
    <derivirana_varijabla naziv="DomainObject.Predmet.ProtuStrankaListFormatedOIB_1">
      <item>AGRO-GROM d.o.o., OIB 59513976642</item>
    </derivirana_varijabla>
  </DomainObject.Predmet.ProtuStrankaListFormatedOIB>
  <DomainObject.Predmet.ProtuStrankaListFormatedWithAdress>
    <izvorni_sadrzaj>
      <item>AGRO-GROM d.o.o., Perkovčeva 88, 10430 Samobor</item>
    </izvorni_sadrzaj>
    <derivirana_varijabla naziv="DomainObject.Predmet.ProtuStrankaListFormatedWithAdress_1">
      <item>AGRO-GROM d.o.o., Perkovčeva 88, 10430 Samobor</item>
    </derivirana_varijabla>
  </DomainObject.Predmet.ProtuStrankaListFormatedWithAdress>
  <DomainObject.Predmet.ProtuStrankaListFormatedWithAdressOIB>
    <izvorni_sadrzaj>
      <item>AGRO-GROM d.o.o., OIB 59513976642, Perkovčeva 88, 10430 Samobor</item>
    </izvorni_sadrzaj>
    <derivirana_varijabla naziv="DomainObject.Predmet.ProtuStrankaListFormatedWithAdressOIB_1">
      <item>AGRO-GROM d.o.o., OIB 59513976642, Perkovčeva 88, 10430 Samobor</item>
    </derivirana_varijabla>
  </DomainObject.Predmet.ProtuStrankaListFormatedWithAdressOIB>
  <DomainObject.Predmet.ProtuStrankaListNazivFormated>
    <izvorni_sadrzaj>
      <item>AGRO-GROM d.o.o.</item>
    </izvorni_sadrzaj>
    <derivirana_varijabla naziv="DomainObject.Predmet.ProtuStrankaListNazivFormated_1">
      <item>AGRO-GROM d.o.o.</item>
    </derivirana_varijabla>
  </DomainObject.Predmet.ProtuStrankaListNazivFormated>
  <DomainObject.Predmet.ProtuStrankaListNazivFormatedOIB>
    <izvorni_sadrzaj>
      <item>AGRO-GROM d.o.o., OIB 59513976642</item>
    </izvorni_sadrzaj>
    <derivirana_varijabla naziv="DomainObject.Predmet.ProtuStrankaListNazivFormatedOIB_1">
      <item>AGRO-GROM d.o.o., OIB 59513976642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AGRO-GROM d.o.o.</izvorni_sadrzaj>
    <derivirana_varijabla naziv="DomainObject.Predmet.StrankaIDrugi_1">AGRO-GROM d.o.o.</derivirana_varijabla>
  </DomainObject.Predmet.StrankaIDrugi>
  <DomainObject.Predmet.ProtustrankaIDrugi>
    <izvorni_sadrzaj>AGRO-GROM d.o.o.</izvorni_sadrzaj>
    <derivirana_varijabla naziv="DomainObject.Predmet.ProtustrankaIDrugi_1">AGRO-GROM d.o.o.</derivirana_varijabla>
  </DomainObject.Predmet.ProtustrankaIDrugi>
  <DomainObject.Predmet.StrankaIDrugiAdressOIB>
    <izvorni_sadrzaj>AGRO-GROM d.o.o., OIB 59513976642, Perkovčeva 88, 10430 Samobor</izvorni_sadrzaj>
    <derivirana_varijabla naziv="DomainObject.Predmet.StrankaIDrugiAdressOIB_1">AGRO-GROM d.o.o., OIB 59513976642, Perkovčeva 88, 10430 Samobor</derivirana_varijabla>
  </DomainObject.Predmet.StrankaIDrugiAdressOIB>
  <DomainObject.Predmet.ProtustrankaIDrugiAdressOIB>
    <izvorni_sadrzaj>AGRO-GROM d.o.o., OIB 59513976642, Perkovčeva 88, 10430 Samobor</izvorni_sadrzaj>
    <derivirana_varijabla naziv="DomainObject.Predmet.ProtustrankaIDrugiAdressOIB_1">AGRO-GROM d.o.o., OIB 59513976642, Perkovčeva 88,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AGRO-GROM d.o.o.</item>
      <item>AGRO-GROM d.o.o.</item>
    </izvorni_sadrzaj>
    <derivirana_varijabla naziv="DomainObject.Predmet.SudioniciListNaziv_1">
      <item>AGRO-GROM d.o.o.</item>
      <item>AGRO-GROM d.o.o.</item>
    </derivirana_varijabla>
  </DomainObject.Predmet.SudioniciListNaziv>
  <DomainObject.Predmet.SudioniciListAdressOIB>
    <izvorni_sadrzaj>
      <item>AGRO-GROM d.o.o., OIB 59513976642, Perkovčeva 88,10430 Samobor</item>
      <item>AGRO-GROM d.o.o., OIB 59513976642, Perkovčeva 88,10430 Samobor</item>
    </izvorni_sadrzaj>
    <derivirana_varijabla naziv="DomainObject.Predmet.SudioniciListAdressOIB_1">
      <item>AGRO-GROM d.o.o., OIB 59513976642, Perkovčeva 88,10430 Samobor</item>
      <item>AGRO-GROM d.o.o., OIB 59513976642, Perkovčeva 88,10430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59513976642</item>
      <item>, OIB 59513976642</item>
    </izvorni_sadrzaj>
    <derivirana_varijabla naziv="DomainObject.Predmet.SudioniciListNazivOIB_1">
      <item>, OIB 59513976642</item>
      <item>, OIB 59513976642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1BBB2-A214-427C-81F2-C410AEBD02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894</properties:Words>
  <properties:Characters>5360</properties:Characters>
  <properties:Lines>118</properties:Lines>
  <properties:Paragraphs>32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2016-04-06T08:49:00Z</dcterms:created>
  <dc:creator>Korisnik</dc:creator>
  <cp:lastModifiedBy>Karmela Dolenc</cp:lastModifiedBy>
  <cp:lastPrinted>2016-08-23T09:30:00Z</cp:lastPrinted>
  <dcterms:modified xmlns:xsi="http://www.w3.org/2001/XMLSchema-instance" xsi:type="dcterms:W3CDTF">2016-08-23T09:31:00Z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