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2b274" w14:paraId="082b274" w:rsidRDefault="008A7A23" w:rsidP="004F27AE" w:rsidR="00AE649C" w:rsidRPr="00B76F3C">
      <w:pPr>
        <w:pStyle w:val="NormaleSPIS"/>
        <w15:collapsed w:val="false"/>
      </w:pPr>
      <w:bookmarkStart w:name="_GoBack" w:id="0"/>
      <w:r>
        <w:rPr>
          <w:noProof/>
        </w:rPr>
        <w:drawing>
          <wp:anchor allowOverlap="true" layoutInCell="true" locked="false" behindDoc="false" relativeHeight="251658240" simplePos="false" distR="114300" distL="114300" distB="0" distT="0">
            <wp:simplePos y="0" x="0"/>
            <wp:positionH relativeFrom="page">
              <wp:posOffset>1760220</wp:posOffset>
            </wp:positionH>
            <wp:positionV relativeFrom="page">
              <wp:posOffset>848360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bookmarkEnd w:id="0"/>
    </w:p>
    <w:p w:rsidRDefault="00AE649C" w:rsidP="004F27AE" w:rsidR="00AE649C" w:rsidRPr="00B76F3C">
      <w:pPr>
        <w:pStyle w:val="NormaleSPIS"/>
      </w:pPr>
    </w:p>
    <w:p w:rsidRDefault="008A7A23" w:rsidP="008A7A23" w:rsidR="008A7A23" w:rsidRPr="008A7A23">
      <w:pPr>
        <w:spacing w:after="0"/>
        <w:rPr>
          <w:rFonts w:cs="Times New Roman" w:eastAsia="Times New Roman"/>
          <w:lang w:eastAsia="hr-HR"/>
        </w:rPr>
      </w:pPr>
      <w:r w:rsidRPr="008A7A23">
        <w:rPr>
          <w:rFonts w:cs="Times New Roman" w:eastAsia="Times New Roman"/>
          <w:lang w:eastAsia="hr-HR"/>
        </w:rPr>
        <w:t xml:space="preserve">          </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sidRPr="008A7A23">
        <w:rPr>
          <w:rFonts w:cs="Times New Roman" w:eastAsia="Times New Roman"/>
          <w:lang w:eastAsia="hr-HR"/>
        </w:rPr>
        <w:t>Poslovni broj: 3. St-7/10-319</w:t>
      </w:r>
    </w:p>
    <w:p w:rsidRDefault="008A7A23" w:rsidP="008A7A23" w:rsidR="008A7A23" w:rsidRPr="008A7A23">
      <w:pPr>
        <w:spacing w:after="0"/>
        <w:rPr>
          <w:rFonts w:cs="Times New Roman" w:eastAsia="Times New Roman"/>
          <w:lang w:eastAsia="hr-HR"/>
        </w:rPr>
      </w:pPr>
    </w:p>
    <w:p w:rsidRDefault="008A7A23" w:rsidP="008A7A23" w:rsidR="008A7A23" w:rsidRPr="008A7A23">
      <w:pPr>
        <w:spacing w:after="0"/>
        <w:ind w:firstLine="708"/>
        <w:rPr>
          <w:rFonts w:cs="Times New Roman" w:eastAsia="Times New Roman"/>
          <w:lang w:eastAsia="hr-HR"/>
        </w:rPr>
      </w:pPr>
      <w:r w:rsidRPr="008A7A23">
        <w:rPr>
          <w:rFonts w:cs="Times New Roman" w:eastAsia="Times New Roman"/>
          <w:lang w:eastAsia="hr-HR"/>
        </w:rPr>
        <w:t xml:space="preserve">REPUBLIKA HRVATSKA </w:t>
      </w:r>
    </w:p>
    <w:p w:rsidRDefault="008A7A23" w:rsidP="008A7A23" w:rsidR="008A7A23" w:rsidRPr="008A7A23">
      <w:pPr>
        <w:spacing w:after="0"/>
        <w:ind w:firstLine="708"/>
        <w:rPr>
          <w:rFonts w:cs="Times New Roman" w:eastAsia="Times New Roman"/>
          <w:lang w:eastAsia="hr-HR"/>
        </w:rPr>
      </w:pPr>
      <w:r w:rsidRPr="008A7A23">
        <w:rPr>
          <w:rFonts w:cs="Times New Roman" w:eastAsia="Times New Roman"/>
          <w:lang w:eastAsia="hr-HR"/>
        </w:rPr>
        <w:t>TRGOVAČKI SUD U ZADRU</w:t>
      </w:r>
    </w:p>
    <w:p w:rsidRDefault="008A7A23" w:rsidP="008A7A23" w:rsidR="008A7A23" w:rsidRPr="008A7A23">
      <w:pPr>
        <w:spacing w:after="0"/>
        <w:ind w:firstLine="708"/>
        <w:rPr>
          <w:rFonts w:cs="Times New Roman" w:eastAsia="Times New Roman"/>
          <w:lang w:eastAsia="hr-HR"/>
        </w:rPr>
      </w:pPr>
      <w:r w:rsidRPr="008A7A23">
        <w:rPr>
          <w:rFonts w:cs="Times New Roman" w:eastAsia="Times New Roman"/>
          <w:lang w:eastAsia="hr-HR"/>
        </w:rPr>
        <w:t xml:space="preserve">Zadar, Dr. Franje Tuđmana 35 </w:t>
      </w:r>
    </w:p>
    <w:p w:rsidRDefault="008A7A23" w:rsidP="008A7A23" w:rsidR="008A7A23" w:rsidRPr="008A7A23">
      <w:pPr>
        <w:spacing w:after="0"/>
        <w:jc w:val="both"/>
        <w:rPr>
          <w:rFonts w:cs="Times New Roman" w:eastAsia="Calibri"/>
          <w:lang w:eastAsia="hr-HR"/>
        </w:rPr>
      </w:pPr>
      <w:r w:rsidRPr="008A7A23">
        <w:rPr>
          <w:rFonts w:cs="Times New Roman" w:eastAsia="Calibri"/>
          <w:lang w:eastAsia="hr-HR"/>
        </w:rPr>
        <w:tab/>
      </w:r>
    </w:p>
    <w:p w:rsidRDefault="008A7A23" w:rsidP="008A7A23" w:rsidR="008A7A23" w:rsidRPr="008A7A23">
      <w:pPr>
        <w:spacing w:after="0"/>
        <w:jc w:val="both"/>
        <w:rPr>
          <w:rFonts w:cs="Times New Roman" w:eastAsia="Calibri"/>
          <w:lang w:eastAsia="hr-HR"/>
        </w:rPr>
      </w:pPr>
    </w:p>
    <w:p w:rsidRDefault="008A7A23" w:rsidP="008A7A23" w:rsidR="008A7A23" w:rsidRPr="008A7A23">
      <w:pPr>
        <w:spacing w:after="0"/>
        <w:jc w:val="center"/>
        <w:rPr>
          <w:rFonts w:cs="Times New Roman" w:eastAsia="Calibri"/>
          <w:lang w:eastAsia="hr-HR"/>
        </w:rPr>
      </w:pPr>
      <w:r w:rsidRPr="008A7A23">
        <w:rPr>
          <w:rFonts w:cs="Times New Roman" w:eastAsia="Calibri"/>
          <w:lang w:eastAsia="hr-HR"/>
        </w:rPr>
        <w:t>R E P U B L I K A   H R V A T S K A</w:t>
      </w:r>
    </w:p>
    <w:p w:rsidRDefault="008A7A23" w:rsidP="008A7A23" w:rsidR="008A7A23" w:rsidRPr="008A7A23">
      <w:pPr>
        <w:spacing w:after="0"/>
        <w:jc w:val="center"/>
        <w:rPr>
          <w:rFonts w:cs="Times New Roman" w:eastAsia="Calibri"/>
          <w:lang w:eastAsia="hr-HR"/>
        </w:rPr>
      </w:pPr>
    </w:p>
    <w:p w:rsidRDefault="008A7A23" w:rsidP="008A7A23" w:rsidR="008A7A23" w:rsidRPr="008A7A23">
      <w:pPr>
        <w:spacing w:after="0"/>
        <w:jc w:val="center"/>
        <w:rPr>
          <w:rFonts w:cs="Times New Roman" w:eastAsia="Calibri"/>
          <w:lang w:eastAsia="hr-HR"/>
        </w:rPr>
      </w:pPr>
      <w:r w:rsidRPr="008A7A23">
        <w:rPr>
          <w:rFonts w:cs="Times New Roman" w:eastAsia="Calibri"/>
          <w:lang w:eastAsia="hr-HR"/>
        </w:rPr>
        <w:t xml:space="preserve">R J E Š E NJ E </w:t>
      </w:r>
      <w:r w:rsidRPr="008A7A23">
        <w:rPr>
          <w:rFonts w:cs="Times New Roman" w:eastAsia="Calibri"/>
          <w:lang w:eastAsia="hr-HR"/>
        </w:rPr>
        <w:br/>
      </w:r>
    </w:p>
    <w:p w:rsidRDefault="008A7A23" w:rsidP="008A7A23" w:rsidR="008A7A23" w:rsidRPr="008A7A23">
      <w:pPr>
        <w:spacing w:after="0"/>
        <w:ind w:firstLine="708"/>
        <w:jc w:val="both"/>
        <w:rPr>
          <w:rFonts w:cs="Times New Roman" w:eastAsia="Calibri"/>
          <w:lang w:eastAsia="hr-HR"/>
        </w:rPr>
      </w:pPr>
      <w:r w:rsidRPr="008A7A23">
        <w:rPr>
          <w:rFonts w:cs="Times New Roman" w:eastAsia="Calibri"/>
          <w:lang w:eastAsia="hr-HR"/>
        </w:rPr>
        <w:t xml:space="preserve">Trgovački sud u Zadru, OIB: 39670464653, po sutkinji Tini Grgas, u stečajnom postupku nad stečajnim dužnikom HERES d.o.o. u stečaju, Vir, Virski put 137, OIB: 21920680004, kojeg zastupa  stečajna upraviteljica Marica Nekić iz Zadra, Put </w:t>
      </w:r>
      <w:proofErr w:type="spellStart"/>
      <w:r w:rsidRPr="008A7A23">
        <w:rPr>
          <w:rFonts w:cs="Times New Roman" w:eastAsia="Calibri"/>
          <w:lang w:eastAsia="hr-HR"/>
        </w:rPr>
        <w:t>Gazića</w:t>
      </w:r>
      <w:proofErr w:type="spellEnd"/>
      <w:r w:rsidRPr="008A7A23">
        <w:rPr>
          <w:rFonts w:cs="Times New Roman" w:eastAsia="Calibri"/>
          <w:lang w:eastAsia="hr-HR"/>
        </w:rPr>
        <w:t xml:space="preserve"> 14 A, odlučujući o prijedlogu odbora vjerovnika za određivanje nagrade za rad članovima odbora vjerovnika stečajnog dužnika, 2. studenog 2017. </w:t>
      </w:r>
    </w:p>
    <w:p w:rsidRDefault="008A7A23" w:rsidP="008A7A23" w:rsidR="008A7A23" w:rsidRPr="008A7A23">
      <w:pPr>
        <w:spacing w:after="0"/>
        <w:jc w:val="center"/>
        <w:rPr>
          <w:rFonts w:cs="Times New Roman" w:eastAsia="Times New Roman"/>
          <w:lang w:eastAsia="hr-HR"/>
        </w:rPr>
      </w:pPr>
    </w:p>
    <w:p w:rsidRDefault="008A7A23" w:rsidP="008A7A23" w:rsidR="008A7A23" w:rsidRPr="008A7A23">
      <w:pPr>
        <w:spacing w:after="0"/>
        <w:jc w:val="center"/>
        <w:rPr>
          <w:rFonts w:cs="Times New Roman" w:eastAsia="Times New Roman"/>
          <w:lang w:eastAsia="hr-HR"/>
        </w:rPr>
      </w:pPr>
      <w:r w:rsidRPr="008A7A23">
        <w:rPr>
          <w:rFonts w:cs="Times New Roman" w:eastAsia="Times New Roman"/>
          <w:lang w:eastAsia="hr-HR"/>
        </w:rPr>
        <w:t>r i j e š i o   j e</w:t>
      </w:r>
    </w:p>
    <w:p w:rsidRDefault="008A7A23" w:rsidP="008A7A23" w:rsidR="008A7A23" w:rsidRPr="008A7A23">
      <w:pPr>
        <w:spacing w:after="0"/>
        <w:ind w:firstLine="705"/>
        <w:jc w:val="both"/>
        <w:rPr>
          <w:rFonts w:cs="Times New Roman" w:eastAsia="Times New Roman"/>
          <w:lang w:eastAsia="hr-HR"/>
        </w:rPr>
      </w:pPr>
      <w:r w:rsidRPr="008A7A23">
        <w:rPr>
          <w:rFonts w:cs="Times New Roman" w:eastAsia="Times New Roman"/>
          <w:lang w:eastAsia="hr-HR"/>
        </w:rPr>
        <w:tab/>
      </w:r>
    </w:p>
    <w:p w:rsidRDefault="008A7A23" w:rsidP="008A7A23" w:rsidR="008A7A23" w:rsidRPr="008A7A23">
      <w:pPr>
        <w:spacing w:after="0"/>
        <w:ind w:firstLine="705"/>
        <w:jc w:val="both"/>
        <w:rPr>
          <w:rFonts w:cs="Times New Roman" w:eastAsia="Times New Roman"/>
          <w:lang w:eastAsia="hr-HR"/>
        </w:rPr>
      </w:pPr>
      <w:r w:rsidRPr="008A7A23">
        <w:rPr>
          <w:rFonts w:cs="Times New Roman" w:eastAsia="Times New Roman"/>
          <w:lang w:eastAsia="hr-HR"/>
        </w:rPr>
        <w:t xml:space="preserve">I.  Određuje se nagrada za rad članovima odbora vjerovnika stečajnog dužnika </w:t>
      </w:r>
      <w:r w:rsidRPr="008A7A23">
        <w:rPr>
          <w:rFonts w:cs="Times New Roman" w:eastAsia="Calibri"/>
          <w:lang w:eastAsia="hr-HR"/>
        </w:rPr>
        <w:t xml:space="preserve">HERES d.o.o. u stečaju, Vir, Virski put 137, OIB: 21920680004, na način kako slijedi: </w:t>
      </w:r>
    </w:p>
    <w:p w:rsidRDefault="008A7A23" w:rsidP="008A7A23" w:rsidR="008A7A23" w:rsidRPr="008A7A23">
      <w:pPr>
        <w:spacing w:after="0"/>
        <w:ind w:firstLine="705"/>
        <w:jc w:val="both"/>
        <w:rPr>
          <w:rFonts w:cs="Times New Roman" w:eastAsia="Times New Roman"/>
          <w:lang w:eastAsia="hr-HR"/>
        </w:rPr>
      </w:pPr>
    </w:p>
    <w:p w:rsidRDefault="008A7A23" w:rsidP="008A7A23" w:rsidR="008A7A23" w:rsidRPr="008A7A23">
      <w:pPr>
        <w:spacing w:after="0"/>
        <w:ind w:firstLine="705"/>
        <w:jc w:val="both"/>
        <w:rPr>
          <w:rFonts w:cs="Times New Roman" w:eastAsia="Times New Roman"/>
          <w:lang w:eastAsia="hr-HR"/>
        </w:rPr>
      </w:pPr>
      <w:r w:rsidRPr="008A7A23">
        <w:rPr>
          <w:rFonts w:cs="Times New Roman" w:eastAsia="Times New Roman"/>
          <w:lang w:eastAsia="hr-HR"/>
        </w:rPr>
        <w:t xml:space="preserve">1. ANTI MITROVIĆU, predsjedniku odbora vjerovnika dužnika, s osnove sudjelovanja na sjednicama odbora vjerovnika održanima 28. kolovoza 2015. i 19. listopada 2016., iznos od 2 prosječne dnevne plaće u Republici Hrvatskoj utvrđene prema prosječnoj mjesečnoj isplaćenoj neto plaći po zaposlenome u pravnim osobama Republike Hrvatske i to prvi iznos za razdoblje od siječnja do kolovoza 2015., a drugi iznos za razdoblje od siječnja do kolovoza 2016., </w:t>
      </w:r>
    </w:p>
    <w:p w:rsidRDefault="008A7A23" w:rsidP="008A7A23" w:rsidR="008A7A23" w:rsidRPr="008A7A23">
      <w:pPr>
        <w:spacing w:after="0"/>
        <w:ind w:firstLine="705"/>
        <w:jc w:val="both"/>
        <w:rPr>
          <w:rFonts w:cs="Times New Roman" w:eastAsia="Times New Roman"/>
          <w:lang w:eastAsia="hr-HR"/>
        </w:rPr>
      </w:pPr>
      <w:r w:rsidRPr="008A7A23">
        <w:rPr>
          <w:rFonts w:cs="Times New Roman" w:eastAsia="Times New Roman"/>
          <w:lang w:eastAsia="hr-HR"/>
        </w:rPr>
        <w:t>2. ŽELIMIRU MEDURU, članu odbora vjerovnika, s osnove sudjelovanja na sjednicama odbora vjerovnika održanima 28. kolovoza 2015. i 19. listopada 2016., iznos od iznos od 2 prosječne dnevne plaće u Republici Hrvatskoj utvrđene prema prosječnoj mjesečnoj isplaćenoj neto plaći po zaposlenome u pravnim osobama Republike Hrvatske i to prvi iznos za razdoblje od siječnja do kolovoza 2015., a drugi iznos za razdoblje od siječnja do kolovoza 2016.,</w:t>
      </w:r>
    </w:p>
    <w:p w:rsidRDefault="008A7A23" w:rsidP="008A7A23" w:rsidR="008A7A23" w:rsidRPr="008A7A23">
      <w:pPr>
        <w:spacing w:after="0"/>
        <w:ind w:firstLine="705"/>
        <w:jc w:val="both"/>
        <w:rPr>
          <w:rFonts w:cs="Times New Roman" w:eastAsia="Times New Roman"/>
          <w:lang w:eastAsia="hr-HR"/>
        </w:rPr>
      </w:pPr>
      <w:r w:rsidRPr="008A7A23">
        <w:rPr>
          <w:rFonts w:cs="Times New Roman" w:eastAsia="Times New Roman"/>
          <w:lang w:eastAsia="hr-HR"/>
        </w:rPr>
        <w:t xml:space="preserve">3. PETRU PETRIĆU, članu odbora vjerovnika, s osnove sudjelovanja na sjednici odbora vjerovnika dužnika održanoj 28. kolovoza 2015., iznos od 1 prosječne dnevne plaće u Republici Hrvatskoj utvrđene prema prosječnoj mjesečnoj isplaćenoj neto plaći po zaposlenome u pravnim osobama Republike Hrvatske za razdoblje za razdoblje od siječnja do kolovoza 2015. i </w:t>
      </w:r>
    </w:p>
    <w:p w:rsidRDefault="008A7A23" w:rsidP="008A7A23" w:rsidR="008A7A23" w:rsidRPr="008A7A23">
      <w:pPr>
        <w:spacing w:after="0"/>
        <w:ind w:firstLine="705"/>
        <w:jc w:val="both"/>
        <w:rPr>
          <w:rFonts w:cs="Times New Roman" w:eastAsia="Times New Roman"/>
          <w:lang w:eastAsia="hr-HR"/>
        </w:rPr>
      </w:pPr>
      <w:r w:rsidRPr="008A7A23">
        <w:rPr>
          <w:rFonts w:cs="Times New Roman" w:eastAsia="Times New Roman"/>
          <w:lang w:eastAsia="hr-HR"/>
        </w:rPr>
        <w:t>4. MIĆI LJUBENKU, članu odbora vjerovnika, s osnove sudjelovanja na sjednici odbora vjerovnika dužnika održanoj 28. kolovoza 2015., iznos od 1 prosječne dnevne plaće u Republici Hrvatskoj utvrđene prema prosječnoj mjesečnoj isplaćenoj neto plaći po zaposlenome u pravnim osobama Republike Hrvatske za razdoblje za razdoblje od siječnja do kolovoza 2015.</w:t>
      </w:r>
    </w:p>
    <w:p w:rsidRDefault="008A7A23" w:rsidP="008A7A23" w:rsidR="008A7A23" w:rsidRPr="008A7A23">
      <w:pPr>
        <w:spacing w:after="0"/>
        <w:ind w:firstLine="705"/>
        <w:jc w:val="both"/>
        <w:rPr>
          <w:rFonts w:cs="Times New Roman" w:eastAsia="Times New Roman"/>
          <w:lang w:eastAsia="hr-HR"/>
        </w:rPr>
      </w:pPr>
      <w:r w:rsidRPr="008A7A23">
        <w:rPr>
          <w:rFonts w:cs="Times New Roman" w:eastAsia="Times New Roman"/>
          <w:lang w:eastAsia="hr-HR"/>
        </w:rPr>
        <w:t xml:space="preserve">II.  Isplatu nagrade za rad članovima odbora vjerovnika iz točke I. izreke ovog rješenja, izvršiti će stečajna upraviteljica s računa stečajnog dužnika. </w:t>
      </w:r>
    </w:p>
    <w:p w:rsidRDefault="008A7A23" w:rsidP="008A7A23" w:rsidR="008A7A23" w:rsidRPr="008A7A23">
      <w:pPr>
        <w:spacing w:after="0"/>
        <w:ind w:firstLine="705"/>
        <w:jc w:val="both"/>
        <w:rPr>
          <w:rFonts w:cs="Times New Roman" w:eastAsia="Times New Roman"/>
          <w:lang w:eastAsia="hr-HR"/>
        </w:rPr>
      </w:pPr>
      <w:r w:rsidRPr="008A7A23">
        <w:rPr>
          <w:rFonts w:cs="Times New Roman" w:eastAsia="Times New Roman"/>
          <w:lang w:eastAsia="hr-HR"/>
        </w:rPr>
        <w:t xml:space="preserve">III. Ovo rješenje će se objaviti na mrežnoj stranici e-Oglasna ploča sudova. </w:t>
      </w:r>
    </w:p>
    <w:p w:rsidRDefault="008A7A23" w:rsidP="008A7A23" w:rsidR="008A7A23" w:rsidRPr="008A7A23">
      <w:pPr>
        <w:spacing w:after="0"/>
        <w:jc w:val="both"/>
        <w:rPr>
          <w:rFonts w:cs="Times New Roman" w:eastAsia="Times New Roman"/>
          <w:lang w:eastAsia="hr-HR"/>
        </w:rPr>
      </w:pPr>
    </w:p>
    <w:p w:rsidRDefault="008A7A23" w:rsidP="008A7A23" w:rsidR="008A7A23" w:rsidRPr="008A7A23">
      <w:pPr>
        <w:spacing w:after="0"/>
        <w:jc w:val="both"/>
        <w:rPr>
          <w:rFonts w:cs="Times New Roman" w:eastAsia="Times New Roman"/>
          <w:lang w:eastAsia="hr-HR"/>
        </w:rPr>
      </w:pPr>
    </w:p>
    <w:p w:rsidRDefault="008A7A23" w:rsidP="008A7A23" w:rsidR="008A7A23" w:rsidRPr="008A7A23">
      <w:pPr>
        <w:spacing w:after="0"/>
        <w:jc w:val="center"/>
        <w:rPr>
          <w:rFonts w:cs="Times New Roman" w:eastAsia="Times New Roman"/>
          <w:lang w:eastAsia="hr-HR"/>
        </w:rPr>
      </w:pPr>
      <w:r w:rsidRPr="008A7A23">
        <w:rPr>
          <w:rFonts w:cs="Times New Roman" w:eastAsia="Times New Roman"/>
          <w:lang w:eastAsia="hr-HR"/>
        </w:rPr>
        <w:t>Obrazloženje</w:t>
      </w:r>
    </w:p>
    <w:p w:rsidRDefault="008A7A23" w:rsidP="008A7A23" w:rsidR="008A7A23" w:rsidRPr="008A7A23">
      <w:pPr>
        <w:spacing w:after="0"/>
        <w:ind w:firstLine="705"/>
        <w:rPr>
          <w:rFonts w:cs="Times New Roman" w:eastAsia="Times New Roman"/>
          <w:lang w:eastAsia="hr-HR"/>
        </w:rPr>
      </w:pPr>
    </w:p>
    <w:p w:rsidRDefault="008A7A23" w:rsidP="008A7A23" w:rsidR="008A7A23" w:rsidRPr="008A7A23">
      <w:pPr>
        <w:spacing w:after="0"/>
        <w:jc w:val="both"/>
        <w:rPr>
          <w:rFonts w:cs="Times New Roman" w:eastAsia="Times New Roman"/>
          <w:lang w:eastAsia="hr-HR"/>
        </w:rPr>
      </w:pPr>
      <w:r w:rsidRPr="008A7A23">
        <w:rPr>
          <w:rFonts w:cs="Times New Roman" w:eastAsia="Times New Roman"/>
          <w:lang w:eastAsia="hr-HR"/>
        </w:rPr>
        <w:tab/>
        <w:t xml:space="preserve">Rješenjem ovoga suda poslovni broj gornji od 9. kolovoza 2010. otvoren je stečajni postupak nad uvodno označenim stečajnim dužnikom. </w:t>
      </w:r>
    </w:p>
    <w:p w:rsidRDefault="008A7A23" w:rsidP="008A7A23" w:rsidR="008A7A23" w:rsidRPr="008A7A23">
      <w:pPr>
        <w:spacing w:after="0"/>
        <w:jc w:val="both"/>
        <w:rPr>
          <w:rFonts w:cs="Times New Roman" w:eastAsia="Times New Roman"/>
          <w:lang w:eastAsia="hr-HR"/>
        </w:rPr>
      </w:pPr>
      <w:r w:rsidRPr="008A7A23">
        <w:rPr>
          <w:rFonts w:cs="Times New Roman" w:eastAsia="Times New Roman"/>
          <w:lang w:eastAsia="hr-HR"/>
        </w:rPr>
        <w:tab/>
        <w:t>Na sjednici skupštine vjerovnika od 23. studenog 2010. imenovan je odbor vjerovnika od sedam članova koji su na prvoj, konstituirajućoj sjednici od istog dana za predsjednika odbora vjerovnika izabrali Antu Mitrovića iz Zadra.</w:t>
      </w:r>
    </w:p>
    <w:p w:rsidRDefault="008A7A23" w:rsidP="008A7A23" w:rsidR="008A7A23" w:rsidRPr="008A7A23">
      <w:pPr>
        <w:spacing w:after="0"/>
        <w:ind w:firstLine="705"/>
        <w:jc w:val="both"/>
        <w:rPr>
          <w:rFonts w:cs="Times New Roman" w:eastAsia="Times New Roman"/>
          <w:lang w:eastAsia="hr-HR"/>
        </w:rPr>
      </w:pPr>
      <w:r w:rsidRPr="008A7A23">
        <w:rPr>
          <w:rFonts w:cs="Times New Roman" w:eastAsia="Times New Roman"/>
          <w:lang w:eastAsia="hr-HR"/>
        </w:rPr>
        <w:t xml:space="preserve">Odbor vjerovnika je podneskom od 28. listopada 2016. predložio ovom sudu određivanje nagrade za rad u istom sukladno odredbi čl. 102. st. 1. i 4. Stečajnog zakona (Narodne novine broj 71/15, dalje: SZ), sve prema podacima o broju dana provedenih u obavljanju poslova članova odbora vjerovnika za svakog pojedinog člana. </w:t>
      </w:r>
    </w:p>
    <w:p w:rsidRDefault="008A7A23" w:rsidP="008A7A23" w:rsidR="008A7A23" w:rsidRPr="008A7A23">
      <w:pPr>
        <w:spacing w:after="0"/>
        <w:ind w:firstLine="705"/>
        <w:jc w:val="both"/>
        <w:rPr>
          <w:rFonts w:cs="Times New Roman" w:eastAsia="Times New Roman"/>
          <w:lang w:eastAsia="hr-HR"/>
        </w:rPr>
      </w:pPr>
      <w:r w:rsidRPr="008A7A23">
        <w:rPr>
          <w:rFonts w:cs="Times New Roman" w:eastAsia="Times New Roman"/>
          <w:lang w:eastAsia="hr-HR"/>
        </w:rPr>
        <w:t xml:space="preserve">Odredbom članka 102. st. 1. SZ-a propisano je da članovi odbora vjerovnika pravo na nagradu za rad u odboru vjerovnika koja nagrada se određuje maksimalno do iznosa prosječne dnevne plaće u Republici Hrvatskoj po danu provedenom u obavljanju poslova u svojstvu člana odbora vjerovnika, s tim da se prosječna dnevna plaća utvrđuje prema prosječnoj mjesečnoj isplaćenoj neto plaći po zaposlenome u pravnim osobama Republike Hrvatske za razdoblje od siječnja do kolovoza tekuće godine, sve  prema važećim podacima Državnog zavoda za statistiku za 2015. i 2016. </w:t>
      </w:r>
    </w:p>
    <w:p w:rsidRDefault="008A7A23" w:rsidP="008A7A23" w:rsidR="008A7A23" w:rsidRPr="008A7A23">
      <w:pPr>
        <w:spacing w:after="0"/>
        <w:ind w:firstLine="705"/>
        <w:jc w:val="both"/>
        <w:rPr>
          <w:rFonts w:cs="Times New Roman" w:eastAsia="Times New Roman"/>
          <w:lang w:eastAsia="hr-HR"/>
        </w:rPr>
      </w:pPr>
      <w:r w:rsidRPr="008A7A23">
        <w:rPr>
          <w:rFonts w:cs="Times New Roman" w:eastAsia="Times New Roman"/>
          <w:lang w:eastAsia="hr-HR"/>
        </w:rPr>
        <w:t xml:space="preserve">S obzirom da iz podataka iz spisa predmeta proizlazi da je u dosadašnjem tijeku stečajnoga postupka održano ukupno šest sjednica vjerovnika, te da ovaj sud nije donio odluku o nagradi za rad članovima odbora vjerovnika iz točke I. izreke ovog rješenja za sjednice odbora vjerovnika na kojima su nazočili  28. kolovoza 2015. i 19. listopada 2016., to su se u konkretnom slučaju ispunile zakonske pretpostavke iz čl. 102. st. 1. i 4. SZ-a za donošenje posebnog rješenja o određivanju nagrade za njihov rad u odboru vjerovnika dužnika.  </w:t>
      </w:r>
    </w:p>
    <w:p w:rsidRDefault="008A7A23" w:rsidP="008A7A23" w:rsidR="008A7A23" w:rsidRPr="008A7A23">
      <w:pPr>
        <w:spacing w:after="0"/>
        <w:ind w:firstLine="705"/>
        <w:jc w:val="both"/>
        <w:rPr>
          <w:rFonts w:cs="Times New Roman" w:eastAsia="Times New Roman"/>
          <w:lang w:eastAsia="hr-HR"/>
        </w:rPr>
      </w:pPr>
      <w:r w:rsidRPr="008A7A23">
        <w:rPr>
          <w:rFonts w:cs="Times New Roman" w:eastAsia="Times New Roman"/>
          <w:lang w:eastAsia="hr-HR"/>
        </w:rPr>
        <w:t xml:space="preserve">Slijedom navedenog,  primjenom odredbe čl. 102. st. 1., 4. i 5. SZ-a, ovaj sud za svakog pojedinog  člana odbora vjerovnika iz točke I. izreke ovog rješenja, utvrdio ukupan broj dana provedenih u poslovima iz djelokruga nadležnosti odbora vjerovnika te je obzirom na različitost statusa svakog pojedinog člana odbora vjerovnika u smislu pripadnosti mirovinskom stupu i obvezi  plaćanja  poreza i prireza, od kojih parametara ovisi ukupni trošak isplatitelja, odredio osnovicu za isplatu koju će izvršiti stečajna upraviteljica na teret računa stečajnog dužnika, a zbog čega je donesena odluka kao u izreci ovog rješenja. </w:t>
      </w:r>
    </w:p>
    <w:p w:rsidRDefault="008A7A23" w:rsidP="008A7A23" w:rsidR="008A7A23" w:rsidRPr="008A7A23">
      <w:pPr>
        <w:spacing w:after="0"/>
        <w:ind w:firstLine="705"/>
        <w:jc w:val="both"/>
        <w:rPr>
          <w:rFonts w:cs="Times New Roman" w:eastAsia="Times New Roman"/>
          <w:lang w:eastAsia="hr-HR"/>
        </w:rPr>
      </w:pPr>
    </w:p>
    <w:p w:rsidRDefault="008A7A23" w:rsidP="008A7A23" w:rsidR="008A7A23" w:rsidRPr="008A7A23">
      <w:pPr>
        <w:spacing w:after="0"/>
        <w:rPr>
          <w:rFonts w:cs="Times New Roman" w:eastAsia="Times New Roman"/>
          <w:lang w:eastAsia="hr-HR"/>
        </w:rPr>
      </w:pPr>
    </w:p>
    <w:p w:rsidRDefault="008A7A23" w:rsidP="008A7A23" w:rsidR="008A7A23" w:rsidRPr="008A7A23">
      <w:pPr>
        <w:spacing w:after="0"/>
        <w:jc w:val="center"/>
        <w:rPr>
          <w:rFonts w:cs="Times New Roman" w:eastAsia="Times New Roman"/>
          <w:lang w:eastAsia="hr-HR"/>
        </w:rPr>
      </w:pPr>
      <w:r w:rsidRPr="008A7A23">
        <w:rPr>
          <w:rFonts w:cs="Times New Roman" w:eastAsia="Times New Roman"/>
          <w:lang w:eastAsia="hr-HR"/>
        </w:rPr>
        <w:t>U Zadru 2. studenog 2017.</w:t>
      </w:r>
    </w:p>
    <w:p w:rsidRDefault="008A7A23" w:rsidP="008A7A23" w:rsidR="008A7A23" w:rsidRPr="008A7A23">
      <w:pPr>
        <w:spacing w:after="0"/>
        <w:ind w:left="705"/>
        <w:jc w:val="center"/>
        <w:rPr>
          <w:rFonts w:cs="Times New Roman" w:eastAsia="Times New Roman"/>
          <w:lang w:eastAsia="hr-HR"/>
        </w:rPr>
      </w:pPr>
    </w:p>
    <w:p w:rsidRDefault="008A7A23" w:rsidP="008A7A23" w:rsidR="008A7A23" w:rsidRPr="008A7A23">
      <w:pPr>
        <w:spacing w:after="0"/>
        <w:jc w:val="right"/>
        <w:rPr>
          <w:rFonts w:cs="Times New Roman" w:eastAsia="Times New Roman"/>
          <w:lang w:eastAsia="hr-HR"/>
        </w:rPr>
      </w:pPr>
      <w:r w:rsidRPr="008A7A23">
        <w:rPr>
          <w:rFonts w:cs="Times New Roman" w:eastAsia="Times New Roman"/>
          <w:lang w:eastAsia="hr-HR"/>
        </w:rPr>
        <w:t xml:space="preserve">                             </w:t>
      </w:r>
    </w:p>
    <w:p w:rsidRDefault="008A7A23" w:rsidP="008A7A23" w:rsidR="008A7A23" w:rsidRPr="008A7A23">
      <w:pPr>
        <w:spacing w:after="0"/>
        <w:jc w:val="right"/>
        <w:rPr>
          <w:rFonts w:cs="Times New Roman" w:eastAsia="Times New Roman"/>
          <w:lang w:eastAsia="hr-HR"/>
        </w:rPr>
      </w:pPr>
      <w:r w:rsidRPr="008A7A23">
        <w:rPr>
          <w:rFonts w:cs="Times New Roman" w:eastAsia="Times New Roman"/>
          <w:lang w:eastAsia="hr-HR"/>
        </w:rPr>
        <w:t xml:space="preserve">                                                  Sutkinja</w:t>
      </w:r>
    </w:p>
    <w:p w:rsidRDefault="008A7A23" w:rsidP="008A7A23" w:rsidR="008A7A23" w:rsidRPr="008A7A23">
      <w:pPr>
        <w:spacing w:after="0"/>
        <w:jc w:val="right"/>
        <w:rPr>
          <w:rFonts w:cs="Times New Roman" w:eastAsia="Times New Roman"/>
          <w:lang w:eastAsia="hr-HR"/>
        </w:rPr>
      </w:pPr>
      <w:r w:rsidRPr="008A7A23">
        <w:rPr>
          <w:rFonts w:cs="Times New Roman" w:eastAsia="Times New Roman"/>
          <w:lang w:eastAsia="hr-HR"/>
        </w:rPr>
        <w:t xml:space="preserve">                                                                                         Tina Grgas</w:t>
      </w:r>
    </w:p>
    <w:p w:rsidRDefault="008A7A23" w:rsidP="008A7A23" w:rsidR="008A7A23" w:rsidRPr="008A7A23">
      <w:pPr>
        <w:spacing w:after="0"/>
        <w:rPr>
          <w:rFonts w:cs="Times New Roman" w:eastAsia="Times New Roman"/>
          <w:lang w:eastAsia="hr-HR"/>
        </w:rPr>
      </w:pPr>
    </w:p>
    <w:p w:rsidRDefault="008A7A23" w:rsidP="008A7A23" w:rsidR="008A7A23" w:rsidRPr="008A7A23">
      <w:pPr>
        <w:tabs>
          <w:tab w:pos="6840" w:val="left"/>
        </w:tabs>
        <w:spacing w:after="0"/>
        <w:rPr>
          <w:rFonts w:cs="Times New Roman" w:eastAsia="Times New Roman"/>
          <w:lang w:eastAsia="hr-HR"/>
        </w:rPr>
      </w:pPr>
    </w:p>
    <w:p w:rsidRDefault="008A7A23" w:rsidP="008A7A23" w:rsidR="008A7A23" w:rsidRPr="008A7A23">
      <w:pPr>
        <w:tabs>
          <w:tab w:pos="0" w:val="left"/>
        </w:tabs>
        <w:spacing w:after="0"/>
        <w:rPr>
          <w:rFonts w:cs="Times New Roman" w:eastAsia="Times New Roman"/>
          <w:lang w:eastAsia="hr-HR"/>
        </w:rPr>
      </w:pPr>
      <w:r w:rsidRPr="008A7A23">
        <w:rPr>
          <w:rFonts w:cs="Times New Roman" w:eastAsia="Times New Roman"/>
          <w:lang w:eastAsia="hr-HR"/>
        </w:rPr>
        <w:tab/>
        <w:t xml:space="preserve">Uputa o pravnom lijeku: </w:t>
      </w:r>
    </w:p>
    <w:p w:rsidRDefault="008A7A23" w:rsidP="008A7A23" w:rsidR="008A7A23" w:rsidRPr="008A7A23">
      <w:pPr>
        <w:spacing w:after="0"/>
        <w:ind w:firstLine="708"/>
        <w:jc w:val="both"/>
        <w:rPr>
          <w:rFonts w:cs="Times New Roman" w:eastAsia="Times New Roman"/>
          <w:lang w:eastAsia="hr-HR"/>
        </w:rPr>
      </w:pPr>
      <w:r w:rsidRPr="008A7A23">
        <w:rPr>
          <w:rFonts w:cs="Times New Roman" w:eastAsia="Times New Roman"/>
          <w:lang w:eastAsia="hr-HR"/>
        </w:rPr>
        <w:t>Protiv ovog rješenja pravo na žalbu imaju članovi Odbora vjerovnika i stečajna upraviteljica dužnika (čl. 102. st. 5. SZ). Žalba se može podnijeti u roku od osam dana od obavljene dostave istog. Žalba se podnosi ovom sudu u tri istovjetna primjerka, a o istoj odlučuje Visoki trgovački sud Republike Hrvatske.</w:t>
      </w:r>
    </w:p>
    <w:p w:rsidRDefault="008A7A23" w:rsidP="008A7A23" w:rsidR="008A7A23" w:rsidRPr="008A7A23">
      <w:pPr>
        <w:spacing w:after="0"/>
        <w:rPr>
          <w:rFonts w:cs="Times New Roman" w:eastAsia="Times New Roman"/>
          <w:lang w:eastAsia="hr-HR"/>
        </w:rPr>
      </w:pPr>
    </w:p>
    <w:p w:rsidRDefault="008A7A23" w:rsidP="008A7A23" w:rsidR="008A7A23" w:rsidRPr="008A7A23">
      <w:pPr>
        <w:spacing w:after="0"/>
        <w:rPr>
          <w:rFonts w:cs="Times New Roman" w:eastAsia="Times New Roman"/>
          <w:lang w:eastAsia="hr-HR"/>
        </w:rPr>
      </w:pPr>
    </w:p>
    <w:p w:rsidRDefault="008A7A23" w:rsidP="008A7A23" w:rsidR="008A7A23" w:rsidRPr="008A7A23">
      <w:pPr>
        <w:spacing w:after="0"/>
        <w:ind w:firstLine="708"/>
        <w:rPr>
          <w:rFonts w:cs="Times New Roman" w:eastAsia="Times New Roman"/>
          <w:lang w:eastAsia="hr-HR"/>
        </w:rPr>
      </w:pPr>
      <w:r w:rsidRPr="008A7A23">
        <w:rPr>
          <w:rFonts w:cs="Times New Roman" w:eastAsia="Times New Roman"/>
          <w:lang w:eastAsia="hr-HR"/>
        </w:rPr>
        <w:t>DNA:</w:t>
      </w:r>
    </w:p>
    <w:p w:rsidRDefault="008A7A23" w:rsidP="008A7A23" w:rsidR="008A7A23" w:rsidRPr="008A7A23">
      <w:pPr>
        <w:spacing w:after="0"/>
        <w:rPr>
          <w:rFonts w:cs="Times New Roman" w:eastAsia="Times New Roman"/>
          <w:lang w:eastAsia="hr-HR"/>
        </w:rPr>
      </w:pPr>
      <w:r w:rsidRPr="008A7A23">
        <w:rPr>
          <w:rFonts w:cs="Times New Roman" w:eastAsia="Times New Roman"/>
          <w:lang w:eastAsia="hr-HR"/>
        </w:rPr>
        <w:tab/>
        <w:t xml:space="preserve">e- Oglasna ploča suda </w:t>
      </w:r>
    </w:p>
    <w:p w:rsidRDefault="008A7A23" w:rsidP="004F27AE" w:rsidR="00AE649C" w:rsidRPr="00B76F3C">
      <w:pPr>
        <w:pStyle w:val="NormaleSPIS"/>
      </w:pPr>
      <w:r>
        <w:tab/>
      </w:r>
      <w:r>
        <w:tab/>
      </w:r>
    </w:p>
    <w:sectPr w:rsidSect="008A7A23"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17705147"/>
      <w:docPartObj>
        <w:docPartGallery w:val="Page Numbers (Top of Page)"/>
        <w:docPartUnique/>
      </w:docPartObj>
    </w:sdtPr>
    <w:sdtContent>
      <w:p w:rsidRDefault="008A7A23" w:rsidP="008A7A23" w:rsidR="008A7A23">
        <w:pPr>
          <w:spacing w:after="0"/>
          <w:ind w:firstLine="708" w:left="3540"/>
        </w:pPr>
        <w:r>
          <w:fldChar w:fldCharType="begin"/>
        </w:r>
        <w:r>
          <w:instrText>PAGE   \* MERGEFORMAT</w:instrText>
        </w:r>
        <w:r>
          <w:fldChar w:fldCharType="separate"/>
        </w:r>
        <w:r>
          <w:rPr>
            <w:noProof/>
          </w:rPr>
          <w:t>3</w:t>
        </w:r>
        <w:r>
          <w:fldChar w:fldCharType="end"/>
        </w:r>
        <w:r>
          <w:t xml:space="preserve">                          </w:t>
        </w:r>
        <w:r w:rsidRPr="008A7A23">
          <w:rPr>
            <w:rFonts w:cs="Times New Roman" w:eastAsia="Times New Roman"/>
            <w:lang w:eastAsia="hr-HR"/>
          </w:rPr>
          <w:t>Poslovni broj: 3. St-7/10-319</w:t>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84E"/>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A7A23"/>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1819403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studenog 2017.</izvorni_sadrzaj>
    <derivirana_varijabla naziv="DomainObject.DatumDonosenjaOdluke_1">2.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St-7/2010-349</izvorni_sadrzaj>
    <derivirana_varijabla naziv="DomainObject.Oznaka_1">St-7/2010-349</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izvorni_sadrzaj>
    <derivirana_varijabla naziv="DomainObject.Predmet.Broj_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lipnja 2010.</izvorni_sadrzaj>
    <derivirana_varijabla naziv="DomainObject.Predmet.DatumOsnivanja_1">23. lipnja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St-7/2010</izvorni_sadrzaj>
    <derivirana_varijabla naziv="DomainObject.Predmet.OznakaBroj_1">St-7/2010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č.p.</izvorni_sadrzaj>
    <derivirana_varijabla naziv="DomainObject.Predmet.PrimjedbaSuca_1">č.p.</derivirana_varijabla>
  </DomainObject.Predmet.PrimjedbaSuca>
  <DomainObject.Predmet.PrimjedbaUpisnicara>
    <izvorni_sadrzaj/>
    <derivirana_varijabla naziv="DomainObject.Predmet.PrimjedbaUpisnicara_1"/>
  </DomainObject.Predmet.PrimjedbaUpisnicara>
  <DomainObject.Predmet.ProtustrankaFormated>
    <izvorni_sadrzaj>  HERES d.o.o. Vir</izvorni_sadrzaj>
    <derivirana_varijabla naziv="DomainObject.Predmet.ProtustrankaFormated_1">  HERES d.o.o. Vir</derivirana_varijabla>
  </DomainObject.Predmet.ProtustrankaFormated>
  <DomainObject.Predmet.ProtustrankaFormatedOIB>
    <izvorni_sadrzaj>  HERES d.o.o. Vir, OIB 60728077720</izvorni_sadrzaj>
    <derivirana_varijabla naziv="DomainObject.Predmet.ProtustrankaFormatedOIB_1">  HERES d.o.o. Vir, OIB 60728077720</derivirana_varijabla>
  </DomainObject.Predmet.ProtustrankaFormatedOIB>
  <DomainObject.Predmet.ProtustrankaFormatedWithAdress>
    <izvorni_sadrzaj> HERES d.o.o. Vir, VIRSKI PUT 137, 23234 Vir</izvorni_sadrzaj>
    <derivirana_varijabla naziv="DomainObject.Predmet.ProtustrankaFormatedWithAdress_1"> HERES d.o.o. Vir, VIRSKI PUT 137, 23234 Vir</derivirana_varijabla>
  </DomainObject.Predmet.ProtustrankaFormatedWithAdress>
  <DomainObject.Predmet.ProtustrankaFormatedWithAdressOIB>
    <izvorni_sadrzaj> HERES d.o.o. Vir, OIB 60728077720, VIRSKI PUT 137, 23234 Vir</izvorni_sadrzaj>
    <derivirana_varijabla naziv="DomainObject.Predmet.ProtustrankaFormatedWithAdressOIB_1"> HERES d.o.o. Vir, OIB 60728077720, VIRSKI PUT 137, 23234 Vir</derivirana_varijabla>
  </DomainObject.Predmet.ProtustrankaFormatedWithAdressOIB>
  <DomainObject.Predmet.ProtustrankaWithAdress>
    <izvorni_sadrzaj>HERES d.o.o. Vir VIRSKI PUT 137, 23234 Vir</izvorni_sadrzaj>
    <derivirana_varijabla naziv="DomainObject.Predmet.ProtustrankaWithAdress_1">HERES d.o.o. Vir VIRSKI PUT 137, 23234 Vir</derivirana_varijabla>
  </DomainObject.Predmet.ProtustrankaWithAdress>
  <DomainObject.Predmet.ProtustrankaWithAdressOIB>
    <izvorni_sadrzaj>HERES d.o.o. Vir, OIB 60728077720, VIRSKI PUT 137, 23234 Vir</izvorni_sadrzaj>
    <derivirana_varijabla naziv="DomainObject.Predmet.ProtustrankaWithAdressOIB_1">HERES d.o.o. Vir, OIB 60728077720, VIRSKI PUT 137, 23234 Vir</derivirana_varijabla>
  </DomainObject.Predmet.ProtustrankaWithAdressOIB>
  <DomainObject.Predmet.ProtustrankaNazivFormated>
    <izvorni_sadrzaj>HERES d.o.o. Vir</izvorni_sadrzaj>
    <derivirana_varijabla naziv="DomainObject.Predmet.ProtustrankaNazivFormated_1">HERES d.o.o. Vir</derivirana_varijabla>
  </DomainObject.Predmet.ProtustrankaNazivFormated>
  <DomainObject.Predmet.ProtustrankaNazivFormatedOIB>
    <izvorni_sadrzaj>HERES d.o.o. Vir, OIB 60728077720</izvorni_sadrzaj>
    <derivirana_varijabla naziv="DomainObject.Predmet.ProtustrankaNazivFormatedOIB_1">HERES d.o.o. Vir, OIB 60728077720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CEMEX HRVATSKA d.d. Kaštel Sućurac zastupanog po punomoćniku NORA MATULIĆ SUMIĆ; Marica Nekić-stečajna upraviteljica; BANKA KOVANICA dioničko društvo; Milan Viduka; HRVATSKA POŠTANSKA BANKA, dioničko društvo</izvorni_sadrzaj>
    <derivirana_varijabla naziv="DomainObject.Predmet.StrankaFormated_1">  CEMEX HRVATSKA d.d. Kaštel Sućurac zastupanog po punomoćniku NORA MATULIĆ SUMIĆ; Marica Nekić-stečajna upraviteljica; BANKA KOVANICA dioničko društvo; Milan Viduka; HRVATSKA POŠTANSKA BANKA, dioničko društvo</derivirana_varijabla>
  </DomainObject.Predmet.StrankaFormated>
  <DomainObject.Predmet.StrankaFormatedOIB>
    <izvorni_sadrzaj>  CEMEX HRVATSKA d.d. Kaštel Sućurac, OIB 94136335132 zastupanog po punomoćniku NORA MATULIĆ SUMIĆ; Marica Nekić-stečajna upraviteljica, OIB 75245904208; BANKA KOVANICA dioničko društvo, OIB 33039197637; Milan Viduka, OIB 22778545083; HRVATSKA POŠTANSKA BANKA, dioničko društvo, OIB 87939104217</izvorni_sadrzaj>
    <derivirana_varijabla naziv="DomainObject.Predmet.StrankaFormatedOIB_1">  CEMEX HRVATSKA d.d. Kaštel Sućurac, OIB 94136335132 zastupanog po punomoćniku NORA MATULIĆ SUMIĆ; Marica Nekić-stečajna upraviteljica, OIB 75245904208; BANKA KOVANICA dioničko društvo, OIB 33039197637; Milan Viduka, OIB 22778545083; HRVATSKA POŠTANSKA BANKA, dioničko društvo, OIB 87939104217</derivirana_varijabla>
  </DomainObject.Predmet.StrankaFormatedOIB>
  <DomainObject.Predmet.StrankaFormatedWithAdress>
    <izvorni_sadrzaj> CEMEX HRVATSKA d.d. Kaštel Sućurac, Cesta dr. Franje Tuđmana bb, Kaštel Sućurac zastupanog po punomoćniku NORA MATULIĆ SUMIĆ; Marica Nekić-stečajna upraviteljica, Put Gazića 14 A, 23000 Zadar; BANKA KOVANICA dioničko društvo, Petra Preradovića 29, 42000 Varaždin; Milan Viduka, Trdice 18, 10000 Zagreb; HRVATSKA POŠTANSKA BANKA, dioničko društvo, Jurišićeva 4, 10000 Zagreb</izvorni_sadrzaj>
    <derivirana_varijabla naziv="DomainObject.Predmet.StrankaFormatedWithAdress_1"> CEMEX HRVATSKA d.d. Kaštel Sućurac, Cesta dr. Franje Tuđmana bb, Kaštel Sućurac zastupanog po punomoćniku NORA MATULIĆ SUMIĆ; Marica Nekić-stečajna upraviteljica, Put Gazića 14 A, 23000 Zadar; BANKA KOVANICA dioničko društvo, Petra Preradovića 29, 42000 Varaždin; Milan Viduka, Trdice 18, 10000 Zagreb; HRVATSKA POŠTANSKA BANKA, dioničko društvo, Jurišićeva 4, 10000 Zagreb</derivirana_varijabla>
  </DomainObject.Predmet.StrankaFormatedWithAdress>
  <DomainObject.Predmet.StrankaFormatedWithAdressOIB>
    <izvorni_sadrzaj> CEMEX HRVATSKA d.d. Kaštel Sućurac, OIB 94136335132, Cesta dr. Franje Tuđmana bb, Kaštel Sućurac zastupanog po punomoćniku NORA MATULIĆ SUMIĆ; Marica Nekić-stečajna upraviteljica, OIB 75245904208, Put Gazića 14 A, 23000 Zadar; BANKA KOVANICA dioničko društvo, OIB 33039197637, Petra Preradovića 29, 42000 Varaždin; Milan Viduka, OIB 22778545083, Trdice 18, 10000 Zagreb; HRVATSKA POŠTANSKA BANKA, dioničko društvo, OIB 87939104217, Jurišićeva 4, 10000 Zagreb</izvorni_sadrzaj>
    <derivirana_varijabla naziv="DomainObject.Predmet.StrankaFormatedWithAdressOIB_1"> CEMEX HRVATSKA d.d. Kaštel Sućurac, OIB 94136335132, Cesta dr. Franje Tuđmana bb, Kaštel Sućurac zastupanog po punomoćniku NORA MATULIĆ SUMIĆ; Marica Nekić-stečajna upraviteljica, OIB 75245904208, Put Gazića 14 A, 23000 Zadar; BANKA KOVANICA dioničko društvo, OIB 33039197637, Petra Preradovića 29, 42000 Varaždin; Milan Viduka, OIB 22778545083, Trdice 18, 10000 Zagreb; HRVATSKA POŠTANSKA BANKA, dioničko društvo, OIB 87939104217, Jurišićeva 4, 10000 Zagreb</derivirana_varijabla>
  </DomainObject.Predmet.StrankaFormatedWithAdressOIB>
  <DomainObject.Predmet.StrankaWithAdress>
    <izvorni_sadrzaj>CEMEX HRVATSKA d.d. Kaštel Sućurac Cesta dr. Franje Tuđmana bb,Kaštel Sućurac,Marica Nekić-stečajna upraviteljica Put Gazića 14 A,23000 Zadar,BANKA KOVANICA dioničko društvo Petra Preradovića 29,42000 Varaždin,Milan Viduka Trdice 18,10000 Zagreb,HRVATSKA POŠTANSKA BANKA, dioničko društvo Jurišićeva 4,10000 Zagreb</izvorni_sadrzaj>
    <derivirana_varijabla naziv="DomainObject.Predmet.StrankaWithAdress_1">CEMEX HRVATSKA d.d. Kaštel Sućurac Cesta dr. Franje Tuđmana bb,Kaštel Sućurac,Marica Nekić-stečajna upraviteljica Put Gazića 14 A,23000 Zadar,BANKA KOVANICA dioničko društvo Petra Preradovića 29,42000 Varaždin,Milan Viduka Trdice 18,10000 Zagreb,HRVATSKA POŠTANSKA BANKA, dioničko društvo Jurišićeva 4,10000 Zagreb</derivirana_varijabla>
  </DomainObject.Predmet.StrankaWithAdress>
  <DomainObject.Predmet.StrankaWithAdressOIB>
    <izvorni_sadrzaj>CEMEX HRVATSKA d.d. Kaštel Sućurac, OIB 94136335132, Cesta dr. Franje Tuđmana bb,Kaštel Sućurac,Marica Nekić-stečajna upraviteljica, OIB 75245904208, Put Gazića 14 A,23000 Zadar,BANKA KOVANICA dioničko društvo, OIB 33039197637, Petra Preradovića 29,42000 Varaždin,Milan Viduka, OIB 22778545083, Trdice 18,10000 Zagreb,HRVATSKA POŠTANSKA BANKA, dioničko društvo, OIB 87939104217, Jurišićeva 4,10000 Zagreb</izvorni_sadrzaj>
    <derivirana_varijabla naziv="DomainObject.Predmet.StrankaWithAdressOIB_1">CEMEX HRVATSKA d.d. Kaštel Sućurac, OIB 94136335132, Cesta dr. Franje Tuđmana bb,Kaštel Sućurac,Marica Nekić-stečajna upraviteljica, OIB 75245904208, Put Gazića 14 A,23000 Zadar,BANKA KOVANICA dioničko društvo, OIB 33039197637, Petra Preradovića 29,42000 Varaždin,Milan Viduka, OIB 22778545083, Trdice 18,10000 Zagreb,HRVATSKA POŠTANSKA BANKA, dioničko društvo, OIB 87939104217, Jurišićeva 4,10000 Zagreb</derivirana_varijabla>
  </DomainObject.Predmet.StrankaWithAdressOIB>
  <DomainObject.Predmet.StrankaNazivFormated>
    <izvorni_sadrzaj>CEMEX HRVATSKA d.d. Kaštel Sućurac,Marica Nekić-stečajna upraviteljica,BANKA KOVANICA dioničko društvo,Milan Viduka,HRVATSKA POŠTANSKA BANKA, dioničko društvo</izvorni_sadrzaj>
    <derivirana_varijabla naziv="DomainObject.Predmet.StrankaNazivFormated_1">CEMEX HRVATSKA d.d. Kaštel Sućurac,Marica Nekić-stečajna upraviteljica,BANKA KOVANICA dioničko društvo,Milan Viduka,HRVATSKA POŠTANSKA BANKA, dioničko društvo</derivirana_varijabla>
  </DomainObject.Predmet.StrankaNazivFormated>
  <DomainObject.Predmet.StrankaNazivFormatedOIB>
    <izvorni_sadrzaj>CEMEX HRVATSKA d.d. Kaštel Sućurac, OIB 94136335132,Marica Nekić-stečajna upraviteljica, OIB 75245904208,BANKA KOVANICA dioničko društvo, OIB 33039197637,Milan Viduka, OIB 22778545083,HRVATSKA POŠTANSKA BANKA, dioničko društvo, OIB 87939104217</izvorni_sadrzaj>
    <derivirana_varijabla naziv="DomainObject.Predmet.StrankaNazivFormatedOIB_1">CEMEX HRVATSKA d.d. Kaštel Sućurac, OIB 94136335132,Marica Nekić-stečajna upraviteljica, OIB 75245904208,BANKA KOVANICA dioničko društvo, OIB 33039197637,Milan Viduka, OIB 22778545083,HRVATSKA POŠTANSKA BANKA, dioničko društvo, OIB 87939104217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2166238.73</izvorni_sadrzaj>
    <derivirana_varijabla naziv="DomainObject.Predmet.TrenutnaVrijednost_1">2166238.73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CEMEX HRVATSKA d.d. Kaštel Sućurac zastupanog po punomoćniku NORA MATULIĆ SUMIĆ</item>
      <item>Marica Nekić-stečajna upraviteljica</item>
      <item>BANKA KOVANICA dioničko društvo</item>
      <item>Milan Viduka</item>
      <item>HRVATSKA POŠTANSKA BANKA, dioničko društvo</item>
    </izvorni_sadrzaj>
    <derivirana_varijabla naziv="DomainObject.Predmet.StrankaListFormated_1">
      <item>CEMEX HRVATSKA d.d. Kaštel Sućurac zastupanog po punomoćniku NORA MATULIĆ SUMIĆ</item>
      <item>Marica Nekić-stečajna upraviteljica</item>
      <item>BANKA KOVANICA dioničko društvo</item>
      <item>Milan Viduka</item>
      <item>HRVATSKA POŠTANSKA BANKA, dioničko društvo</item>
    </derivirana_varijabla>
  </DomainObject.Predmet.StrankaListFormated>
  <DomainObject.Predmet.StrankaListFormatedOIB>
    <izvorni_sadrzaj>
      <item>CEMEX HRVATSKA d.d. Kaštel Sućurac, OIB 94136335132 zastupanog po punomoćniku NORA MATULIĆ SUMIĆ</item>
      <item>Marica Nekić-stečajna upraviteljica, OIB 75245904208</item>
      <item>BANKA KOVANICA dioničko društvo, OIB 33039197637</item>
      <item>Milan Viduka, OIB 22778545083</item>
      <item>HRVATSKA POŠTANSKA BANKA, dioničko društvo, OIB 87939104217</item>
    </izvorni_sadrzaj>
    <derivirana_varijabla naziv="DomainObject.Predmet.StrankaListFormatedOIB_1">
      <item>CEMEX HRVATSKA d.d. Kaštel Sućurac, OIB 94136335132 zastupanog po punomoćniku NORA MATULIĆ SUMIĆ</item>
      <item>Marica Nekić-stečajna upraviteljica, OIB 75245904208</item>
      <item>BANKA KOVANICA dioničko društvo, OIB 33039197637</item>
      <item>Milan Viduka, OIB 22778545083</item>
      <item>HRVATSKA POŠTANSKA BANKA, dioničko društvo, OIB 87939104217</item>
    </derivirana_varijabla>
  </DomainObject.Predmet.StrankaListFormatedOIB>
  <DomainObject.Predmet.StrankaListFormatedWithAdress>
    <izvorni_sadrzaj>
      <item>CEMEX HRVATSKA d.d. Kaštel Sućurac, Cesta dr. Franje Tuđmana bb, Kaštel Sućurac zastupanog po punomoćniku NORA MATULIĆ SUMIĆ</item>
      <item>Marica Nekić-stečajna upraviteljica, Put Gazića 14 A, 23000 Zadar</item>
      <item>BANKA KOVANICA dioničko društvo, Petra Preradovića 29, 42000 Varaždin</item>
      <item>Milan Viduka, Trdice 18, 10000 Zagreb</item>
      <item>HRVATSKA POŠTANSKA BANKA, dioničko društvo, Jurišićeva 4, 10000 Zagreb</item>
    </izvorni_sadrzaj>
    <derivirana_varijabla naziv="DomainObject.Predmet.StrankaListFormatedWithAdress_1">
      <item>CEMEX HRVATSKA d.d. Kaštel Sućurac, Cesta dr. Franje Tuđmana bb, Kaštel Sućurac zastupanog po punomoćniku NORA MATULIĆ SUMIĆ</item>
      <item>Marica Nekić-stečajna upraviteljica, Put Gazića 14 A, 23000 Zadar</item>
      <item>BANKA KOVANICA dioničko društvo, Petra Preradovića 29, 42000 Varaždin</item>
      <item>Milan Viduka, Trdice 18, 10000 Zagreb</item>
      <item>HRVATSKA POŠTANSKA BANKA, dioničko društvo, Jurišićeva 4, 10000 Zagreb</item>
    </derivirana_varijabla>
  </DomainObject.Predmet.StrankaListFormatedWithAdress>
  <DomainObject.Predmet.StrankaListFormatedWithAdressOIB>
    <izvorni_sadrzaj>
      <item>CEMEX HRVATSKA d.d. Kaštel Sućurac, OIB 94136335132, Cesta dr. Franje Tuđmana bb, Kaštel Sućurac zastupanog po punomoćniku NORA MATULIĆ SUMIĆ</item>
      <item>Marica Nekić-stečajna upraviteljica, OIB 75245904208, Put Gazića 14 A, 23000 Zadar</item>
      <item>BANKA KOVANICA dioničko društvo, OIB 33039197637, Petra Preradovića 29, 42000 Varaždin</item>
      <item>Milan Viduka, OIB 22778545083, Trdice 18, 10000 Zagreb</item>
      <item>HRVATSKA POŠTANSKA BANKA, dioničko društvo, OIB 87939104217, Jurišićeva 4, 10000 Zagreb</item>
    </izvorni_sadrzaj>
    <derivirana_varijabla naziv="DomainObject.Predmet.StrankaListFormatedWithAdressOIB_1">
      <item>CEMEX HRVATSKA d.d. Kaštel Sućurac, OIB 94136335132, Cesta dr. Franje Tuđmana bb, Kaštel Sućurac zastupanog po punomoćniku NORA MATULIĆ SUMIĆ</item>
      <item>Marica Nekić-stečajna upraviteljica, OIB 75245904208, Put Gazića 14 A, 23000 Zadar</item>
      <item>BANKA KOVANICA dioničko društvo, OIB 33039197637, Petra Preradovića 29, 42000 Varaždin</item>
      <item>Milan Viduka, OIB 22778545083, Trdice 18, 10000 Zagreb</item>
      <item>HRVATSKA POŠTANSKA BANKA, dioničko društvo, OIB 87939104217, Jurišićeva 4, 10000 Zagreb</item>
    </derivirana_varijabla>
  </DomainObject.Predmet.StrankaListFormatedWithAdressOIB>
  <DomainObject.Predmet.StrankaListNazivFormated>
    <izvorni_sadrzaj>
      <item>CEMEX HRVATSKA d.d. Kaštel Sućurac</item>
      <item>Marica Nekić-stečajna upraviteljica</item>
      <item>BANKA KOVANICA dioničko društvo</item>
      <item>Milan Viduka</item>
      <item>HRVATSKA POŠTANSKA BANKA, dioničko društvo</item>
    </izvorni_sadrzaj>
    <derivirana_varijabla naziv="DomainObject.Predmet.StrankaListNazivFormated_1">
      <item>CEMEX HRVATSKA d.d. Kaštel Sućurac</item>
      <item>Marica Nekić-stečajna upraviteljica</item>
      <item>BANKA KOVANICA dioničko društvo</item>
      <item>Milan Viduka</item>
      <item>HRVATSKA POŠTANSKA BANKA, dioničko društvo</item>
    </derivirana_varijabla>
  </DomainObject.Predmet.StrankaListNazivFormated>
  <DomainObject.Predmet.StrankaListNazivFormatedOIB>
    <izvorni_sadrzaj>
      <item>CEMEX HRVATSKA d.d. Kaštel Sućurac, OIB 94136335132</item>
      <item>Marica Nekić-stečajna upraviteljica, OIB 75245904208</item>
      <item>BANKA KOVANICA dioničko društvo, OIB 33039197637</item>
      <item>Milan Viduka, OIB 22778545083</item>
      <item>HRVATSKA POŠTANSKA BANKA, dioničko društvo, OIB 87939104217</item>
    </izvorni_sadrzaj>
    <derivirana_varijabla naziv="DomainObject.Predmet.StrankaListNazivFormatedOIB_1">
      <item>CEMEX HRVATSKA d.d. Kaštel Sućurac, OIB 94136335132</item>
      <item>Marica Nekić-stečajna upraviteljica, OIB 75245904208</item>
      <item>BANKA KOVANICA dioničko društvo, OIB 33039197637</item>
      <item>Milan Viduka, OIB 22778545083</item>
      <item>HRVATSKA POŠTANSKA BANKA, dioničko društvo, OIB 87939104217</item>
    </derivirana_varijabla>
  </DomainObject.Predmet.StrankaListNazivFormatedOIB>
  <DomainObject.Predmet.ProtuStrankaListFormated>
    <izvorni_sadrzaj>
      <item>HERES d.o.o. Vir</item>
    </izvorni_sadrzaj>
    <derivirana_varijabla naziv="DomainObject.Predmet.ProtuStrankaListFormated_1">
      <item>HERES d.o.o. Vir</item>
    </derivirana_varijabla>
  </DomainObject.Predmet.ProtuStrankaListFormated>
  <DomainObject.Predmet.ProtuStrankaListFormatedOIB>
    <izvorni_sadrzaj>
      <item>HERES d.o.o. Vir, OIB 60728077720</item>
    </izvorni_sadrzaj>
    <derivirana_varijabla naziv="DomainObject.Predmet.ProtuStrankaListFormatedOIB_1">
      <item>HERES d.o.o. Vir, OIB 60728077720</item>
    </derivirana_varijabla>
  </DomainObject.Predmet.ProtuStrankaListFormatedOIB>
  <DomainObject.Predmet.ProtuStrankaListFormatedWithAdress>
    <izvorni_sadrzaj>
      <item>HERES d.o.o. Vir, VIRSKI PUT 137, 23234 Vir</item>
    </izvorni_sadrzaj>
    <derivirana_varijabla naziv="DomainObject.Predmet.ProtuStrankaListFormatedWithAdress_1">
      <item>HERES d.o.o. Vir, VIRSKI PUT 137, 23234 Vir</item>
    </derivirana_varijabla>
  </DomainObject.Predmet.ProtuStrankaListFormatedWithAdress>
  <DomainObject.Predmet.ProtuStrankaListFormatedWithAdressOIB>
    <izvorni_sadrzaj>
      <item>HERES d.o.o. Vir, OIB 60728077720, VIRSKI PUT 137, 23234 Vir</item>
    </izvorni_sadrzaj>
    <derivirana_varijabla naziv="DomainObject.Predmet.ProtuStrankaListFormatedWithAdressOIB_1">
      <item>HERES d.o.o. Vir, OIB 60728077720, VIRSKI PUT 137, 23234 Vir</item>
    </derivirana_varijabla>
  </DomainObject.Predmet.ProtuStrankaListFormatedWithAdressOIB>
  <DomainObject.Predmet.ProtuStrankaListNazivFormated>
    <izvorni_sadrzaj>
      <item>HERES d.o.o. Vir</item>
    </izvorni_sadrzaj>
    <derivirana_varijabla naziv="DomainObject.Predmet.ProtuStrankaListNazivFormated_1">
      <item>HERES d.o.o. Vir</item>
    </derivirana_varijabla>
  </DomainObject.Predmet.ProtuStrankaListNazivFormated>
  <DomainObject.Predmet.ProtuStrankaListNazivFormatedOIB>
    <izvorni_sadrzaj>
      <item>HERES d.o.o. Vir, OIB 60728077720</item>
    </izvorni_sadrzaj>
    <derivirana_varijabla naziv="DomainObject.Predmet.ProtuStrankaListNazivFormatedOIB_1">
      <item>HERES d.o.o. Vir, OIB 60728077720</item>
    </derivirana_varijabla>
  </DomainObject.Predmet.ProtuStrankaListNazivFormatedOIB>
  <DomainObject.Predmet.OstaliListFormated>
    <izvorni_sadrzaj>
      <item>NORA MATULIĆ SUMIĆ punomoćnik sudionika u postupku CEMEX HRVATSKA d.d. Kaštel Sućurac</item>
      <item>Porezna uprava</item>
      <item>Atlas copco d.o.o.</item>
      <item>ccs d.o.o. zagreb</item>
      <item>Županijsko državno odvjetništvo</item>
    </izvorni_sadrzaj>
    <derivirana_varijabla naziv="DomainObject.Predmet.OstaliListFormated_1">
      <item>NORA MATULIĆ SUMIĆ punomoćnik sudionika u postupku CEMEX HRVATSKA d.d. Kaštel Sućurac</item>
      <item>Porezna uprava</item>
      <item>Atlas copco d.o.o.</item>
      <item>ccs d.o.o. zagreb</item>
      <item>Županijsko državno odvjetništvo</item>
    </derivirana_varijabla>
  </DomainObject.Predmet.OstaliListFormated>
  <DomainObject.Predmet.OstaliListFormatedOIB>
    <izvorni_sadrzaj>
      <item>NORA MATULIĆ SUMIĆ punomoćnik sudionika u postupku CEMEX HRVATSKA d.d. Kaštel Sućurac</item>
      <item>Porezna uprava, OIB 18683136487</item>
      <item>Atlas copco d.o.o.</item>
      <item>ccs d.o.o. zagreb</item>
      <item>Županijsko državno odvjetništvo</item>
    </izvorni_sadrzaj>
    <derivirana_varijabla naziv="DomainObject.Predmet.OstaliListFormatedOIB_1">
      <item>NORA MATULIĆ SUMIĆ punomoćnik sudionika u postupku CEMEX HRVATSKA d.d. Kaštel Sućurac</item>
      <item>Porezna uprava, OIB 18683136487</item>
      <item>Atlas copco d.o.o.</item>
      <item>ccs d.o.o. zagreb</item>
      <item>Županijsko državno odvjetništvo</item>
    </derivirana_varijabla>
  </DomainObject.Predmet.OstaliListFormatedOIB>
  <DomainObject.Predmet.OstaliListFormatedWithAdress>
    <izvorni_sadrzaj>
      <item>NORA MATULIĆ SUMIĆ, Lička 4, 21000 Split punomoćnik sudionika u postupku CEMEX HRVATSKA d.d. Kaštel Sućurac</item>
      <item>Porezna uprava, a. Starčevića 9, 23000 Zadar</item>
      <item>Atlas copco d.o.o., Slavonska avenija 19, 10000 Zagreb</item>
      <item>ccs d.o.o. zagreb, Savska cesta 144a, 10000 Zagreb</item>
      <item>Županijsko državno odvjetništvo</item>
    </izvorni_sadrzaj>
    <derivirana_varijabla naziv="DomainObject.Predmet.OstaliListFormatedWithAdress_1">
      <item>NORA MATULIĆ SUMIĆ, Lička 4, 21000 Split punomoćnik sudionika u postupku CEMEX HRVATSKA d.d. Kaštel Sućurac</item>
      <item>Porezna uprava, a. Starčevića 9, 23000 Zadar</item>
      <item>Atlas copco d.o.o., Slavonska avenija 19, 10000 Zagreb</item>
      <item>ccs d.o.o. zagreb, Savska cesta 144a, 10000 Zagreb</item>
      <item>Županijsko državno odvjetništvo</item>
    </derivirana_varijabla>
  </DomainObject.Predmet.OstaliListFormatedWithAdress>
  <DomainObject.Predmet.OstaliListFormatedWithAdressOIB>
    <izvorni_sadrzaj>
      <item>NORA MATULIĆ SUMIĆ, Lička 4, 21000 Split punomoćnik sudionika u postupku CEMEX HRVATSKA d.d. Kaštel Sućurac</item>
      <item>Porezna uprava, OIB 18683136487, a. Starčevića 9, 23000 Zadar</item>
      <item>Atlas copco d.o.o., Slavonska avenija 19, 10000 Zagreb</item>
      <item>ccs d.o.o. zagreb, Savska cesta 144a, 10000 Zagreb</item>
      <item>Županijsko državno odvjetništvo</item>
    </izvorni_sadrzaj>
    <derivirana_varijabla naziv="DomainObject.Predmet.OstaliListFormatedWithAdressOIB_1">
      <item>NORA MATULIĆ SUMIĆ, Lička 4, 21000 Split punomoćnik sudionika u postupku CEMEX HRVATSKA d.d. Kaštel Sućurac</item>
      <item>Porezna uprava, OIB 18683136487, a. Starčevića 9, 23000 Zadar</item>
      <item>Atlas copco d.o.o., Slavonska avenija 19, 10000 Zagreb</item>
      <item>ccs d.o.o. zagreb, Savska cesta 144a, 10000 Zagreb</item>
      <item>Županijsko državno odvjetništvo</item>
    </derivirana_varijabla>
  </DomainObject.Predmet.OstaliListFormatedWithAdressOIB>
  <DomainObject.Predmet.OstaliListNazivFormated>
    <izvorni_sadrzaj>
      <item>NORA MATULIĆ SUMIĆ</item>
      <item>Porezna uprava</item>
      <item>Atlas copco d.o.o.</item>
      <item>ccs d.o.o. zagreb</item>
      <item>Županijsko državno odvjetništvo</item>
    </izvorni_sadrzaj>
    <derivirana_varijabla naziv="DomainObject.Predmet.OstaliListNazivFormated_1">
      <item>NORA MATULIĆ SUMIĆ</item>
      <item>Porezna uprava</item>
      <item>Atlas copco d.o.o.</item>
      <item>ccs d.o.o. zagreb</item>
      <item>Županijsko državno odvjetništvo</item>
    </derivirana_varijabla>
  </DomainObject.Predmet.OstaliListNazivFormated>
  <DomainObject.Predmet.OstaliListNazivFormatedOIB>
    <izvorni_sadrzaj>
      <item>NORA MATULIĆ SUMIĆ</item>
      <item>Porezna uprava, OIB 18683136487</item>
      <item>Atlas copco d.o.o.</item>
      <item>ccs d.o.o. zagreb</item>
      <item>Županijsko državno odvjetništvo</item>
    </izvorni_sadrzaj>
    <derivirana_varijabla naziv="DomainObject.Predmet.OstaliListNazivFormatedOIB_1">
      <item>NORA MATULIĆ SUMIĆ</item>
      <item>Porezna uprava, OIB 18683136487</item>
      <item>Atlas copco d.o.o.</item>
      <item>ccs d.o.o. zagreb</item>
      <item>Županijsko državno odvjetništvo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studenog 2017.</izvorni_sadrzaj>
    <derivirana_varijabla naziv="DomainObject.Datum_1">3. studenog 2017.</derivirana_varijabla>
  </DomainObject.Datum>
  <DomainObject.PoslovniBrojDokumenta>
    <izvorni_sadrzaj>St-7/2010-349</izvorni_sadrzaj>
    <derivirana_varijabla naziv="DomainObject.PoslovniBrojDokumenta_1">St-7/2010-349</derivirana_varijabla>
  </DomainObject.PoslovniBrojDokumenta>
  <DomainObject.Predmet.StrankaIDrugi>
    <izvorni_sadrzaj>CEMEX HRVATSKA d.d. Kaštel Sućurac i dr.</izvorni_sadrzaj>
    <derivirana_varijabla naziv="DomainObject.Predmet.StrankaIDrugi_1">CEMEX HRVATSKA d.d. Kaštel Sućurac i dr.</derivirana_varijabla>
  </DomainObject.Predmet.StrankaIDrugi>
  <DomainObject.Predmet.ProtustrankaIDrugi>
    <izvorni_sadrzaj>HERES d.o.o. Vir</izvorni_sadrzaj>
    <derivirana_varijabla naziv="DomainObject.Predmet.ProtustrankaIDrugi_1">HERES d.o.o. Vir</derivirana_varijabla>
  </DomainObject.Predmet.ProtustrankaIDrugi>
  <DomainObject.Predmet.StrankaIDrugiAdressOIB>
    <izvorni_sadrzaj>CEMEX HRVATSKA d.d. Kaštel Sućurac, OIB 94136335132, Cesta dr. Franje Tuđmana bb, Kaštel Sućurac i dr.</izvorni_sadrzaj>
    <derivirana_varijabla naziv="DomainObject.Predmet.StrankaIDrugiAdressOIB_1">CEMEX HRVATSKA d.d. Kaštel Sućurac, OIB 94136335132, Cesta dr. Franje Tuđmana bb, Kaštel Sućurac i dr.</derivirana_varijabla>
  </DomainObject.Predmet.StrankaIDrugiAdressOIB>
  <DomainObject.Predmet.ProtustrankaIDrugiAdressOIB>
    <izvorni_sadrzaj>HERES d.o.o. Vir, OIB 60728077720, VIRSKI PUT 137, 23234 Vir</izvorni_sadrzaj>
    <derivirana_varijabla naziv="DomainObject.Predmet.ProtustrankaIDrugiAdressOIB_1">HERES d.o.o. Vir, OIB 60728077720, VIRSKI PUT 137, 23234 Vir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HERES d.o.o. Vir</item>
      <item>NORA MATULIĆ SUMIĆ</item>
      <item>CEMEX HRVATSKA d.d. Kaštel Sućurac</item>
      <item>Marica Nekić-stečajna upraviteljica</item>
      <item>Porezna uprava</item>
      <item>Atlas copco d.o.o.</item>
      <item>ccs d.o.o. zagreb</item>
      <item>Županijsko državno odvjetništvo</item>
      <item>BANKA KOVANICA dioničko društvo</item>
      <item>Milan Viduka</item>
      <item>HRVATSKA POŠTANSKA BANKA, dioničko društvo</item>
    </izvorni_sadrzaj>
    <derivirana_varijabla naziv="DomainObject.Predmet.SudioniciListNaziv_1">
      <item>HERES d.o.o. Vir</item>
      <item>NORA MATULIĆ SUMIĆ</item>
      <item>CEMEX HRVATSKA d.d. Kaštel Sućurac</item>
      <item>Marica Nekić-stečajna upraviteljica</item>
      <item>Porezna uprava</item>
      <item>Atlas copco d.o.o.</item>
      <item>ccs d.o.o. zagreb</item>
      <item>Županijsko državno odvjetništvo</item>
      <item>BANKA KOVANICA dioničko društvo</item>
      <item>Milan Viduka</item>
      <item>HRVATSKA POŠTANSKA BANKA, dioničko društvo</item>
    </derivirana_varijabla>
  </DomainObject.Predmet.SudioniciListNaziv>
  <DomainObject.Predmet.SudioniciListAdressOIB>
    <izvorni_sadrzaj>
      <item>HERES d.o.o. Vir, OIB 60728077720, VIRSKI PUT 137,23234 Vir</item>
      <item>NORA MATULIĆ SUMIĆ, Lička 4,21000 Split</item>
      <item>CEMEX HRVATSKA d.d. Kaštel Sućurac, OIB 94136335132, Cesta dr. Franje Tuđmana bb,Kaštel Sućurac</item>
      <item>Marica Nekić-stečajna upraviteljica, OIB 75245904208, Put Gazića 14 A,23000 Zadar</item>
      <item>Porezna uprava, OIB 18683136487, a. Starčevića 9,23000 Zadar</item>
      <item>Atlas copco d.o.o., Slavonska avenija 19,10000 Zagreb</item>
      <item>ccs d.o.o. zagreb, Savska cesta 144a,10000 Zagreb</item>
      <item>Županijsko državno odvjetništvo</item>
      <item>BANKA KOVANICA dioničko društvo, OIB 33039197637, Petra Preradovića 29,42000 Varaždin</item>
      <item>Milan Viduka, OIB 22778545083, Trdice 18,10000 Zagreb</item>
      <item>HRVATSKA POŠTANSKA BANKA, dioničko društvo, OIB 87939104217, Jurišićeva 4,10000 Zagreb</item>
    </izvorni_sadrzaj>
    <derivirana_varijabla naziv="DomainObject.Predmet.SudioniciListAdressOIB_1">
      <item>HERES d.o.o. Vir, OIB 60728077720, VIRSKI PUT 137,23234 Vir</item>
      <item>NORA MATULIĆ SUMIĆ, Lička 4,21000 Split</item>
      <item>CEMEX HRVATSKA d.d. Kaštel Sućurac, OIB 94136335132, Cesta dr. Franje Tuđmana bb,Kaštel Sućurac</item>
      <item>Marica Nekić-stečajna upraviteljica, OIB 75245904208, Put Gazića 14 A,23000 Zadar</item>
      <item>Porezna uprava, OIB 18683136487, a. Starčevića 9,23000 Zadar</item>
      <item>Atlas copco d.o.o., Slavonska avenija 19,10000 Zagreb</item>
      <item>ccs d.o.o. zagreb, Savska cesta 144a,10000 Zagreb</item>
      <item>Županijsko državno odvjetništvo</item>
      <item>BANKA KOVANICA dioničko društvo, OIB 33039197637, Petra Preradovića 29,42000 Varaždin</item>
      <item>Milan Viduka, OIB 22778545083, Trdice 18,10000 Zagreb</item>
      <item>HRVATSKA POŠTANSKA BANKA, dioničko društvo, OIB 87939104217, Jurišićeva 4,10000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DFE4710-50AE-48AB-A3B5-79568C5360B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831</properties:Words>
  <properties:Characters>4522</properties:Characters>
  <properties:Lines>102</properties:Lines>
  <properties:Paragraphs>29</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5549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Tina Grgas</cp:lastModifiedBy>
  <dcterms:modified xmlns:xsi="http://www.w3.org/2001/XMLSchema-instance" xsi:type="dcterms:W3CDTF">2017-11-03T09:32:00Z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St-7/2010-349 / Odluka - Rješenje - određivanje nagrade i naknade troškova članovima Odbora vjerovnika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