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c2ef" w14:paraId="cf1c2ef"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3B2397" w:rsidP="003B2397" w:rsidR="003B2397">
      <w:pPr>
        <w:spacing w:after="0"/>
        <w:jc w:val="both"/>
      </w:pPr>
    </w:p>
    <w:p w:rsidRDefault="00470E8C" w:rsidP="00470E8C" w:rsidR="003B2397">
      <w:pPr>
        <w:tabs>
          <w:tab w:pos="2347" w:val="left"/>
          <w:tab w:pos="4536" w:val="center"/>
        </w:tabs>
        <w:spacing w:after="0"/>
      </w:pPr>
      <w:r>
        <w:tab/>
      </w:r>
      <w:r>
        <w:tab/>
      </w:r>
    </w:p>
    <w:p w:rsidRDefault="003B2397" w:rsidP="003B2397" w:rsidR="003B2397">
      <w:pPr>
        <w:spacing w:after="0"/>
        <w:jc w:val="both"/>
      </w:pPr>
      <w:r>
        <w:tab/>
      </w:r>
    </w:p>
    <w:p w:rsidRDefault="003B2397" w:rsidP="006C6895" w:rsidR="006C6895">
      <w:pPr>
        <w:spacing w:after="0"/>
        <w:jc w:val="both"/>
      </w:pPr>
      <w:r>
        <w:tab/>
      </w:r>
    </w:p>
    <w:p w:rsidRDefault="006C6895" w:rsidP="006C6895" w:rsidR="006C6895">
      <w:pPr>
        <w:spacing w:after="0"/>
        <w:jc w:val="center"/>
      </w:pPr>
      <w:r>
        <w:t>R E P U B L I K A   H R V A T S K A</w:t>
      </w:r>
    </w:p>
    <w:p w:rsidRDefault="006C6895" w:rsidP="006C6895" w:rsidR="006C6895">
      <w:pPr>
        <w:spacing w:after="0"/>
        <w:jc w:val="center"/>
      </w:pPr>
    </w:p>
    <w:p w:rsidRDefault="006C6895" w:rsidP="006C6895" w:rsidR="006C6895">
      <w:pPr>
        <w:spacing w:after="0"/>
        <w:jc w:val="center"/>
      </w:pPr>
      <w:r>
        <w:t>R J E Š E NJ E</w:t>
      </w:r>
    </w:p>
    <w:p w:rsidRDefault="006C6895" w:rsidP="006C6895" w:rsidR="006C6895">
      <w:pPr>
        <w:spacing w:after="0"/>
        <w:jc w:val="both"/>
      </w:pPr>
    </w:p>
    <w:p w:rsidRDefault="006C6895" w:rsidP="006C6895" w:rsidR="006C6895">
      <w:pPr>
        <w:spacing w:after="0"/>
        <w:jc w:val="both"/>
      </w:pPr>
    </w:p>
    <w:p w:rsidRDefault="006C6895" w:rsidP="006C6895" w:rsidR="006C6895">
      <w:pPr>
        <w:spacing w:after="0"/>
        <w:ind w:firstLine="708"/>
        <w:jc w:val="both"/>
      </w:pPr>
      <w:r>
        <w:t xml:space="preserve">Visoki trgovački sud Republike Hrvatske, u vijeću sastavljenom od sudaca Mladena </w:t>
      </w:r>
      <w:proofErr w:type="spellStart"/>
      <w:r>
        <w:t>Šimundića</w:t>
      </w:r>
      <w:proofErr w:type="spellEnd"/>
      <w:r>
        <w:t xml:space="preserve">, predsjednika vijeća, </w:t>
      </w:r>
      <w:proofErr w:type="spellStart"/>
      <w:r>
        <w:t>Lenke</w:t>
      </w:r>
      <w:proofErr w:type="spellEnd"/>
      <w:r>
        <w:t xml:space="preserve"> Ćorić, suca izvjestitelja i Kamelije Parać, člana vijeća, u </w:t>
      </w:r>
      <w:proofErr w:type="spellStart"/>
      <w:r>
        <w:t>predstečajnom</w:t>
      </w:r>
      <w:proofErr w:type="spellEnd"/>
      <w:r>
        <w:t xml:space="preserve"> postupku nad dužnikom GLOBAL SISTEM d.o.o. za trgovinu i usluge, Veliko Trojstvo, Vinogradska I 95, OIB 43397532273, odlučujući o žalbi dužnika kojeg zastupa punomoćnik Ozren </w:t>
      </w:r>
      <w:proofErr w:type="spellStart"/>
      <w:r>
        <w:t>Korušec</w:t>
      </w:r>
      <w:proofErr w:type="spellEnd"/>
      <w:r>
        <w:t xml:space="preserve">, odvjetnik u Bjelovaru, protiv rješenja Trgovačkog suda u Bjelovaru poslovni broj St-111/2018-31 od 29. lipnja 2018., u sjednici vijeća održanoj 24. srpnja 2018. </w:t>
      </w:r>
    </w:p>
    <w:p w:rsidRDefault="006C6895" w:rsidP="006C6895" w:rsidR="006C6895">
      <w:pPr>
        <w:spacing w:after="0"/>
        <w:jc w:val="both"/>
      </w:pPr>
    </w:p>
    <w:p w:rsidRDefault="006C6895" w:rsidP="006C6895" w:rsidR="006C6895">
      <w:pPr>
        <w:spacing w:after="0"/>
        <w:jc w:val="center"/>
      </w:pPr>
      <w:r>
        <w:t>r i j e š i o   j e</w:t>
      </w:r>
    </w:p>
    <w:p w:rsidRDefault="006C6895" w:rsidP="006C6895" w:rsidR="006C6895">
      <w:pPr>
        <w:spacing w:after="0"/>
        <w:jc w:val="both"/>
      </w:pPr>
    </w:p>
    <w:p w:rsidRDefault="006C6895" w:rsidP="006C6895" w:rsidR="006C6895">
      <w:pPr>
        <w:spacing w:after="0"/>
        <w:ind w:firstLine="708"/>
        <w:jc w:val="both"/>
      </w:pPr>
      <w:r>
        <w:t xml:space="preserve">Uvažava se dužnikova žalba, ukida rješenje Trgovačkog suda u Bjelovaru poslovni broj St-111/2018-31 od 29. lipnja 2018. u točkama II. i III. izreke i predmet vraća tom sudu na ponovan postupak. </w:t>
      </w:r>
    </w:p>
    <w:p w:rsidRDefault="006C6895" w:rsidP="006C6895" w:rsidR="006C6895">
      <w:pPr>
        <w:spacing w:after="0"/>
        <w:jc w:val="both"/>
      </w:pPr>
    </w:p>
    <w:p w:rsidRDefault="006C6895" w:rsidP="006C6895" w:rsidR="006C6895">
      <w:pPr>
        <w:spacing w:after="0"/>
        <w:jc w:val="center"/>
      </w:pPr>
      <w:r>
        <w:t>Obrazloženje</w:t>
      </w:r>
    </w:p>
    <w:p w:rsidRDefault="006C6895" w:rsidP="006C6895" w:rsidR="006C6895">
      <w:pPr>
        <w:spacing w:after="0"/>
        <w:jc w:val="both"/>
      </w:pPr>
    </w:p>
    <w:p w:rsidRDefault="006C6895" w:rsidP="006C6895" w:rsidR="006C6895">
      <w:pPr>
        <w:spacing w:after="0"/>
        <w:jc w:val="both"/>
      </w:pPr>
      <w:r>
        <w:tab/>
        <w:t xml:space="preserve">Rješenjem Trgovačkog suda u Bjelovaru poslovni broj St-111/2018-31 od 29. lipnja 2018. u točki I. njegove izreke utvrđene su osnovanim tražbine vjerovnika dužnika, a u točki II. utvrđeno je da je osporena tražbina vjerovnika DKV Euro Service </w:t>
      </w:r>
      <w:proofErr w:type="spellStart"/>
      <w:r>
        <w:t>GmbH</w:t>
      </w:r>
      <w:proofErr w:type="spellEnd"/>
      <w:r>
        <w:t xml:space="preserve"> + </w:t>
      </w:r>
      <w:proofErr w:type="spellStart"/>
      <w:r>
        <w:t>Co.KG</w:t>
      </w:r>
      <w:proofErr w:type="spellEnd"/>
      <w:r>
        <w:t xml:space="preserve">, </w:t>
      </w:r>
      <w:proofErr w:type="spellStart"/>
      <w:r>
        <w:t>Ratingen</w:t>
      </w:r>
      <w:proofErr w:type="spellEnd"/>
      <w:r>
        <w:t xml:space="preserve">, Njemačka, u iznosu od 96.306,17 kn i to od strane vjerovnika </w:t>
      </w:r>
      <w:proofErr w:type="spellStart"/>
      <w:r>
        <w:t>Euroherc</w:t>
      </w:r>
      <w:proofErr w:type="spellEnd"/>
      <w:r>
        <w:t xml:space="preserve"> osiguranje d.d., Zagreb. Točkom III. izreke rješenja osporavatelj je upućen na parnicu radi utvrđivanja osporene tražbine u roku osam dana od pravomoćnosti rješenja, te određeno da osporavatelj u takvom postupku nastupa u ime i za račun dužnika, a ako osporavatelj u određenom roku ne pokrene parnicu radi utvrđivanja osporene tražbine, smatrat će se da je odustao od prava na vođenje ove parnice.</w:t>
      </w:r>
    </w:p>
    <w:p w:rsidRDefault="006C6895" w:rsidP="006C6895" w:rsidR="006C6895">
      <w:pPr>
        <w:spacing w:after="0"/>
        <w:jc w:val="both"/>
      </w:pPr>
    </w:p>
    <w:p w:rsidRDefault="006C6895" w:rsidP="006C6895" w:rsidR="006C6895">
      <w:pPr>
        <w:spacing w:after="0"/>
        <w:jc w:val="both"/>
      </w:pPr>
      <w:r>
        <w:tab/>
        <w:t xml:space="preserve">Protiv tog rješenja dužnik je pravovremeno izjavio žalbu pobijajući ga djelomično, u točkama II. i III. njegove izreke zbog pogrešne primjene materijalnog prava. U žalbi navodi kako je prvostupanjski sud pogrešno primijenio odredbu članka 42. Stečajnog zakona s obzirom na to da vjerovnik </w:t>
      </w:r>
      <w:proofErr w:type="spellStart"/>
      <w:r>
        <w:t>Euroherc</w:t>
      </w:r>
      <w:proofErr w:type="spellEnd"/>
      <w:r>
        <w:t xml:space="preserve"> osiguranje d.d., Zagreb nije u propisanom roku i na propisanom obrascu pred nadležnom jedinicom Financijske agencije osporio tražbinu vjerovnika DKV Euro Service </w:t>
      </w:r>
      <w:proofErr w:type="spellStart"/>
      <w:r>
        <w:t>GmbH</w:t>
      </w:r>
      <w:proofErr w:type="spellEnd"/>
      <w:r>
        <w:t xml:space="preserve"> + </w:t>
      </w:r>
      <w:proofErr w:type="spellStart"/>
      <w:r>
        <w:t>Co.KG</w:t>
      </w:r>
      <w:proofErr w:type="spellEnd"/>
      <w:r>
        <w:t xml:space="preserve">, nego je to učinio tek na ispitnom ročištu </w:t>
      </w:r>
      <w:r>
        <w:lastRenderedPageBreak/>
        <w:t xml:space="preserve">održanom 29. lipnja 2018. Stoga je prvostupanjski sud trebao odbaciti osporavanje tražbine podneseno izvan roka, a ne utvrditi da je tražbina osporena i osporavatelja uputiti na parnicu radi utvrđivanja osnovanosti tražbine. Predlaže da ovaj žalbeni sud uvaži njegovu žalbu i preinači pobijani dio rješenja tako da donese rješenje u skladu s tablicom ispitanih tražbina bez upućivanja osporavatelja na pokretanje parnice ili ukine pobijani dio rješenja i predmet vrati prvostupanjskom sudu na ponovan postupak. </w:t>
      </w:r>
    </w:p>
    <w:p w:rsidRDefault="006C6895" w:rsidP="006C6895" w:rsidR="006C6895">
      <w:pPr>
        <w:spacing w:after="0"/>
        <w:jc w:val="both"/>
      </w:pPr>
    </w:p>
    <w:p w:rsidRDefault="006C6895" w:rsidP="006C6895" w:rsidR="006C6895">
      <w:pPr>
        <w:spacing w:after="0"/>
        <w:jc w:val="both"/>
      </w:pPr>
      <w:r>
        <w:tab/>
        <w:t xml:space="preserve">Pobijano rješenje ispitano je na temelju odredbe članka 365. stavka 2. u vezi s člankom 381. Zakona o parničnom postupku („Narodne novine“ broj 148/11-pročišćeni tekst; dalje: ZPP) i člankom 10. Stečajnog zakona („Narodne novine“ broj 71/15), u granicama žalbenih razloga, pazeći po službenoj dužnosti na bitne povrede odredaba parničnog postupka iz članka 354. stavka 2. točaka 2., 4., 8., 9., 11., 13. i 14. ZPP-a, kao i na pravilnu primjenu materijalnog prava (članak 356. ZPP-a). </w:t>
      </w:r>
    </w:p>
    <w:p w:rsidRDefault="006C6895" w:rsidP="006C6895" w:rsidR="006C6895">
      <w:pPr>
        <w:spacing w:after="0"/>
        <w:jc w:val="both"/>
      </w:pPr>
    </w:p>
    <w:p w:rsidRDefault="006C6895" w:rsidP="006C6895" w:rsidR="006C6895">
      <w:pPr>
        <w:spacing w:after="0"/>
        <w:jc w:val="both"/>
      </w:pPr>
      <w:r>
        <w:tab/>
        <w:t xml:space="preserve">Prema podacima iz preslike dijela spisa koji je uz žalbu dostavljen ovom sudu, proizlazi da je u </w:t>
      </w:r>
      <w:proofErr w:type="spellStart"/>
      <w:r>
        <w:t>predstečajnom</w:t>
      </w:r>
      <w:proofErr w:type="spellEnd"/>
      <w:r>
        <w:t xml:space="preserve"> postupku koji se vodi nad dužnikom održano ročište radi ispitivanja tražbina na kojem je utvrđeno da je vjerovnik DKV Euro Service </w:t>
      </w:r>
      <w:proofErr w:type="spellStart"/>
      <w:r>
        <w:t>GmbH</w:t>
      </w:r>
      <w:proofErr w:type="spellEnd"/>
      <w:r>
        <w:t xml:space="preserve"> + </w:t>
      </w:r>
      <w:proofErr w:type="spellStart"/>
      <w:r>
        <w:t>Co.KG</w:t>
      </w:r>
      <w:proofErr w:type="spellEnd"/>
      <w:r>
        <w:t xml:space="preserve"> prijavio tražbinu u iznosu od 96.306,17 kn koju nije osporio ni dužnik ni povjerenik, ali da tu tražbinu osporava vjerovnik </w:t>
      </w:r>
      <w:proofErr w:type="spellStart"/>
      <w:r>
        <w:t>Euroherc</w:t>
      </w:r>
      <w:proofErr w:type="spellEnd"/>
      <w:r>
        <w:t xml:space="preserve"> osiguranje d.d., Zagreb. Zato je prvostupanjski sud utvrdio da je tražbina osporena u cijelosti i uputio vjerovnika na parnicu radi utvrđivanja osporene tražbine pozivom na odredbe članaka 48. stavka 3. i 50. stavka 3. Stečajnog zakona. </w:t>
      </w:r>
    </w:p>
    <w:p w:rsidRDefault="006C6895" w:rsidP="006C6895" w:rsidR="006C6895">
      <w:pPr>
        <w:spacing w:after="0"/>
        <w:jc w:val="both"/>
      </w:pPr>
    </w:p>
    <w:p w:rsidRDefault="006C6895" w:rsidP="006C6895" w:rsidR="006C6895">
      <w:pPr>
        <w:spacing w:after="0"/>
        <w:jc w:val="both"/>
      </w:pPr>
      <w:r>
        <w:tab/>
        <w:t xml:space="preserve">Prema odredbi članka 34. stavka 1. alineja druga Stečajnog zakona, rješenje o otvaranju </w:t>
      </w:r>
      <w:proofErr w:type="spellStart"/>
      <w:r>
        <w:t>predstečajnoga</w:t>
      </w:r>
      <w:proofErr w:type="spellEnd"/>
      <w:r>
        <w:t xml:space="preserve"> postupka mora sadržavati, pored ostalog, poziv vjerovnicima da nadležnoj jedinici Financijske agencije, u roku od 21 dan od dana dostave toga rješenja, prijave svoje tražbine i da u roku od 15 dana od dana dostave očitovanja o prijavljenim tražbinama dužnika i povjerenika ako je imenovan, ospore prijavljene tražbine koje smatraju nepostojećim, uz obveznu naznaku iznosa za koji se tražbina osporava i razloga osporavanja. Iz rješenja o otvaranju </w:t>
      </w:r>
      <w:proofErr w:type="spellStart"/>
      <w:r>
        <w:t>predstečajnog</w:t>
      </w:r>
      <w:proofErr w:type="spellEnd"/>
      <w:r>
        <w:t xml:space="preserve"> postupka poslovni broj St-111/2018-6 od 19. ožujka 2018. razvidno je da je sadržavao ovaj propisani poziv vjerovnicima s upozorenjem da će osporavanje tražbine podneseno nakon isteka roka za osporavanje, sud odbaciti rješenjem. </w:t>
      </w:r>
    </w:p>
    <w:p w:rsidRDefault="006C6895" w:rsidP="006C6895" w:rsidR="006C6895">
      <w:pPr>
        <w:spacing w:after="0"/>
        <w:jc w:val="both"/>
      </w:pPr>
    </w:p>
    <w:p w:rsidRDefault="006C6895" w:rsidP="006C6895" w:rsidR="006C6895">
      <w:pPr>
        <w:spacing w:after="0"/>
        <w:ind w:firstLine="708"/>
        <w:jc w:val="both"/>
      </w:pPr>
      <w:r>
        <w:t xml:space="preserve">Nadalje, prema odredbi članka 42. Stečajnog zakona, vjerovnik može osporiti prijavljenu tražbinu drugog vjerovnika; osporavanje tražbine podnosi se nadležnoj jedinici Financijske agencije na propisanom obrascu (…), a osporavanje tražbine podneseno nakon isteka roka za osporavanje sud će odbaciti rješenjem. </w:t>
      </w:r>
    </w:p>
    <w:p w:rsidRDefault="006C6895" w:rsidP="006C6895" w:rsidR="006C6895">
      <w:pPr>
        <w:spacing w:after="0"/>
        <w:jc w:val="both"/>
      </w:pPr>
    </w:p>
    <w:p w:rsidRDefault="006C6895" w:rsidP="006C6895" w:rsidR="006C6895">
      <w:pPr>
        <w:spacing w:after="0"/>
        <w:ind w:firstLine="708"/>
        <w:jc w:val="both"/>
      </w:pPr>
      <w:r>
        <w:t xml:space="preserve">Iz zapisnika s ročišta radi ispitivanja tražbina razvidno je da prvostupanjski sud uopće nije ispitivao je li vjerovnik osporio tražbinu drugog vjerovnika u roku i na propisani način, niti je priložena tablica osporenih tražbina koju je Financijska agencija trebala dostaviti sudu prema odredbi članka 43. stavka 6. Stečajnog zakona. Štoviše, iz zapisnika bi se moglo zaključiti da je osporavanje učinjeno tek na ročištu, kako to tvrdi žalitelj. </w:t>
      </w:r>
    </w:p>
    <w:p w:rsidRDefault="006C6895" w:rsidP="006C6895" w:rsidR="006C6895">
      <w:pPr>
        <w:spacing w:after="0"/>
        <w:jc w:val="both"/>
      </w:pPr>
    </w:p>
    <w:p w:rsidRDefault="006C6895" w:rsidP="006C6895" w:rsidR="006C6895">
      <w:pPr>
        <w:spacing w:after="0"/>
        <w:ind w:firstLine="708"/>
        <w:jc w:val="both"/>
      </w:pPr>
      <w:r>
        <w:t>Na temelju navedenog proizlazi kako je prije odlučivanja o osporavanju tražbine i upućivanju na parnicu prvostupanjski sud bio dužan ispitati je li osporavanje učinjeno u propisanom roku, pa ovisno o tome odbaciti osporavanje tražbine ili raspraviti tražbinu koju je osporio vjerovnik (članak 46. stavak 3. Stečajnog zakona). S obzirom da tako nije postupio donio je nepravilno i nezakonito rješenje koje žalitelj s pravom pobija.</w:t>
      </w:r>
    </w:p>
    <w:p w:rsidRDefault="006C6895" w:rsidP="006C6895" w:rsidR="006C6895">
      <w:pPr>
        <w:spacing w:after="0"/>
        <w:jc w:val="both"/>
      </w:pPr>
    </w:p>
    <w:p w:rsidRDefault="006C6895" w:rsidP="006C6895" w:rsidR="006C6895">
      <w:pPr>
        <w:spacing w:after="0"/>
        <w:ind w:firstLine="708"/>
        <w:jc w:val="both"/>
      </w:pPr>
      <w:r>
        <w:lastRenderedPageBreak/>
        <w:t xml:space="preserve">Zato je na temelju odredbe članka 380. točke 3. ZPP-a u vezi s člankom 373. točke 3. ZPP-a valjalo ukinuti pobijani dio rješenja prvostupanjskog suda i predmet vratiti tom sudu na ponovan postupak. </w:t>
      </w:r>
    </w:p>
    <w:p w:rsidRDefault="006C6895" w:rsidP="006C6895" w:rsidR="006C6895">
      <w:pPr>
        <w:spacing w:after="0"/>
        <w:ind w:firstLine="708"/>
        <w:jc w:val="both"/>
      </w:pPr>
      <w:r>
        <w:t xml:space="preserve">U ponovnom postupku prvostupanjski sud je dužan utvrditi je li osporavanje podneseno u roku za osporavanje i ovisno o tome pravilnom primjenom odredbe članka 42. u vezi s odredbom članka 34. Stečajnog zakona donijeti pravilnu i zakonitu odluku o osporavanju tražbine vjerovnika DKV Euro Service </w:t>
      </w:r>
      <w:proofErr w:type="spellStart"/>
      <w:r>
        <w:t>GmbH</w:t>
      </w:r>
      <w:proofErr w:type="spellEnd"/>
      <w:r>
        <w:t xml:space="preserve"> + </w:t>
      </w:r>
      <w:proofErr w:type="spellStart"/>
      <w:r>
        <w:t>Co.KG</w:t>
      </w:r>
      <w:proofErr w:type="spellEnd"/>
      <w:r>
        <w:t xml:space="preserve"> od strane vjerovnika </w:t>
      </w:r>
      <w:proofErr w:type="spellStart"/>
      <w:r>
        <w:t>Euroherc</w:t>
      </w:r>
      <w:proofErr w:type="spellEnd"/>
      <w:r>
        <w:t xml:space="preserve"> osiguranje d.d., Zagreb.</w:t>
      </w:r>
    </w:p>
    <w:p w:rsidRDefault="006C6895" w:rsidP="006C6895" w:rsidR="006C6895">
      <w:pPr>
        <w:spacing w:after="0"/>
        <w:jc w:val="both"/>
      </w:pPr>
    </w:p>
    <w:p w:rsidRDefault="006C6895" w:rsidP="006C6895" w:rsidR="006C6895">
      <w:pPr>
        <w:spacing w:after="0"/>
        <w:jc w:val="center"/>
      </w:pPr>
      <w:r>
        <w:t>Zagreb, 24. srpnja 2018.</w:t>
      </w:r>
    </w:p>
    <w:p w:rsidRDefault="006C6895" w:rsidP="006C6895" w:rsidR="006C6895">
      <w:pPr>
        <w:spacing w:after="0"/>
        <w:jc w:val="both"/>
      </w:pPr>
    </w:p>
    <w:p w:rsidRDefault="006C6895" w:rsidP="006C6895" w:rsidR="006C6895">
      <w:pPr>
        <w:spacing w:after="0"/>
        <w:ind w:left="4536"/>
        <w:jc w:val="center"/>
      </w:pPr>
      <w:r>
        <w:t>Predsjednik vijeća</w:t>
      </w:r>
    </w:p>
    <w:p w:rsidRDefault="006C6895" w:rsidP="006C6895" w:rsidR="006C6895">
      <w:pPr>
        <w:spacing w:after="0"/>
        <w:ind w:left="4536"/>
        <w:jc w:val="center"/>
      </w:pPr>
      <w:r>
        <w:t xml:space="preserve">Mladen </w:t>
      </w:r>
      <w:proofErr w:type="spellStart"/>
      <w:r>
        <w:t>Šimundić</w:t>
      </w:r>
      <w:proofErr w:type="spellEnd"/>
      <w:r>
        <w:t>, v. r.</w:t>
      </w:r>
    </w:p>
    <w:p w:rsidRDefault="006C6895" w:rsidP="006C6895" w:rsidR="006C6895">
      <w:pPr>
        <w:spacing w:after="0"/>
        <w:ind w:left="4536"/>
        <w:jc w:val="center"/>
      </w:pPr>
    </w:p>
    <w:p w:rsidRDefault="006C6895" w:rsidP="006C6895" w:rsidR="006C6895">
      <w:pPr>
        <w:spacing w:after="0"/>
        <w:ind w:left="4536"/>
        <w:jc w:val="center"/>
      </w:pPr>
      <w:r>
        <w:t xml:space="preserve">Za točnost </w:t>
      </w:r>
      <w:proofErr w:type="spellStart"/>
      <w:r>
        <w:t>otpravka</w:t>
      </w:r>
      <w:proofErr w:type="spellEnd"/>
      <w:r>
        <w:t xml:space="preserve"> – ovlašteni službenik</w:t>
      </w:r>
    </w:p>
    <w:p w:rsidRDefault="006C6895" w:rsidP="006C6895" w:rsidR="006C6895">
      <w:pPr>
        <w:spacing w:after="0"/>
        <w:ind w:left="4536"/>
        <w:jc w:val="center"/>
      </w:pPr>
      <w:r>
        <w:t>Brankica Curman</w:t>
      </w:r>
    </w:p>
    <w:p w:rsidRDefault="006C6895" w:rsidP="006C6895" w:rsidR="006C6895">
      <w:pPr>
        <w:spacing w:after="0"/>
        <w:jc w:val="both"/>
      </w:pPr>
    </w:p>
    <w:p w:rsidRDefault="00470E8C" w:rsidP="00470E8C" w:rsidR="00470E8C">
      <w:pPr>
        <w:spacing w:after="0"/>
        <w:jc w:val="both"/>
      </w:pPr>
    </w:p>
    <w:p w:rsidRDefault="009D02B7" w:rsidP="009D02B7" w:rsidR="009D02B7">
      <w:pPr>
        <w:jc w:val="right"/>
      </w:pPr>
    </w:p>
    <w:p w:rsidRDefault="009D02B7" w:rsidP="009D02B7" w:rsidR="009D02B7">
      <w:pPr>
        <w:jc w:val="center"/>
        <w:rPr>
          <w:b/>
        </w:rPr>
      </w:pPr>
    </w:p>
    <w:p w:rsidRDefault="009D02B7" w:rsidP="009D02B7" w:rsidR="009D02B7">
      <w:pPr>
        <w:jc w:val="center"/>
        <w:rPr>
          <w:b/>
        </w:rPr>
      </w:pPr>
    </w:p>
    <w:p w:rsidRDefault="009D02B7" w:rsidP="001327C9" w:rsidR="009D02B7">
      <w:r>
        <w:tab/>
      </w:r>
    </w:p>
    <w:p w:rsidRDefault="00110DB8" w:rsidP="00110DB8" w:rsidR="00110DB8">
      <w:pPr>
        <w:spacing w:after="0"/>
        <w:jc w:val="center"/>
      </w:pPr>
    </w:p>
    <w:sectPr w:rsidR="00110DB8">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79C7" w:rsidP="00BD5A69" w:rsidR="00D379C7">
      <w:pPr>
        <w:spacing w:after="0"/>
      </w:pPr>
      <w:r>
        <w:separator/>
      </w:r>
    </w:p>
  </w:endnote>
  <w:endnote w:id="0" w:type="continuationSeparator">
    <w:p w:rsidRDefault="00D379C7" w:rsidP="00BD5A69" w:rsidR="00D379C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895" w:rsidR="006C689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6C6895">
          <w:rPr>
            <w:noProof/>
          </w:rPr>
          <w:t>1</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895" w:rsidR="006C689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79C7" w:rsidP="00BD5A69" w:rsidR="00D379C7">
      <w:pPr>
        <w:spacing w:after="0"/>
      </w:pPr>
      <w:r>
        <w:separator/>
      </w:r>
    </w:p>
  </w:footnote>
  <w:footnote w:id="0" w:type="continuationSeparator">
    <w:p w:rsidRDefault="00D379C7" w:rsidP="00BD5A69" w:rsidR="00D379C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895" w:rsidR="006C68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895" w:rsidR="00BD5A69">
    <w:pPr>
      <w:pStyle w:val="Zaglavlje"/>
    </w:pPr>
    <w:r>
      <w:t xml:space="preserve">                                                                                                                       </w:t>
    </w:r>
    <w:bookmarkStart w:name="_GoBack" w:id="0"/>
    <w:bookmarkEnd w:id="0"/>
    <w:r>
      <w:t xml:space="preserve">     </w:t>
    </w:r>
    <w:r>
      <w:t xml:space="preserve">65 </w:t>
    </w:r>
    <w:proofErr w:type="spellStart"/>
    <w:r>
      <w:t>Pž</w:t>
    </w:r>
    <w:proofErr w:type="spellEnd"/>
    <w:r>
      <w:t>-4524/2018-2</w:t>
    </w:r>
    <w:r w:rsidR="00BD5A69">
      <w:tab/>
      <w:t xml:space="preserve"> </w:t>
    </w:r>
    <w:r w:rsidR="003B2397">
      <w:t xml:space="preserve">                                                                                                                                              </w:t>
    </w:r>
  </w:p>
  <w:p w:rsidRDefault="003B2397" w:rsidR="003B239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895" w:rsidR="006C689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E6EBB"/>
    <w:rsid w:val="003B2397"/>
    <w:rsid w:val="003D0BF9"/>
    <w:rsid w:val="00470E8C"/>
    <w:rsid w:val="005474F3"/>
    <w:rsid w:val="006C6895"/>
    <w:rsid w:val="006D7A34"/>
    <w:rsid w:val="00750B5C"/>
    <w:rsid w:val="00866008"/>
    <w:rsid w:val="00896057"/>
    <w:rsid w:val="009538B5"/>
    <w:rsid w:val="009D02B7"/>
    <w:rsid w:val="00BD5A69"/>
    <w:rsid w:val="00C22ACB"/>
    <w:rsid w:val="00CE72EB"/>
    <w:rsid w:val="00D379C7"/>
    <w:rsid w:val="00E75AF4"/>
    <w:rsid w:val="00E84FF3"/>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0964934">
      <w:bodyDiv w:val="true"/>
      <w:marLeft w:val="0"/>
      <w:marRight w:val="0"/>
      <w:marTop w:val="0"/>
      <w:marBottom w:val="0"/>
      <w:divBdr>
        <w:top w:space="0" w:sz="0" w:color="auto" w:val="none"/>
        <w:left w:space="0" w:sz="0" w:color="auto" w:val="none"/>
        <w:bottom w:space="0" w:sz="0" w:color="auto" w:val="none"/>
        <w:right w:space="0" w:sz="0" w:color="auto" w:val="none"/>
      </w:divBdr>
    </w:div>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987</properties:Words>
  <properties:Characters>5631</properties:Characters>
  <properties:Lines>46</properties:Lines>
  <properties:Paragraphs>13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2018-07-31T11:00:00Z</dcterms:created>
  <dc:creator>Ljiljana Cafuk</dc:creator>
  <cp:lastModifiedBy>Dušanka Vidović</cp:lastModifiedBy>
  <dcterms:modified xmlns:xsi="http://www.w3.org/2001/XMLSchema-instance" xsi:type="dcterms:W3CDTF">2018-07-31T11:00:00Z</dcterms:modified>
  <cp:revision>2</cp:revision>
</cp:coreProperties>
</file>