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89e4f" w14:paraId="2989e4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C63C1" w:rsidP="006C63C1" w:rsidR="006C63C1" w:rsidRPr="006C63C1">
      <w:pPr>
        <w:spacing w:after="0"/>
        <w:rPr>
          <w:rFonts w:cs="Times New Roman" w:eastAsia="Times New Roman"/>
          <w:lang w:eastAsia="hr-HR"/>
        </w:rPr>
      </w:pPr>
      <w:r w:rsidRPr="006C63C1">
        <w:rPr>
          <w:rFonts w:cs="Times New Roman" w:eastAsia="Times New Roman"/>
          <w:lang w:eastAsia="hr-HR"/>
        </w:rPr>
        <w:tab/>
        <w:t xml:space="preserve">       Poslovni broj 3 St-930/2016-6</w:t>
      </w:r>
    </w:p>
    <w:p w:rsidRDefault="006C63C1" w:rsidP="006C63C1" w:rsidR="006C63C1" w:rsidRPr="006C63C1">
      <w:pPr>
        <w:spacing w:after="0"/>
        <w:jc w:val="center"/>
        <w:rPr>
          <w:rFonts w:cs="Times New Roman" w:eastAsia="Times New Roman"/>
          <w:lang w:eastAsia="hr-HR"/>
        </w:rPr>
      </w:pPr>
    </w:p>
    <w:p w:rsidRDefault="006C63C1" w:rsidP="006C63C1" w:rsidR="006C63C1" w:rsidRPr="006C63C1">
      <w:pPr>
        <w:spacing w:after="0"/>
        <w:ind w:firstLine="708"/>
        <w:rPr>
          <w:rFonts w:cs="Times New Roman" w:eastAsia="Times New Roman"/>
          <w:lang w:eastAsia="hr-HR"/>
        </w:rPr>
      </w:pPr>
    </w:p>
    <w:p w:rsidRDefault="006C63C1" w:rsidP="006C63C1" w:rsidR="006C63C1" w:rsidRPr="006C63C1">
      <w:pPr>
        <w:spacing w:after="0"/>
        <w:ind w:firstLine="708"/>
        <w:rPr>
          <w:rFonts w:cs="Times New Roman" w:eastAsia="Times New Roman"/>
          <w:lang w:eastAsia="hr-HR"/>
        </w:rPr>
      </w:pPr>
      <w:r w:rsidRPr="006C63C1">
        <w:rPr>
          <w:rFonts w:cs="Times New Roman" w:eastAsia="Times New Roman"/>
          <w:lang w:eastAsia="hr-HR"/>
        </w:rPr>
        <w:t>REPUBLIKA HRVATSKA</w:t>
      </w:r>
    </w:p>
    <w:p w:rsidRDefault="006C63C1" w:rsidP="006C63C1" w:rsidR="006C63C1" w:rsidRPr="006C63C1">
      <w:pPr>
        <w:spacing w:after="0"/>
        <w:ind w:firstLine="708"/>
        <w:rPr>
          <w:rFonts w:cs="Times New Roman" w:eastAsia="Times New Roman"/>
          <w:lang w:eastAsia="hr-HR"/>
        </w:rPr>
      </w:pPr>
      <w:r w:rsidRPr="006C63C1">
        <w:rPr>
          <w:rFonts w:cs="Times New Roman" w:eastAsia="Times New Roman"/>
          <w:lang w:eastAsia="hr-HR"/>
        </w:rPr>
        <w:t>TRGOVAČKI SUD U ZADRU</w:t>
      </w:r>
    </w:p>
    <w:p w:rsidRDefault="006C63C1" w:rsidP="006C63C1" w:rsidR="006C63C1" w:rsidRPr="006C63C1">
      <w:pPr>
        <w:spacing w:after="0"/>
        <w:ind w:firstLine="708"/>
        <w:rPr>
          <w:rFonts w:cs="Times New Roman" w:eastAsia="Times New Roman"/>
          <w:lang w:eastAsia="hr-HR"/>
        </w:rPr>
      </w:pPr>
      <w:r w:rsidRPr="006C63C1">
        <w:rPr>
          <w:rFonts w:cs="Times New Roman" w:eastAsia="Times New Roman"/>
          <w:lang w:eastAsia="hr-HR"/>
        </w:rPr>
        <w:t>Zadar, Dr. Franje Tuđmana 35</w:t>
      </w:r>
    </w:p>
    <w:p w:rsidRDefault="006C63C1" w:rsidP="006C63C1" w:rsidR="006C63C1" w:rsidRPr="006C63C1">
      <w:pPr>
        <w:spacing w:after="0"/>
        <w:rPr>
          <w:rFonts w:cs="Times New Roman" w:eastAsia="Times New Roman"/>
          <w:lang w:eastAsia="hr-HR"/>
        </w:rPr>
      </w:pPr>
    </w:p>
    <w:p w:rsidRDefault="006C63C1" w:rsidP="006C63C1" w:rsidR="006C63C1" w:rsidRPr="006C63C1">
      <w:pPr>
        <w:spacing w:after="0"/>
        <w:jc w:val="center"/>
        <w:rPr>
          <w:rFonts w:cs="Times New Roman" w:eastAsia="Times New Roman"/>
          <w:lang w:eastAsia="hr-HR"/>
        </w:rPr>
      </w:pPr>
      <w:r w:rsidRPr="006C63C1">
        <w:rPr>
          <w:rFonts w:cs="Times New Roman" w:eastAsia="Times New Roman"/>
          <w:lang w:eastAsia="hr-HR"/>
        </w:rPr>
        <w:t xml:space="preserve">U  I  M E  R E P U B L I K E  H R V A T S K E </w:t>
      </w:r>
    </w:p>
    <w:p w:rsidRDefault="006C63C1" w:rsidP="006C63C1" w:rsidR="006C63C1" w:rsidRPr="006C63C1">
      <w:pPr>
        <w:spacing w:after="0"/>
        <w:jc w:val="both"/>
        <w:rPr>
          <w:rFonts w:cs="Times New Roman" w:eastAsia="Times New Roman"/>
          <w:lang w:eastAsia="hr-HR"/>
        </w:rPr>
      </w:pPr>
    </w:p>
    <w:p w:rsidRDefault="006C63C1" w:rsidP="006C63C1" w:rsidR="006C63C1" w:rsidRPr="006C63C1">
      <w:pPr>
        <w:spacing w:after="0"/>
        <w:jc w:val="center"/>
        <w:rPr>
          <w:rFonts w:cs="Times New Roman" w:eastAsia="Times New Roman"/>
          <w:lang w:eastAsia="hr-HR"/>
        </w:rPr>
      </w:pPr>
      <w:r w:rsidRPr="006C63C1">
        <w:rPr>
          <w:rFonts w:cs="Times New Roman" w:eastAsia="Times New Roman"/>
          <w:lang w:eastAsia="hr-HR"/>
        </w:rPr>
        <w:t>R J E Š E NJ E</w:t>
      </w:r>
    </w:p>
    <w:p w:rsidRDefault="006C63C1" w:rsidP="006C63C1" w:rsidR="006C63C1" w:rsidRPr="006C63C1">
      <w:pPr>
        <w:spacing w:after="0"/>
        <w:rPr>
          <w:rFonts w:cs="Times New Roman" w:eastAsia="Times New Roman"/>
          <w:lang w:eastAsia="hr-HR"/>
        </w:rPr>
      </w:pPr>
    </w:p>
    <w:p w:rsidRDefault="006C63C1" w:rsidP="006C63C1" w:rsidR="006C63C1" w:rsidRPr="006C63C1">
      <w:pPr>
        <w:spacing w:after="0"/>
        <w:ind w:firstLine="705"/>
        <w:jc w:val="both"/>
        <w:rPr>
          <w:rFonts w:cs="Times New Roman" w:eastAsia="Times New Roman"/>
          <w:lang w:eastAsia="hr-HR"/>
        </w:rPr>
      </w:pPr>
      <w:r w:rsidRPr="006C63C1">
        <w:rPr>
          <w:rFonts w:cs="Times New Roman" w:eastAsia="Times New Roman"/>
          <w:lang w:eastAsia="hr-HR"/>
        </w:rPr>
        <w:t xml:space="preserve">Trgovački sud u Zadru, OIB: 39670464653, po sutkinji Tini Grgas, povodom prijedloga vjerovnice Republike Hrvatske, Ministarstva financija-Porezne uprave, Područnog ureda Dalmacija od 22. travnja 2016. za otvaranje stečajnoga postupka nad dužnikom POGLED d.o.o. sa sjedištem u  Zadru, Ulica Hrvatskog sabora 12/i, OIB: 16268470993, zastupanim po direktoru Tihomiru Nikoliću iz Zadra, 17. listopada 2016. </w:t>
      </w:r>
    </w:p>
    <w:p w:rsidRDefault="006C63C1" w:rsidP="006C63C1" w:rsidR="006C63C1" w:rsidRPr="006C63C1">
      <w:pPr>
        <w:spacing w:after="0"/>
        <w:rPr>
          <w:rFonts w:cs="Times New Roman" w:eastAsia="Times New Roman"/>
          <w:lang w:eastAsia="hr-HR"/>
        </w:rPr>
      </w:pPr>
    </w:p>
    <w:p w:rsidRDefault="006C63C1" w:rsidP="006C63C1" w:rsidR="006C63C1" w:rsidRPr="006C63C1">
      <w:pPr>
        <w:spacing w:after="0"/>
        <w:jc w:val="center"/>
        <w:rPr>
          <w:rFonts w:cs="Times New Roman" w:eastAsia="Times New Roman"/>
          <w:lang w:eastAsia="hr-HR"/>
        </w:rPr>
      </w:pPr>
      <w:r w:rsidRPr="006C63C1">
        <w:rPr>
          <w:rFonts w:cs="Times New Roman" w:eastAsia="Times New Roman"/>
          <w:lang w:eastAsia="hr-HR"/>
        </w:rPr>
        <w:t>r i j e š i o  j e</w:t>
      </w:r>
    </w:p>
    <w:p w:rsidRDefault="006C63C1" w:rsidP="006C63C1" w:rsidR="006C63C1" w:rsidRPr="006C63C1">
      <w:pPr>
        <w:spacing w:after="0"/>
        <w:rPr>
          <w:rFonts w:cs="Times New Roman" w:eastAsia="Times New Roman"/>
          <w:lang w:eastAsia="hr-HR"/>
        </w:rPr>
      </w:pPr>
    </w:p>
    <w:p w:rsidRDefault="006C63C1" w:rsidP="006C63C1" w:rsidR="006C63C1" w:rsidRPr="006C63C1">
      <w:pPr>
        <w:spacing w:after="0"/>
        <w:ind w:firstLine="705"/>
        <w:jc w:val="both"/>
        <w:rPr>
          <w:rFonts w:cs="Times New Roman" w:eastAsia="Times New Roman"/>
          <w:lang w:eastAsia="hr-HR"/>
        </w:rPr>
      </w:pPr>
      <w:r w:rsidRPr="006C63C1">
        <w:rPr>
          <w:rFonts w:cs="Times New Roman" w:eastAsia="Times New Roman"/>
          <w:lang w:eastAsia="hr-HR"/>
        </w:rPr>
        <w:t xml:space="preserve">I. Otvara se stečajni postupak nad stečajnim dužnikom POGLED d.o.o. sa sjedištem u  Zadru, Ulica Hrvatskog sabora 12/i, OIB: 16268470993 s danom 17. listopada 2016. u 13,15 sati kada će se ovo rješenje objaviti na mrežnoj stranici e-Oglasna ploča sudova. </w:t>
      </w:r>
    </w:p>
    <w:p w:rsidRDefault="006C63C1" w:rsidP="006C63C1" w:rsidR="006C63C1" w:rsidRPr="006C63C1">
      <w:pPr>
        <w:spacing w:after="0"/>
        <w:jc w:val="both"/>
        <w:rPr>
          <w:rFonts w:cs="Times New Roman" w:eastAsia="Times New Roman"/>
          <w:lang w:eastAsia="hr-HR"/>
        </w:rPr>
      </w:pPr>
    </w:p>
    <w:p w:rsidRDefault="006C63C1" w:rsidP="006C63C1" w:rsidR="006C63C1" w:rsidRPr="006C63C1">
      <w:pPr>
        <w:spacing w:after="200"/>
        <w:ind w:firstLine="720"/>
        <w:contextualSpacing/>
        <w:jc w:val="both"/>
        <w:rPr>
          <w:rFonts w:cs="Times New Roman" w:eastAsia="Times New Roman"/>
          <w:lang w:eastAsia="hr-HR"/>
        </w:rPr>
      </w:pPr>
      <w:r w:rsidRPr="006C63C1">
        <w:rPr>
          <w:rFonts w:cs="Times New Roman" w:eastAsia="Times New Roman"/>
          <w:lang w:eastAsia="hr-HR"/>
        </w:rPr>
        <w:t xml:space="preserve">II. Stečajnim upraviteljem stečajnog dužnika imenuje se </w:t>
      </w:r>
      <w:proofErr w:type="spellStart"/>
      <w:r w:rsidRPr="006C63C1">
        <w:rPr>
          <w:rFonts w:cs="Times New Roman" w:eastAsia="Times New Roman"/>
          <w:lang w:eastAsia="hr-HR"/>
        </w:rPr>
        <w:t>Frane</w:t>
      </w:r>
      <w:proofErr w:type="spellEnd"/>
      <w:r w:rsidRPr="006C63C1">
        <w:rPr>
          <w:rFonts w:cs="Times New Roman" w:eastAsia="Times New Roman"/>
          <w:lang w:eastAsia="hr-HR"/>
        </w:rPr>
        <w:t xml:space="preserve"> Zvonimir Negro iz Zadra, Miroslava Krleže 3c, OIB: 59618330195.</w:t>
      </w:r>
    </w:p>
    <w:p w:rsidRDefault="006C63C1" w:rsidP="006C63C1" w:rsidR="006C63C1" w:rsidRPr="006C63C1">
      <w:pPr>
        <w:spacing w:after="200"/>
        <w:ind w:firstLine="720"/>
        <w:contextualSpacing/>
        <w:jc w:val="both"/>
        <w:rPr>
          <w:rFonts w:cs="Times New Roman" w:eastAsia="Times New Roman"/>
          <w:lang w:eastAsia="hr-HR"/>
        </w:rPr>
      </w:pPr>
    </w:p>
    <w:p w:rsidRDefault="006C63C1" w:rsidP="006C63C1" w:rsidR="006C63C1" w:rsidRPr="006C63C1">
      <w:pPr>
        <w:spacing w:after="200"/>
        <w:ind w:firstLine="720"/>
        <w:contextualSpacing/>
        <w:jc w:val="both"/>
        <w:rPr>
          <w:rFonts w:cs="Times New Roman" w:eastAsia="Times New Roman"/>
          <w:lang w:eastAsia="hr-HR"/>
        </w:rPr>
      </w:pPr>
      <w:r w:rsidRPr="006C63C1">
        <w:rPr>
          <w:rFonts w:cs="Times New Roman" w:eastAsia="Times New Roman"/>
          <w:lang w:eastAsia="hr-HR"/>
        </w:rPr>
        <w:t>III.</w:t>
      </w:r>
      <w:r w:rsidRPr="006C63C1">
        <w:rPr>
          <w:rFonts w:cs="Times New Roman" w:eastAsia="Times New Roman"/>
          <w:b/>
          <w:lang w:eastAsia="hr-HR"/>
        </w:rPr>
        <w:t xml:space="preserve"> </w:t>
      </w:r>
      <w:r w:rsidRPr="006C63C1">
        <w:rPr>
          <w:rFonts w:cs="Times New Roman" w:eastAsia="Times New Roman"/>
          <w:lang w:eastAsia="hr-HR"/>
        </w:rPr>
        <w:t>Zaključuje se stečajni postupak nad stečajnim dužnikom POGLED d.o.o. sa sjedištem u Zadru, Ulica Hrvatskog sabora 12/i, OIB: 16268470993.</w:t>
      </w:r>
    </w:p>
    <w:p w:rsidRDefault="006C63C1" w:rsidP="006C63C1" w:rsidR="006C63C1" w:rsidRPr="006C63C1">
      <w:pPr>
        <w:spacing w:after="0"/>
        <w:ind w:firstLine="705"/>
        <w:jc w:val="both"/>
        <w:rPr>
          <w:rFonts w:cs="Times New Roman" w:eastAsia="Times New Roman"/>
          <w:lang w:eastAsia="hr-HR"/>
        </w:rPr>
      </w:pPr>
    </w:p>
    <w:p w:rsidRDefault="006C63C1" w:rsidP="006C63C1" w:rsidR="006C63C1" w:rsidRPr="006C63C1">
      <w:pPr>
        <w:spacing w:after="0"/>
        <w:ind w:firstLine="705"/>
        <w:jc w:val="both"/>
        <w:rPr>
          <w:rFonts w:cs="Times New Roman" w:eastAsia="Times New Roman"/>
          <w:lang w:eastAsia="hr-HR"/>
        </w:rPr>
      </w:pPr>
      <w:r w:rsidRPr="006C63C1">
        <w:rPr>
          <w:rFonts w:cs="Times New Roman" w:eastAsia="Times New Roman"/>
          <w:lang w:eastAsia="hr-HR"/>
        </w:rPr>
        <w:t>IV. Dio nastalih troškova postupka isplatit će se iz Fonda za namirenje troškova stečajnoga postupka iz članka 111. Stečajnog zakona.</w:t>
      </w:r>
    </w:p>
    <w:p w:rsidRDefault="006C63C1" w:rsidP="006C63C1" w:rsidR="006C63C1" w:rsidRPr="006C63C1">
      <w:pPr>
        <w:spacing w:after="0"/>
        <w:jc w:val="both"/>
        <w:rPr>
          <w:rFonts w:cs="Times New Roman" w:eastAsia="Times New Roman"/>
          <w:b/>
          <w:lang w:eastAsia="hr-HR"/>
        </w:rPr>
      </w:pPr>
    </w:p>
    <w:p w:rsidRDefault="006C63C1" w:rsidP="006C63C1" w:rsidR="006C63C1" w:rsidRPr="006C63C1">
      <w:pPr>
        <w:spacing w:after="0"/>
        <w:ind w:firstLine="705"/>
        <w:jc w:val="both"/>
        <w:rPr>
          <w:rFonts w:cs="Times New Roman" w:eastAsia="Times New Roman"/>
          <w:lang w:eastAsia="hr-HR"/>
        </w:rPr>
      </w:pPr>
      <w:r w:rsidRPr="006C63C1">
        <w:rPr>
          <w:rFonts w:cs="Times New Roman" w:eastAsia="Times New Roman"/>
          <w:lang w:eastAsia="hr-HR"/>
        </w:rPr>
        <w:t xml:space="preserve">V. Ovo rješenje o otvaranju i istovremenom zaključenju stečajnoga postupka nad stečajnim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dužnika iz sudskog registra. </w:t>
      </w:r>
    </w:p>
    <w:p w:rsidRDefault="006C63C1" w:rsidP="006C63C1" w:rsidR="006C63C1" w:rsidRPr="006C63C1">
      <w:pPr>
        <w:spacing w:after="0"/>
        <w:ind w:hanging="705" w:left="705"/>
        <w:jc w:val="both"/>
        <w:rPr>
          <w:rFonts w:cs="Times New Roman" w:eastAsia="Times New Roman"/>
          <w:b/>
          <w:lang w:eastAsia="hr-HR"/>
        </w:rPr>
      </w:pPr>
    </w:p>
    <w:p w:rsidRDefault="006C63C1" w:rsidP="006C63C1" w:rsidR="006C63C1" w:rsidRPr="006C63C1">
      <w:pPr>
        <w:spacing w:after="0"/>
        <w:ind w:firstLine="705"/>
        <w:jc w:val="both"/>
        <w:rPr>
          <w:rFonts w:cs="Times New Roman" w:eastAsia="Times New Roman"/>
          <w:lang w:eastAsia="hr-HR"/>
        </w:rPr>
      </w:pPr>
      <w:r w:rsidRPr="006C63C1">
        <w:rPr>
          <w:rFonts w:cs="Times New Roman" w:eastAsia="Times New Roman"/>
          <w:lang w:eastAsia="hr-HR"/>
        </w:rPr>
        <w:t>VI. Otvaranje stečajnoga postupka nad stečajnim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6C63C1" w:rsidP="006C63C1" w:rsidR="006C63C1" w:rsidRPr="006C63C1">
      <w:pPr>
        <w:spacing w:after="0"/>
        <w:jc w:val="both"/>
        <w:rPr>
          <w:rFonts w:cs="Times New Roman" w:eastAsia="Times New Roman"/>
          <w:lang w:eastAsia="hr-HR"/>
        </w:rPr>
      </w:pPr>
    </w:p>
    <w:p w:rsidRDefault="006C63C1" w:rsidP="006C63C1" w:rsidR="006C63C1" w:rsidRPr="006C63C1">
      <w:pPr>
        <w:spacing w:after="0"/>
        <w:ind w:firstLine="705"/>
        <w:jc w:val="both"/>
        <w:rPr>
          <w:rFonts w:cs="Times New Roman" w:eastAsia="Times New Roman"/>
          <w:lang w:eastAsia="hr-HR"/>
        </w:rPr>
      </w:pPr>
      <w:r w:rsidRPr="006C63C1">
        <w:rPr>
          <w:rFonts w:cs="Times New Roman" w:eastAsia="Times New Roman"/>
          <w:lang w:eastAsia="hr-HR"/>
        </w:rPr>
        <w:t xml:space="preserve">VII. Ovlašćuje se stečajni upravitelj nakon zaključenja stečajnoga postupka zastupati stečajnu masu, te u ime stečajnog dužnika, a za račun stečajne mase unovčiti imovinu </w:t>
      </w:r>
      <w:r w:rsidRPr="006C63C1">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6C63C1" w:rsidP="006C63C1" w:rsidR="006C63C1" w:rsidRPr="006C63C1">
      <w:pPr>
        <w:spacing w:after="0"/>
        <w:jc w:val="center"/>
        <w:rPr>
          <w:rFonts w:cs="Times New Roman" w:eastAsia="Times New Roman"/>
          <w:lang w:eastAsia="hr-HR"/>
        </w:rPr>
      </w:pPr>
    </w:p>
    <w:p w:rsidRDefault="006C63C1" w:rsidP="006C63C1" w:rsidR="006C63C1" w:rsidRPr="006C63C1">
      <w:pPr>
        <w:spacing w:after="0"/>
        <w:jc w:val="center"/>
        <w:rPr>
          <w:rFonts w:cs="Times New Roman" w:eastAsia="Times New Roman"/>
          <w:lang w:eastAsia="hr-HR"/>
        </w:rPr>
      </w:pPr>
      <w:r w:rsidRPr="006C63C1">
        <w:rPr>
          <w:rFonts w:cs="Times New Roman" w:eastAsia="Times New Roman"/>
          <w:lang w:eastAsia="hr-HR"/>
        </w:rPr>
        <w:t>Obrazloženje</w:t>
      </w:r>
    </w:p>
    <w:p w:rsidRDefault="006C63C1" w:rsidP="006C63C1" w:rsidR="006C63C1" w:rsidRPr="006C63C1">
      <w:pPr>
        <w:spacing w:after="0"/>
        <w:jc w:val="center"/>
        <w:rPr>
          <w:rFonts w:cs="Times New Roman" w:eastAsia="Times New Roman"/>
          <w:b/>
          <w:lang w:eastAsia="hr-HR"/>
        </w:rPr>
      </w:pPr>
    </w:p>
    <w:p w:rsidRDefault="006C63C1" w:rsidP="006C63C1" w:rsidR="006C63C1" w:rsidRPr="006C63C1">
      <w:pPr>
        <w:spacing w:after="0"/>
        <w:ind w:firstLine="720"/>
        <w:jc w:val="both"/>
        <w:rPr>
          <w:rFonts w:cs="Times New Roman" w:eastAsia="Times New Roman"/>
          <w:lang w:eastAsia="hr-HR"/>
        </w:rPr>
      </w:pPr>
      <w:r w:rsidRPr="006C63C1">
        <w:rPr>
          <w:rFonts w:cs="Times New Roman" w:eastAsia="Times New Roman"/>
          <w:lang w:eastAsia="hr-HR"/>
        </w:rPr>
        <w:t>Financijska agencija, Regionalni centar Split, Podružnica Zadar je podnijela ovom sudu 30. listopada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1817 dana u ukupnom iznosu od 831.409,65 kuna, da nema zaposlenih te da ima dva otvorena bankovna računa.</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Nakon izvršenog uvida u sudski registar za dužnika, a postupajući sukladno odredbi čl. 430. SZ-a, ovaj sud je 4. travnja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 xml:space="preserve">S obzirom da je vjerovnica Republika Hrvatska u propisanom roku podnijela ovom sudu prijedlog za otvaranje stečajnog postupka nad dužnikom uz isprave kojima je učinila vjerojatnim postojanje svoje tražbine te postojanje imovine dužnika, to je rješenjem ovog suda </w:t>
      </w:r>
      <w:proofErr w:type="spellStart"/>
      <w:r w:rsidRPr="006C63C1">
        <w:rPr>
          <w:rFonts w:cs="Times New Roman" w:eastAsia="Times New Roman"/>
          <w:lang w:eastAsia="hr-HR"/>
        </w:rPr>
        <w:t>posl</w:t>
      </w:r>
      <w:proofErr w:type="spellEnd"/>
      <w:r w:rsidRPr="006C63C1">
        <w:rPr>
          <w:rFonts w:cs="Times New Roman" w:eastAsia="Times New Roman"/>
          <w:lang w:eastAsia="hr-HR"/>
        </w:rPr>
        <w:t xml:space="preserve">. br. St-222/2015 od 8. lipnja 2016. obustavljen skraćeni stečajni postupak te nakon pravomoćnosti istog, rješenjem ovog suda </w:t>
      </w:r>
      <w:proofErr w:type="spellStart"/>
      <w:r w:rsidRPr="006C63C1">
        <w:rPr>
          <w:rFonts w:cs="Times New Roman" w:eastAsia="Times New Roman"/>
          <w:lang w:eastAsia="hr-HR"/>
        </w:rPr>
        <w:t>posl</w:t>
      </w:r>
      <w:proofErr w:type="spellEnd"/>
      <w:r w:rsidRPr="006C63C1">
        <w:rPr>
          <w:rFonts w:cs="Times New Roman" w:eastAsia="Times New Roman"/>
          <w:lang w:eastAsia="hr-HR"/>
        </w:rPr>
        <w:t xml:space="preserve">. br. gornji od 7. srpnja 2016., pokrenut prethodni postupak radi utvrđivanja pretpostavki za otvaranje stečajnoga postupka nad dužnikom u smislu odredbi čl. 433. i čl. 115. SZ-a. </w:t>
      </w:r>
    </w:p>
    <w:p w:rsidRDefault="006C63C1" w:rsidP="006C63C1" w:rsidR="006C63C1" w:rsidRPr="006C63C1">
      <w:pPr>
        <w:spacing w:after="0"/>
        <w:ind w:firstLine="708"/>
        <w:jc w:val="both"/>
        <w:rPr>
          <w:rFonts w:cs="Times New Roman" w:eastAsia="Calibri"/>
        </w:rPr>
      </w:pPr>
      <w:r w:rsidRPr="006C63C1">
        <w:rPr>
          <w:rFonts w:cs="Times New Roman" w:eastAsia="Times New Roman"/>
          <w:lang w:eastAsia="hr-HR"/>
        </w:rPr>
        <w:t xml:space="preserve"> </w:t>
      </w:r>
      <w:r w:rsidRPr="006C63C1">
        <w:rPr>
          <w:rFonts w:cs="Times New Roman" w:eastAsia="Calibri"/>
        </w:rPr>
        <w:t xml:space="preserve">Na ročištu radi očitovanja o prijedlogu i radi utvrđivanja pretpostavki za otvaranje stečajnoga postupka nad dužnikom od 14. rujna 2016., punomoćnik osobe ovlaštene za zastupanje dužnika po zakonu je izjavio suglasnost s prijedlogom navedene vjerovnice za otvaranje stečajnog postupka nad dužnikom zbog postojanja stečajnog razloga nesposobnosti dužnika za plaćanje iz čl. 6. SZ-a u bitnom navodeći da  dužnik već duže vrijeme ne obavlja svoju poslovnu djelatnost, da nema zaposlenika te da nema imovinu iz koje bi se mogli namiriti troškovi stečajnoga postupka i vjerovnici istog budući jedinu imovinu dužnika čine pokretnine neznatne tržišne vrijednosti. </w:t>
      </w:r>
    </w:p>
    <w:p w:rsidRDefault="006C63C1" w:rsidP="006C63C1" w:rsidR="006C63C1" w:rsidRPr="006C63C1">
      <w:pPr>
        <w:spacing w:after="0"/>
        <w:ind w:firstLine="708"/>
        <w:jc w:val="both"/>
        <w:rPr>
          <w:rFonts w:cs="Times New Roman" w:eastAsia="Calibri"/>
        </w:rPr>
      </w:pPr>
      <w:r w:rsidRPr="006C63C1">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 xml:space="preserve">Postupajući u smislu naprijed citirane zakonske odredbe, rješenjem ovog suda </w:t>
      </w:r>
      <w:proofErr w:type="spellStart"/>
      <w:r w:rsidRPr="006C63C1">
        <w:rPr>
          <w:rFonts w:cs="Times New Roman" w:eastAsia="Times New Roman"/>
          <w:lang w:eastAsia="hr-HR"/>
        </w:rPr>
        <w:t>posl</w:t>
      </w:r>
      <w:proofErr w:type="spellEnd"/>
      <w:r w:rsidRPr="006C63C1">
        <w:rPr>
          <w:rFonts w:cs="Times New Roman" w:eastAsia="Times New Roman"/>
          <w:lang w:eastAsia="hr-HR"/>
        </w:rPr>
        <w:t>. br. gornji od 19. rujna 2016. pozvane su osobe koje imaju pravni interes za provedbom stečajnoga postupka nad dužnikom u roku od 15 dana od isteka osmog dana od dana objave rješenja na e-oglasnoj ploči suda, solidarno uplatiti predujam u iznos od 10.000,00 kuna za namirenje troškova prethodnoga i otvorenoga stečajnoga postupka.</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 xml:space="preserve">Navedeno rješenje uredno je objavljeno na e-oglasnoj ploči ovog suda 19. rujna 2016. slijedom čega je rok za uplatu navedenog predujma istekao 12. listopada 2016. </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lastRenderedPageBreak/>
        <w:t>S obzirom da navedene osobe nisu predujmile traženi iznos u određenom roku, to je primjenom odredbi čl. 132. st. 2., 3. i 5.  i čl. 129. st. 1. alineja 1. do 3. i st. 2. SZ-a donesena odluka kao u točki I. do IV. izreke rješenja.</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6C63C1" w:rsidP="006C63C1" w:rsidR="006C63C1" w:rsidRPr="006C63C1">
      <w:pPr>
        <w:spacing w:after="0"/>
        <w:ind w:firstLine="708"/>
        <w:jc w:val="both"/>
        <w:rPr>
          <w:rFonts w:cs="Times New Roman" w:eastAsia="Times New Roman" w:hAnsi="HelveticaNeueLT Com 47 LtCn" w:ascii="HelveticaNeueLT Com 47 LtCn"/>
          <w:lang w:eastAsia="hr-HR"/>
        </w:rPr>
      </w:pPr>
      <w:r w:rsidRPr="006C63C1">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6C63C1">
        <w:rPr>
          <w:rFonts w:cs="Times New Roman" w:eastAsia="Times New Roman" w:hAnsi="HelveticaNeueLT Com 47 LtCn" w:ascii="HelveticaNeueLT Com 47 LtCn"/>
          <w:lang w:eastAsia="hr-HR"/>
        </w:rPr>
        <w:t>Hrvatski registar civilnih zrakoplova koji vodi navedena agencija.</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6C63C1" w:rsidP="006C63C1" w:rsidR="006C63C1" w:rsidRPr="006C63C1">
      <w:pPr>
        <w:spacing w:after="0"/>
        <w:ind w:firstLine="708"/>
        <w:jc w:val="both"/>
        <w:rPr>
          <w:rFonts w:cs="Times New Roman" w:eastAsia="Times New Roman"/>
          <w:lang w:eastAsia="hr-HR"/>
        </w:rPr>
      </w:pPr>
    </w:p>
    <w:p w:rsidRDefault="006C63C1" w:rsidP="006C63C1" w:rsidR="006C63C1" w:rsidRPr="006C63C1">
      <w:pPr>
        <w:spacing w:after="0"/>
        <w:rPr>
          <w:rFonts w:cs="Times New Roman" w:eastAsia="Times New Roman"/>
          <w:lang w:eastAsia="hr-HR"/>
        </w:rPr>
      </w:pPr>
    </w:p>
    <w:p w:rsidRDefault="006C63C1" w:rsidP="006C63C1" w:rsidR="006C63C1" w:rsidRPr="006C63C1">
      <w:pPr>
        <w:spacing w:after="0"/>
        <w:jc w:val="center"/>
        <w:rPr>
          <w:rFonts w:cs="Times New Roman" w:eastAsia="Times New Roman"/>
          <w:lang w:eastAsia="hr-HR"/>
        </w:rPr>
      </w:pPr>
      <w:r w:rsidRPr="006C63C1">
        <w:rPr>
          <w:rFonts w:cs="Times New Roman" w:eastAsia="Times New Roman"/>
          <w:lang w:eastAsia="hr-HR"/>
        </w:rPr>
        <w:t xml:space="preserve">U Zadru 17. listopada 2016. </w:t>
      </w:r>
    </w:p>
    <w:p w:rsidRDefault="006C63C1" w:rsidP="006C63C1" w:rsidR="006C63C1" w:rsidRPr="006C63C1">
      <w:pPr>
        <w:spacing w:after="0"/>
        <w:jc w:val="both"/>
        <w:rPr>
          <w:rFonts w:cs="Times New Roman" w:eastAsia="Times New Roman"/>
          <w:lang w:eastAsia="hr-HR"/>
        </w:rPr>
      </w:pPr>
    </w:p>
    <w:p w:rsidRDefault="006C63C1" w:rsidP="006C63C1" w:rsidR="006C63C1" w:rsidRPr="006C63C1">
      <w:pPr>
        <w:spacing w:after="0"/>
        <w:jc w:val="both"/>
        <w:rPr>
          <w:rFonts w:cs="Times New Roman" w:eastAsia="Times New Roman"/>
          <w:lang w:eastAsia="hr-HR"/>
        </w:rPr>
      </w:pPr>
      <w:r w:rsidRPr="006C63C1">
        <w:rPr>
          <w:rFonts w:cs="Times New Roman" w:eastAsia="Times New Roman"/>
          <w:lang w:eastAsia="hr-HR"/>
        </w:rPr>
        <w:tab/>
      </w:r>
      <w:r w:rsidRPr="006C63C1">
        <w:rPr>
          <w:rFonts w:cs="Times New Roman" w:eastAsia="Times New Roman"/>
          <w:lang w:eastAsia="hr-HR"/>
        </w:rPr>
        <w:tab/>
      </w:r>
      <w:r w:rsidRPr="006C63C1">
        <w:rPr>
          <w:rFonts w:cs="Times New Roman" w:eastAsia="Times New Roman"/>
          <w:lang w:eastAsia="hr-HR"/>
        </w:rPr>
        <w:tab/>
      </w:r>
      <w:r w:rsidRPr="006C63C1">
        <w:rPr>
          <w:rFonts w:cs="Times New Roman" w:eastAsia="Times New Roman"/>
          <w:lang w:eastAsia="hr-HR"/>
        </w:rPr>
        <w:tab/>
      </w:r>
      <w:r w:rsidRPr="006C63C1">
        <w:rPr>
          <w:rFonts w:cs="Times New Roman" w:eastAsia="Times New Roman"/>
          <w:lang w:eastAsia="hr-HR"/>
        </w:rPr>
        <w:tab/>
      </w:r>
      <w:r w:rsidRPr="006C63C1">
        <w:rPr>
          <w:rFonts w:cs="Times New Roman" w:eastAsia="Times New Roman"/>
          <w:lang w:eastAsia="hr-HR"/>
        </w:rPr>
        <w:tab/>
      </w:r>
      <w:r w:rsidRPr="006C63C1">
        <w:rPr>
          <w:rFonts w:cs="Times New Roman" w:eastAsia="Times New Roman"/>
          <w:lang w:eastAsia="hr-HR"/>
        </w:rPr>
        <w:tab/>
      </w:r>
      <w:r w:rsidRPr="006C63C1">
        <w:rPr>
          <w:rFonts w:cs="Times New Roman" w:eastAsia="Times New Roman"/>
          <w:lang w:eastAsia="hr-HR"/>
        </w:rPr>
        <w:tab/>
      </w:r>
    </w:p>
    <w:p w:rsidRDefault="006C63C1" w:rsidP="006C63C1" w:rsidR="006C63C1" w:rsidRPr="006C63C1">
      <w:pPr>
        <w:spacing w:after="0"/>
        <w:jc w:val="both"/>
        <w:rPr>
          <w:rFonts w:cs="Times New Roman" w:eastAsia="Times New Roman"/>
          <w:lang w:eastAsia="hr-HR"/>
        </w:rPr>
      </w:pPr>
      <w:r w:rsidRPr="006C63C1">
        <w:rPr>
          <w:rFonts w:cs="Times New Roman" w:eastAsia="Times New Roman"/>
          <w:lang w:eastAsia="hr-HR"/>
        </w:rPr>
        <w:tab/>
        <w:t xml:space="preserve">Za točnost </w:t>
      </w:r>
      <w:proofErr w:type="spellStart"/>
      <w:r w:rsidRPr="006C63C1">
        <w:rPr>
          <w:rFonts w:cs="Times New Roman" w:eastAsia="Times New Roman"/>
          <w:lang w:eastAsia="hr-HR"/>
        </w:rPr>
        <w:t>otpravka</w:t>
      </w:r>
      <w:proofErr w:type="spellEnd"/>
      <w:r w:rsidRPr="006C63C1">
        <w:rPr>
          <w:rFonts w:cs="Times New Roman" w:eastAsia="Times New Roman"/>
          <w:lang w:eastAsia="hr-HR"/>
        </w:rPr>
        <w:t>-ovlaštena službenica:                                         Sutkinja:</w:t>
      </w:r>
    </w:p>
    <w:p w:rsidRDefault="006C63C1" w:rsidP="006C63C1" w:rsidR="006C63C1" w:rsidRPr="006C63C1">
      <w:pPr>
        <w:spacing w:after="0"/>
        <w:ind w:firstLine="708"/>
        <w:rPr>
          <w:rFonts w:cs="Times New Roman" w:eastAsia="Times New Roman"/>
          <w:lang w:eastAsia="hr-HR"/>
        </w:rPr>
      </w:pPr>
      <w:r w:rsidRPr="006C63C1">
        <w:rPr>
          <w:rFonts w:cs="Times New Roman" w:eastAsia="Times New Roman"/>
          <w:lang w:eastAsia="hr-HR"/>
        </w:rPr>
        <w:t>Nena Mužanović                                                                                 Tina Grgas, v.r.</w:t>
      </w:r>
    </w:p>
    <w:p w:rsidRDefault="006C63C1" w:rsidP="006C63C1" w:rsidR="006C63C1" w:rsidRPr="006C63C1">
      <w:pPr>
        <w:spacing w:after="0"/>
        <w:jc w:val="both"/>
        <w:rPr>
          <w:rFonts w:cs="Times New Roman" w:eastAsia="Times New Roman"/>
          <w:b/>
          <w:lang w:eastAsia="hr-HR"/>
        </w:rPr>
      </w:pPr>
    </w:p>
    <w:p w:rsidRDefault="006C63C1" w:rsidP="006C63C1" w:rsidR="006C63C1" w:rsidRPr="006C63C1">
      <w:pPr>
        <w:spacing w:after="0"/>
        <w:jc w:val="both"/>
        <w:rPr>
          <w:rFonts w:cs="Times New Roman" w:eastAsia="Times New Roman"/>
          <w:b/>
          <w:lang w:eastAsia="hr-HR"/>
        </w:rPr>
      </w:pP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UPUTA O PRAVNOM LIJEKU:</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 xml:space="preserve">Protiv ovoga rješenja može se izjaviti žalba u roku od 8 dana od dostave pisanog </w:t>
      </w:r>
      <w:proofErr w:type="spellStart"/>
      <w:r w:rsidRPr="006C63C1">
        <w:rPr>
          <w:rFonts w:cs="Times New Roman" w:eastAsia="Times New Roman"/>
          <w:lang w:eastAsia="hr-HR"/>
        </w:rPr>
        <w:t>otpravka</w:t>
      </w:r>
      <w:proofErr w:type="spellEnd"/>
      <w:r w:rsidRPr="006C63C1">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6C63C1" w:rsidP="006C63C1" w:rsidR="006C63C1" w:rsidRPr="006C63C1">
      <w:pPr>
        <w:spacing w:after="0"/>
        <w:ind w:firstLine="708"/>
        <w:jc w:val="both"/>
        <w:rPr>
          <w:rFonts w:cs="Times New Roman" w:eastAsia="Times New Roman"/>
          <w:lang w:eastAsia="hr-HR"/>
        </w:rPr>
      </w:pPr>
    </w:p>
    <w:p w:rsidRDefault="006C63C1" w:rsidP="006C63C1" w:rsidR="006C63C1" w:rsidRPr="006C63C1">
      <w:pPr>
        <w:spacing w:after="0"/>
        <w:ind w:firstLine="708"/>
        <w:jc w:val="both"/>
        <w:rPr>
          <w:rFonts w:cs="Times New Roman" w:eastAsia="Times New Roman"/>
          <w:lang w:eastAsia="hr-HR"/>
        </w:rPr>
      </w:pPr>
    </w:p>
    <w:p w:rsidRDefault="006C63C1" w:rsidP="006C63C1" w:rsidR="006C63C1" w:rsidRPr="006C63C1">
      <w:pPr>
        <w:spacing w:after="0"/>
        <w:ind w:firstLine="708"/>
        <w:jc w:val="both"/>
        <w:rPr>
          <w:rFonts w:cs="Times New Roman" w:eastAsia="Times New Roman"/>
          <w:lang w:eastAsia="hr-HR"/>
        </w:rPr>
      </w:pPr>
      <w:r w:rsidRPr="006C63C1">
        <w:rPr>
          <w:rFonts w:cs="Times New Roman" w:eastAsia="Times New Roman"/>
          <w:lang w:eastAsia="hr-HR"/>
        </w:rPr>
        <w:t>DNA:</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Stečajnom upravitelju uz potvrdu izjavu o imenovanju</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Dužniku</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FINA, regionalni centar Split, Podružnica Zadar</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 xml:space="preserve">ŽDO-u </w:t>
      </w:r>
      <w:proofErr w:type="spellStart"/>
      <w:r w:rsidRPr="006C63C1">
        <w:rPr>
          <w:rFonts w:cs="Times New Roman" w:eastAsia="Times New Roman"/>
          <w:lang w:eastAsia="hr-HR"/>
        </w:rPr>
        <w:t>u</w:t>
      </w:r>
      <w:proofErr w:type="spellEnd"/>
      <w:r w:rsidRPr="006C63C1">
        <w:rPr>
          <w:rFonts w:cs="Times New Roman" w:eastAsia="Times New Roman"/>
          <w:lang w:eastAsia="hr-HR"/>
        </w:rPr>
        <w:t xml:space="preserve"> Zadru, građansko-upravnom odjelu</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Vjerovniku Republika Hrvatska, Ministarstvo financija-Porezna uprava, PU Dalmacija</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Općinskom sudu u Zadru, posebno</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Općinskom sud u Zadru, Zemljišno-knjižnom odjelu, posebno</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Lučkoj kapetaniji – registru brodova</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Registru ovog suda odmah radi upisa otvaranja stečajnoga postupka</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 xml:space="preserve">Registru ovog suda nakon pravomoćnosti rješenja radi brisanja dužnika iz sudskog registra </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Državnom zavodu za intelektualno vlasništvo, Ulica grada Vukovara 78, Zagreb</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Pisarnici suda</w:t>
      </w:r>
    </w:p>
    <w:p w:rsidRDefault="006C63C1" w:rsidP="006C63C1" w:rsidR="006C63C1" w:rsidRPr="006C63C1">
      <w:pPr>
        <w:numPr>
          <w:ilvl w:val="0"/>
          <w:numId w:val="47"/>
        </w:numPr>
        <w:spacing w:after="0"/>
        <w:contextualSpacing/>
        <w:jc w:val="both"/>
        <w:rPr>
          <w:rFonts w:cs="Times New Roman" w:eastAsia="Times New Roman"/>
          <w:lang w:eastAsia="hr-HR"/>
        </w:rPr>
      </w:pPr>
      <w:r w:rsidRPr="006C63C1">
        <w:rPr>
          <w:rFonts w:cs="Times New Roman" w:eastAsia="Times New Roman"/>
          <w:lang w:eastAsia="hr-HR"/>
        </w:rPr>
        <w:t xml:space="preserve">e-Oglasna ploča sudova </w:t>
      </w:r>
    </w:p>
    <w:p w:rsidRDefault="006C63C1" w:rsidP="006C63C1" w:rsidR="006C63C1" w:rsidRPr="006C63C1">
      <w:pPr>
        <w:spacing w:after="0"/>
        <w:rPr>
          <w:rFonts w:cs="Times New Roman" w:eastAsia="Times New Roman"/>
          <w:lang w:eastAsia="hr-HR"/>
        </w:rPr>
      </w:pPr>
    </w:p>
    <w:p w:rsidRDefault="006C63C1" w:rsidP="006C63C1" w:rsidR="006C63C1" w:rsidRPr="006C63C1">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3C1"/>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86751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St-930/2016-8</izvorni_sadrzaj>
    <derivirana_varijabla naziv="DomainObject.Oznaka_1">St-930/2016-8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POGLED d.o.o. za ugostiteljstvo i turizam</izvorni_sadrzaj>
    <derivirana_varijabla naziv="DomainObject.Predmet.ProtustrankaFormated_1">  POGLED d.o.o. za ugostiteljstvo i turizam</derivirana_varijabla>
  </DomainObject.Predmet.ProtustrankaFormated>
  <DomainObject.Predmet.ProtustrankaFormatedOIB>
    <izvorni_sadrzaj>  POGLED d.o.o. za ugostiteljstvo i turizam, OIB 16268470993</izvorni_sadrzaj>
    <derivirana_varijabla naziv="DomainObject.Predmet.ProtustrankaFormatedOIB_1">  POGLED d.o.o. za ugostiteljstvo i turizam, OIB 16268470993</derivirana_varijabla>
  </DomainObject.Predmet.ProtustrankaFormatedOIB>
  <DomainObject.Predmet.ProtustrankaFormatedWithAdress>
    <izvorni_sadrzaj> POGLED d.o.o. za ugostiteljstvo i turizam, Ulica Hrvatskog Sabora 12/i, 23000 Zadar</izvorni_sadrzaj>
    <derivirana_varijabla naziv="DomainObject.Predmet.ProtustrankaFormatedWithAdress_1"> POGLED d.o.o. za ugostiteljstvo i turizam, Ulica Hrvatskog Sabora 12/i, 23000 Zadar</derivirana_varijabla>
  </DomainObject.Predmet.ProtustrankaFormatedWithAdress>
  <DomainObject.Predmet.ProtustrankaFormatedWithAdressOIB>
    <izvorni_sadrzaj> POGLED d.o.o. za ugostiteljstvo i turizam, OIB 16268470993, Ulica Hrvatskog Sabora 12/i, 23000 Zadar</izvorni_sadrzaj>
    <derivirana_varijabla naziv="DomainObject.Predmet.ProtustrankaFormatedWithAdressOIB_1"> POGLED d.o.o. za ugostiteljstvo i turizam, OIB 16268470993, Ulica Hrvatskog Sabora 12/i, 23000 Zadar</derivirana_varijabla>
  </DomainObject.Predmet.ProtustrankaFormatedWithAdressOIB>
  <DomainObject.Predmet.ProtustrankaWithAdress>
    <izvorni_sadrzaj>POGLED d.o.o. za ugostiteljstvo i turizam Ulica Hrvatskog Sabora 12/i, 23000 Zadar</izvorni_sadrzaj>
    <derivirana_varijabla naziv="DomainObject.Predmet.ProtustrankaWithAdress_1">POGLED d.o.o. za ugostiteljstvo i turizam Ulica Hrvatskog Sabora 12/i, 23000 Zadar</derivirana_varijabla>
  </DomainObject.Predmet.ProtustrankaWithAdress>
  <DomainObject.Predmet.ProtustrankaWithAdressOIB>
    <izvorni_sadrzaj>POGLED d.o.o. za ugostiteljstvo i turizam, OIB 16268470993, Ulica Hrvatskog Sabora 12/i, 23000 Zadar</izvorni_sadrzaj>
    <derivirana_varijabla naziv="DomainObject.Predmet.ProtustrankaWithAdressOIB_1">POGLED d.o.o. za ugostiteljstvo i turizam, OIB 16268470993, Ulica Hrvatskog Sabora 12/i, 23000 Zadar</derivirana_varijabla>
  </DomainObject.Predmet.ProtustrankaWithAdressOIB>
  <DomainObject.Predmet.ProtustrankaNazivFormated>
    <izvorni_sadrzaj>POGLED d.o.o. za ugostiteljstvo i turizam</izvorni_sadrzaj>
    <derivirana_varijabla naziv="DomainObject.Predmet.ProtustrankaNazivFormated_1">POGLED d.o.o. za ugostiteljstvo i turizam</derivirana_varijabla>
  </DomainObject.Predmet.ProtustrankaNazivFormated>
  <DomainObject.Predmet.ProtustrankaNazivFormatedOIB>
    <izvorni_sadrzaj>POGLED d.o.o. za ugostiteljstvo i turizam, OIB 16268470993</izvorni_sadrzaj>
    <derivirana_varijabla naziv="DomainObject.Predmet.ProtustrankaNazivFormatedOIB_1">POGLED d.o.o. za ugostiteljstvo i turizam, OIB 16268470993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Tihomir Nikolić</izvorni_sadrzaj>
    <derivirana_varijabla naziv="DomainObject.Predmet.StrankaFormated_1">  Financijska agencija; Tihomir Nikolić</derivirana_varijabla>
  </DomainObject.Predmet.StrankaFormated>
  <DomainObject.Predmet.StrankaFormatedOIB>
    <izvorni_sadrzaj>  Financijska agencija, OIB 85821130368; Tihomir Nikolić, OIB 90392306383</izvorni_sadrzaj>
    <derivirana_varijabla naziv="DomainObject.Predmet.StrankaFormatedOIB_1">  Financijska agencija, OIB 85821130368; Tihomir Nikolić, OIB 90392306383</derivirana_varijabla>
  </DomainObject.Predmet.StrankaFormatedOIB>
  <DomainObject.Predmet.StrankaFormatedWithAdress>
    <izvorni_sadrzaj> Financijska agencija, Ivana Danila 4, 23000 Zadar; Tihomir Nikolić, Ulica Hrvatskog Sabora 12 I, 23000 Zadar</izvorni_sadrzaj>
    <derivirana_varijabla naziv="DomainObject.Predmet.StrankaFormatedWithAdress_1"> Financijska agencija, Ivana Danila 4, 23000 Zadar; Tihomir Nikolić, Ulica Hrvatskog Sabora 12 I, 23000 Zadar</derivirana_varijabla>
  </DomainObject.Predmet.StrankaFormatedWithAdress>
  <DomainObject.Predmet.StrankaFormatedWithAdressOIB>
    <izvorni_sadrzaj> Financijska agencija, OIB 85821130368, Ivana Danila 4, 23000 Zadar; Tihomir Nikolić, OIB 90392306383, Ulica Hrvatskog Sabora 12 I, 23000 Zadar</izvorni_sadrzaj>
    <derivirana_varijabla naziv="DomainObject.Predmet.StrankaFormatedWithAdressOIB_1"> Financijska agencija, OIB 85821130368, Ivana Danila 4, 23000 Zadar; Tihomir Nikolić, OIB 90392306383, Ulica Hrvatskog Sabora 12 I, 23000 Zadar</derivirana_varijabla>
  </DomainObject.Predmet.StrankaFormatedWithAdressOIB>
  <DomainObject.Predmet.StrankaWithAdress>
    <izvorni_sadrzaj>Financijska agencija Ivana Danila 4,23000 Zadar,Tihomir Nikolić Ulica Hrvatskog Sabora 12 I,23000 Zadar</izvorni_sadrzaj>
    <derivirana_varijabla naziv="DomainObject.Predmet.StrankaWithAdress_1">Financijska agencija Ivana Danila 4,23000 Zadar,Tihomir Nikolić Ulica Hrvatskog Sabora 12 I,23000 Zadar</derivirana_varijabla>
  </DomainObject.Predmet.StrankaWithAdress>
  <DomainObject.Predmet.StrankaWithAdressOIB>
    <izvorni_sadrzaj>Financijska agencija, OIB 85821130368, Ivana Danila 4,23000 Zadar,Tihomir Nikolić, OIB 90392306383, Ulica Hrvatskog Sabora 12 I,23000 Zadar</izvorni_sadrzaj>
    <derivirana_varijabla naziv="DomainObject.Predmet.StrankaWithAdressOIB_1">Financijska agencija, OIB 85821130368, Ivana Danila 4,23000 Zadar,Tihomir Nikolić, OIB 90392306383, Ulica Hrvatskog Sabora 12 I,23000 Zadar</derivirana_varijabla>
  </DomainObject.Predmet.StrankaWithAdressOIB>
  <DomainObject.Predmet.StrankaNazivFormated>
    <izvorni_sadrzaj>Financijska agencija,Tihomir Nikolić</izvorni_sadrzaj>
    <derivirana_varijabla naziv="DomainObject.Predmet.StrankaNazivFormated_1">Financijska agencija,Tihomir Nikolić</derivirana_varijabla>
  </DomainObject.Predmet.StrankaNazivFormated>
  <DomainObject.Predmet.StrankaNazivFormatedOIB>
    <izvorni_sadrzaj>Financijska agencija, OIB 85821130368,Tihomir Nikolić, OIB 90392306383</izvorni_sadrzaj>
    <derivirana_varijabla naziv="DomainObject.Predmet.StrankaNazivFormatedOIB_1">Financijska agencija, OIB 85821130368,Tihomir Nikolić, OIB 90392306383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Tihomir Nikolić</item>
    </izvorni_sadrzaj>
    <derivirana_varijabla naziv="DomainObject.Predmet.StrankaListFormated_1">
      <item>Financijska agencija</item>
      <item>Tihomir Nikolić</item>
    </derivirana_varijabla>
  </DomainObject.Predmet.StrankaListFormated>
  <DomainObject.Predmet.StrankaListFormatedOIB>
    <izvorni_sadrzaj>
      <item>Financijska agencija, OIB 85821130368</item>
      <item>Tihomir Nikolić, OIB 90392306383</item>
    </izvorni_sadrzaj>
    <derivirana_varijabla naziv="DomainObject.Predmet.StrankaListFormatedOIB_1">
      <item>Financijska agencija, OIB 85821130368</item>
      <item>Tihomir Nikolić, OIB 90392306383</item>
    </derivirana_varijabla>
  </DomainObject.Predmet.StrankaListFormatedOIB>
  <DomainObject.Predmet.StrankaListFormatedWithAdress>
    <izvorni_sadrzaj>
      <item>Financijska agencija, Ivana Danila 4, 23000 Zadar</item>
      <item>Tihomir Nikolić, Ulica Hrvatskog Sabora 12 I, 23000 Zadar</item>
    </izvorni_sadrzaj>
    <derivirana_varijabla naziv="DomainObject.Predmet.StrankaListFormatedWithAdress_1">
      <item>Financijska agencija, Ivana Danila 4, 23000 Zadar</item>
      <item>Tihomir Nikolić, Ulica Hrvatskog Sabora 12 I, 23000 Zadar</item>
    </derivirana_varijabla>
  </DomainObject.Predmet.StrankaListFormatedWithAdress>
  <DomainObject.Predmet.StrankaListFormatedWithAdressOIB>
    <izvorni_sadrzaj>
      <item>Financijska agencija, OIB 85821130368, Ivana Danila 4, 23000 Zadar</item>
      <item>Tihomir Nikolić, OIB 90392306383, Ulica Hrvatskog Sabora 12 I, 23000 Zadar</item>
    </izvorni_sadrzaj>
    <derivirana_varijabla naziv="DomainObject.Predmet.StrankaListFormatedWithAdressOIB_1">
      <item>Financijska agencija, OIB 85821130368, Ivana Danila 4, 23000 Zadar</item>
      <item>Tihomir Nikolić, OIB 90392306383, Ulica Hrvatskog Sabora 12 I, 23000 Zadar</item>
    </derivirana_varijabla>
  </DomainObject.Predmet.StrankaListFormatedWithAdressOIB>
  <DomainObject.Predmet.StrankaListNazivFormated>
    <izvorni_sadrzaj>
      <item>Financijska agencija</item>
      <item>Tihomir Nikolić</item>
    </izvorni_sadrzaj>
    <derivirana_varijabla naziv="DomainObject.Predmet.StrankaListNazivFormated_1">
      <item>Financijska agencija</item>
      <item>Tihomir Nikolić</item>
    </derivirana_varijabla>
  </DomainObject.Predmet.StrankaListNazivFormated>
  <DomainObject.Predmet.StrankaListNazivFormatedOIB>
    <izvorni_sadrzaj>
      <item>Financijska agencija, OIB 85821130368</item>
      <item>Tihomir Nikolić, OIB 90392306383</item>
    </izvorni_sadrzaj>
    <derivirana_varijabla naziv="DomainObject.Predmet.StrankaListNazivFormatedOIB_1">
      <item>Financijska agencija, OIB 85821130368</item>
      <item>Tihomir Nikolić, OIB 90392306383</item>
    </derivirana_varijabla>
  </DomainObject.Predmet.StrankaListNazivFormatedOIB>
  <DomainObject.Predmet.ProtuStrankaListFormated>
    <izvorni_sadrzaj>
      <item>POGLED d.o.o. za ugostiteljstvo i turizam</item>
    </izvorni_sadrzaj>
    <derivirana_varijabla naziv="DomainObject.Predmet.ProtuStrankaListFormated_1">
      <item>POGLED d.o.o. za ugostiteljstvo i turizam</item>
    </derivirana_varijabla>
  </DomainObject.Predmet.ProtuStrankaListFormated>
  <DomainObject.Predmet.ProtuStrankaListFormatedOIB>
    <izvorni_sadrzaj>
      <item>POGLED d.o.o. za ugostiteljstvo i turizam, OIB 16268470993</item>
    </izvorni_sadrzaj>
    <derivirana_varijabla naziv="DomainObject.Predmet.ProtuStrankaListFormatedOIB_1">
      <item>POGLED d.o.o. za ugostiteljstvo i turizam, OIB 16268470993</item>
    </derivirana_varijabla>
  </DomainObject.Predmet.ProtuStrankaListFormatedOIB>
  <DomainObject.Predmet.ProtuStrankaListFormatedWithAdress>
    <izvorni_sadrzaj>
      <item>POGLED d.o.o. za ugostiteljstvo i turizam, Ulica Hrvatskog Sabora 12/i, 23000 Zadar</item>
    </izvorni_sadrzaj>
    <derivirana_varijabla naziv="DomainObject.Predmet.ProtuStrankaListFormatedWithAdress_1">
      <item>POGLED d.o.o. za ugostiteljstvo i turizam, Ulica Hrvatskog Sabora 12/i, 23000 Zadar</item>
    </derivirana_varijabla>
  </DomainObject.Predmet.ProtuStrankaListFormatedWithAdress>
  <DomainObject.Predmet.ProtuStrankaListFormatedWithAdressOIB>
    <izvorni_sadrzaj>
      <item>POGLED d.o.o. za ugostiteljstvo i turizam, OIB 16268470993, Ulica Hrvatskog Sabora 12/i, 23000 Zadar</item>
    </izvorni_sadrzaj>
    <derivirana_varijabla naziv="DomainObject.Predmet.ProtuStrankaListFormatedWithAdressOIB_1">
      <item>POGLED d.o.o. za ugostiteljstvo i turizam, OIB 16268470993, Ulica Hrvatskog Sabora 12/i, 23000 Zadar</item>
    </derivirana_varijabla>
  </DomainObject.Predmet.ProtuStrankaListFormatedWithAdressOIB>
  <DomainObject.Predmet.ProtuStrankaListNazivFormated>
    <izvorni_sadrzaj>
      <item>POGLED d.o.o. za ugostiteljstvo i turizam</item>
    </izvorni_sadrzaj>
    <derivirana_varijabla naziv="DomainObject.Predmet.ProtuStrankaListNazivFormated_1">
      <item>POGLED d.o.o. za ugostiteljstvo i turizam</item>
    </derivirana_varijabla>
  </DomainObject.Predmet.ProtuStrankaListNazivFormated>
  <DomainObject.Predmet.ProtuStrankaListNazivFormatedOIB>
    <izvorni_sadrzaj>
      <item>POGLED d.o.o. za ugostiteljstvo i turizam, OIB 16268470993</item>
    </izvorni_sadrzaj>
    <derivirana_varijabla naziv="DomainObject.Predmet.ProtuStrankaListNazivFormatedOIB_1">
      <item>POGLED d.o.o. za ugostiteljstvo i turizam, OIB 16268470993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St-930/2016-8</izvorni_sadrzaj>
    <derivirana_varijabla naziv="DomainObject.PoslovniBrojDokumenta_1">St-930/2016-8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POGLED d.o.o. za ugostiteljstvo i turizam</izvorni_sadrzaj>
    <derivirana_varijabla naziv="DomainObject.Predmet.ProtustrankaIDrugi_1">POGLED d.o.o. za ugostiteljstvo i turizam</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POGLED d.o.o. za ugostiteljstvo i turizam, OIB 16268470993, Ulica Hrvatskog Sabora 12/i, 23000 Zadar</izvorni_sadrzaj>
    <derivirana_varijabla naziv="DomainObject.Predmet.ProtustrankaIDrugiAdressOIB_1">POGLED d.o.o. za ugostiteljstvo i turizam, OIB 16268470993, Ulica Hrvatskog Sabora 12/i,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POGLED d.o.o. za ugostiteljstvo i turizam</item>
      <item>Financijska agencija</item>
      <item>Tihomir Nikolić</item>
    </izvorni_sadrzaj>
    <derivirana_varijabla naziv="DomainObject.Predmet.SudioniciListNaziv_1">
      <item>POGLED d.o.o. za ugostiteljstvo i turizam</item>
      <item>Financijska agencija</item>
      <item>Tihomir Nikolić</item>
    </derivirana_varijabla>
  </DomainObject.Predmet.SudioniciListNaziv>
  <DomainObject.Predmet.SudioniciListAdressOIB>
    <izvorni_sadrzaj>
      <item>POGLED d.o.o. za ugostiteljstvo i turizam, OIB 16268470993, Ulica Hrvatskog Sabora 12/i,23000 Zadar</item>
      <item>Financijska agencija, OIB 85821130368, Ivana Danila 4,23000 Zadar</item>
      <item>Tihomir Nikolić, OIB 90392306383, Ulica Hrvatskog Sabora 12 I,23000 Zadar</item>
    </izvorni_sadrzaj>
    <derivirana_varijabla naziv="DomainObject.Predmet.SudioniciListAdressOIB_1">
      <item>POGLED d.o.o. za ugostiteljstvo i turizam, OIB 16268470993, Ulica Hrvatskog Sabora 12/i,23000 Zadar</item>
      <item>Financijska agencija, OIB 85821130368, Ivana Danila 4,23000 Zadar</item>
      <item>Tihomir Nikolić, OIB 90392306383, Ulica Hrvatskog Sabora 12 I,23000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8C927-470A-486C-A1B3-E8C907CA6E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1255</properties:Words>
  <properties:Characters>6961</properties:Characters>
  <properties:Lines>151</properties:Lines>
  <properties:Paragraphs>47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2016-10-17T11:04:00Z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St-930/2016-8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