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ed3" w14:paraId="0651ed3" w:rsidRDefault="00C60F06" w:rsidP="00C60F06" w:rsidR="00C60F06">
      <w:pPr>
        <w:pStyle w:val="Tijeloteksta"/>
        <w:jc w:val="right"/>
        <w15:collapsed w:val="false"/>
      </w:pPr>
      <w:bookmarkStart w:name="_GoBack" w:id="0"/>
      <w:bookmarkEnd w:id="0"/>
      <w:r>
        <w:t>13 St-63/15-97</w:t>
      </w:r>
    </w:p>
    <w:p w:rsidRDefault="00C60F06" w:rsidP="00C60F06" w:rsidR="00C60F0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F06" w:rsidP="00C60F06" w:rsidR="00C60F06" w:rsidRPr="00D21A2C"/>
    <w:p w:rsidRDefault="00C60F06" w:rsidP="00C60F06" w:rsidR="00C60F0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60F06" w:rsidP="00C60F06" w:rsidR="00C60F0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0F06" w:rsidP="00C60F06" w:rsidR="00C60F0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60F06" w:rsidP="00C60F06" w:rsidR="00C60F06">
      <w:pPr>
        <w:pStyle w:val="Tijeloteksta"/>
      </w:pPr>
    </w:p>
    <w:p w:rsidRDefault="006D442E" w:rsidP="00C60F06" w:rsidR="006D442E" w:rsidRPr="006B3044">
      <w:pPr>
        <w:pStyle w:val="Tijeloteksta"/>
      </w:pPr>
    </w:p>
    <w:p w:rsidRDefault="00C60F06" w:rsidP="00C60F06" w:rsidR="00C60F06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C60F06" w:rsidP="00C60F06" w:rsidR="00C60F06">
      <w:pPr>
        <w:pStyle w:val="Tijeloteksta"/>
        <w:ind w:left="360"/>
        <w:jc w:val="center"/>
        <w:rPr>
          <w:b/>
          <w:bCs/>
        </w:rPr>
      </w:pPr>
    </w:p>
    <w:p w:rsidRDefault="00C60F06" w:rsidP="00C60F06" w:rsidR="00C60F06" w:rsidRPr="00C042A8">
      <w:pPr>
        <w:jc w:val="both"/>
      </w:pPr>
    </w:p>
    <w:p w:rsidRDefault="00C60F06" w:rsidP="00C60F06" w:rsidR="00C60F06">
      <w:pPr>
        <w:ind w:firstLine="708"/>
        <w:jc w:val="both"/>
      </w:pPr>
      <w:r>
        <w:t xml:space="preserve">Trgovački sud u Osijeku, po sucu pojedincu Jadranki Herman kao stečajnom sucu, u stečajnom postupku nad dužnikom RIONE d.o.o. za trgovinu i usluge, u stečaju,  Belišće, Starovalpovački put 25, MBS 030011321, OIB 16232119770, dana 18. siječnja 2018.                             </w:t>
      </w:r>
    </w:p>
    <w:p w:rsidRDefault="00C60F06" w:rsidP="00C60F06" w:rsidR="00C60F06">
      <w:pPr>
        <w:pStyle w:val="Tijeloteksta"/>
        <w:rPr>
          <w:b/>
          <w:bCs/>
        </w:rPr>
      </w:pPr>
    </w:p>
    <w:p w:rsidRDefault="00C60F06" w:rsidP="00C60F06" w:rsidR="00C60F06" w:rsidRPr="006B3044">
      <w:pPr>
        <w:pStyle w:val="Tijeloteksta"/>
        <w:rPr>
          <w:bCs/>
        </w:rPr>
      </w:pPr>
    </w:p>
    <w:p w:rsidRDefault="00C60F06" w:rsidP="00C60F06" w:rsidR="00C60F06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C60F06" w:rsidP="00C60F06" w:rsidR="00C60F06" w:rsidRPr="00C60F06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k</w:t>
      </w:r>
      <w:r w:rsidRPr="00C60F06">
        <w:rPr>
          <w:color w:val="000000"/>
        </w:rPr>
        <w:t xml:space="preserve">čbr. 1407 u naravi kuća, dvor i oranica, površine 1682 m2,  upisano u zk.ul. 1954 k.o. Belišće,          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C60F06">
        <w:t>Darku Holjevac, Valpovo, J. J. Strossmayera 50, OIB 37104759395.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 sudu u Osijeku Z</w:t>
      </w:r>
      <w:r>
        <w:rPr>
          <w:bCs/>
        </w:rPr>
        <w:t>emljišno – knjižn</w:t>
      </w:r>
      <w:r w:rsidR="00DF268A">
        <w:rPr>
          <w:bCs/>
        </w:rPr>
        <w:t xml:space="preserve">i odjel </w:t>
      </w:r>
      <w:r w:rsidR="009C5C41">
        <w:rPr>
          <w:bCs/>
        </w:rPr>
        <w:t xml:space="preserve">Valpovo       </w:t>
      </w:r>
      <w:r w:rsidR="00D54BA0">
        <w:rPr>
          <w:bCs/>
        </w:rPr>
        <w:t xml:space="preserve">  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9C5C41">
        <w:t>Darka</w:t>
      </w:r>
      <w:r w:rsidR="00C60F06">
        <w:t xml:space="preserve"> Holjevac, Valpovo, J. J. Strossmayera 50, OIB 37104759395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D018A4" w:rsidR="00D018A4">
      <w:pPr>
        <w:numPr>
          <w:ilvl w:val="0"/>
          <w:numId w:val="11"/>
        </w:numPr>
        <w:jc w:val="both"/>
      </w:pPr>
      <w:r>
        <w:t xml:space="preserve">uknjižbe </w:t>
      </w:r>
      <w:r w:rsidR="009C5C41">
        <w:t>zajedničke hipoteke u iznosu od  858.000,00 EUR-a u kunskoj protuvrijednosti, po srednjem tečaju PBZ d.d. na dan dospijeća s redovnom kamatom u visini tromjesečnog EURIBOR-a uvećano za kamatnu maržu od 4,50 % poena, godišnje, promjenjivo u skladu s aktima</w:t>
      </w:r>
      <w:r w:rsidR="00ED7EC7">
        <w:t xml:space="preserve"> vjerovnika te ostalim kamatama, naknadama i troškovima opisanim u članku 1. Sporazuma, temeljem Sporazuma o zasnivanju založ</w:t>
      </w:r>
      <w:r w:rsidR="002A5D8F">
        <w:t>nog prava na nekretninama i pokr</w:t>
      </w:r>
      <w:r w:rsidR="00ED7EC7">
        <w:t xml:space="preserve">etnim stvarima i pravu na neposrednu ovrhu od 11. srpnja 2011. solemniziranog po javnom bilježniku Mirjani Borić iz Osijeka dana 11. srpnja 2011. godine pod brojem Ov-14273/11 i čl. 16.ZZK-a, </w:t>
      </w:r>
      <w:r w:rsidR="00D018A4">
        <w:t xml:space="preserve"> u korist Privredne banke Zagreb d.d. Zagreb, Z</w:t>
      </w:r>
      <w:r w:rsidR="00ED7EC7">
        <w:t>-814/12</w:t>
      </w:r>
      <w:r w:rsidR="00D018A4">
        <w:t>-----------Z-1378/11,</w:t>
      </w:r>
    </w:p>
    <w:p w:rsidRDefault="00BE6813" w:rsidP="00577445" w:rsidR="002A5D8F">
      <w:pPr>
        <w:numPr>
          <w:ilvl w:val="0"/>
          <w:numId w:val="11"/>
        </w:numPr>
        <w:jc w:val="both"/>
      </w:pPr>
      <w:r>
        <w:t xml:space="preserve">zabilježbe da </w:t>
      </w:r>
      <w:r w:rsidR="00D018A4">
        <w:t>je glavni uložak upisan u zk.ul. 522 iste k.o.</w:t>
      </w:r>
    </w:p>
    <w:p w:rsidRDefault="002A5D8F" w:rsidP="00577445" w:rsidR="00A13D4C">
      <w:pPr>
        <w:numPr>
          <w:ilvl w:val="0"/>
          <w:numId w:val="11"/>
        </w:numPr>
        <w:jc w:val="both"/>
      </w:pPr>
      <w:r>
        <w:t>uknjižbe založnog prava temeljem rješenja broj 36 Ovr-2511/15-8 od 11.3.2016. Općinskog suda u Osijeku, a u vezi rješenja broj Ovr-2511/15 od 29.4.2015. godine, zaprimljeno pod Z-901/15, uknjižuje se prisilna hipoteka radi osiguranja novčane tražbine na nekretnine vlasnika – protivnika osiguranja u u</w:t>
      </w:r>
      <w:r w:rsidR="00A13D4C">
        <w:t>kupnom iznosu od 1.020.223,43 kn, 1.019.533,06 kn na ime glavnice sa zakonskom kamatom koja teče od dospijeća pa do isplate u visini eskontne stope HNB-a uvećane za 5 p.p., 670,39 kn na ime zatezne kamate, za korist predlagatelja osiguranja Republika Hrvatska Ministarstvo financija Porezna uprava, Z-6892/16,</w:t>
      </w:r>
    </w:p>
    <w:p w:rsidRDefault="006D442E" w:rsidP="006D442E" w:rsidR="006D442E">
      <w:pPr>
        <w:jc w:val="center"/>
      </w:pPr>
      <w:r>
        <w:lastRenderedPageBreak/>
        <w:t>2</w:t>
      </w:r>
    </w:p>
    <w:p w:rsidRDefault="006D442E" w:rsidP="006D442E" w:rsidR="006D442E">
      <w:pPr>
        <w:pStyle w:val="Tijeloteksta"/>
        <w:jc w:val="right"/>
      </w:pPr>
      <w:r>
        <w:t>13 St-63/15-97</w:t>
      </w:r>
    </w:p>
    <w:p w:rsidRDefault="006D442E" w:rsidP="006D442E" w:rsidR="006D442E">
      <w:pPr>
        <w:jc w:val="center"/>
      </w:pPr>
    </w:p>
    <w:p w:rsidRDefault="006D442E" w:rsidP="006D442E" w:rsidR="006D442E">
      <w:pPr>
        <w:jc w:val="center"/>
      </w:pPr>
    </w:p>
    <w:p w:rsidRDefault="006D442E" w:rsidP="006D442E" w:rsidR="006D442E">
      <w:pPr>
        <w:jc w:val="center"/>
      </w:pPr>
    </w:p>
    <w:p w:rsidRDefault="006D442E" w:rsidP="006D442E" w:rsidR="006D442E">
      <w:pPr>
        <w:jc w:val="both"/>
      </w:pPr>
    </w:p>
    <w:p w:rsidRDefault="00A13D4C" w:rsidP="00577445" w:rsidR="00BE6813">
      <w:pPr>
        <w:numPr>
          <w:ilvl w:val="0"/>
          <w:numId w:val="11"/>
        </w:numPr>
        <w:jc w:val="both"/>
      </w:pPr>
      <w:r>
        <w:t>zabilježbe ovršnosti tražbine upisane pod Z-6892/16,</w:t>
      </w:r>
      <w:r w:rsidR="00D018A4">
        <w:t xml:space="preserve"> </w:t>
      </w:r>
      <w:r w:rsidR="00AA5FEC">
        <w:t xml:space="preserve"> 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 xml:space="preserve">zabilježbe </w:t>
      </w:r>
      <w:r w:rsidR="00A13D4C">
        <w:t xml:space="preserve">otvaranja stečajnog postupka na nekretninama vlasnika Rione d.o.o. Belišće, </w:t>
      </w:r>
      <w:r w:rsidR="00C31880">
        <w:t>temeljem rješenja Trgovačkog suda u Osijeku broj St-6</w:t>
      </w:r>
      <w:r w:rsidR="00076A1F">
        <w:t>3/15-15 od 11. lipnja 2015</w:t>
      </w:r>
      <w:r w:rsidR="00C31880">
        <w:t>. godine, Z-</w:t>
      </w:r>
      <w:r w:rsidR="00076A1F">
        <w:t xml:space="preserve">1317/15, </w:t>
      </w:r>
    </w:p>
    <w:p w:rsidRDefault="00C31880" w:rsidP="00AA5FEC" w:rsidR="005F3850">
      <w:pPr>
        <w:numPr>
          <w:ilvl w:val="0"/>
          <w:numId w:val="11"/>
        </w:numPr>
        <w:jc w:val="both"/>
      </w:pPr>
      <w:r>
        <w:t>zabilježbe</w:t>
      </w:r>
      <w:r w:rsidR="00076A1F">
        <w:t xml:space="preserve"> rješenja o prodaji nekretnina u stečajnom postupku dužnika Rione d.o.o. u stečaju Belišće, </w:t>
      </w:r>
      <w:r>
        <w:t>temeljem rješenja Trgovačkog suda u Osijeku St-6</w:t>
      </w:r>
      <w:r w:rsidR="00076A1F">
        <w:t xml:space="preserve">3/15 od 6. studenog  </w:t>
      </w:r>
      <w:r>
        <w:t>2015. godine, Z-</w:t>
      </w:r>
      <w:r w:rsidR="00076A1F">
        <w:t xml:space="preserve">2491/15, </w:t>
      </w:r>
    </w:p>
    <w:p w:rsidRDefault="00C31880" w:rsidP="00577445" w:rsidR="00C31880">
      <w:pPr>
        <w:numPr>
          <w:ilvl w:val="0"/>
          <w:numId w:val="11"/>
        </w:numPr>
        <w:jc w:val="both"/>
      </w:pPr>
      <w:r>
        <w:t>zabilježbe dosud</w:t>
      </w:r>
      <w:r w:rsidR="00076A1F">
        <w:t>e</w:t>
      </w:r>
      <w:r>
        <w:t xml:space="preserve"> nekretnin</w:t>
      </w:r>
      <w:r w:rsidR="00076A1F">
        <w:t>e</w:t>
      </w:r>
      <w:r>
        <w:t xml:space="preserve"> temeljem rješenja Trgovačkog suda u Osijeku St-6</w:t>
      </w:r>
      <w:r w:rsidR="00076A1F">
        <w:t xml:space="preserve">3/15-93 od 14. prosinca </w:t>
      </w:r>
      <w:r>
        <w:t xml:space="preserve"> 201</w:t>
      </w:r>
      <w:r w:rsidR="0099259F">
        <w:t>7</w:t>
      </w:r>
      <w:r>
        <w:t>. godine, Z-2</w:t>
      </w:r>
      <w:r w:rsidR="00076A1F">
        <w:t xml:space="preserve">9211/17. </w:t>
      </w:r>
    </w:p>
    <w:p w:rsidRDefault="005F3850" w:rsidP="00577445" w:rsidR="005F3850">
      <w:pPr>
        <w:jc w:val="both"/>
      </w:pP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076A1F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6D442E">
        <w:rPr>
          <w:bCs/>
        </w:rPr>
        <w:t xml:space="preserve">63/15-93 od 14. prosinca 2018.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C31880">
        <w:rPr>
          <w:bCs/>
        </w:rPr>
        <w:t xml:space="preserve"> </w:t>
      </w:r>
      <w:r w:rsidR="006D442E">
        <w:rPr>
          <w:bCs/>
        </w:rPr>
        <w:t>5. siječnja 2018.</w:t>
      </w:r>
      <w:r w:rsidR="00D44406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987278" w:rsidR="00245DF2">
      <w:pPr>
        <w:jc w:val="center"/>
        <w:rPr>
          <w:bCs/>
        </w:rPr>
      </w:pPr>
      <w:r w:rsidRPr="008E1DE2">
        <w:rPr>
          <w:bCs/>
        </w:rPr>
        <w:t>U Osijeku</w:t>
      </w:r>
      <w:r w:rsidR="006D442E">
        <w:rPr>
          <w:bCs/>
        </w:rPr>
        <w:t xml:space="preserve"> 18. siječanj 2018.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5F3850">
        <w:rPr>
          <w:bCs/>
        </w:rPr>
        <w:t xml:space="preserve"> </w:t>
      </w:r>
      <w:r w:rsidR="006D442E">
        <w:rPr>
          <w:bCs/>
        </w:rPr>
        <w:t xml:space="preserve">Daša Panjaković Senjić 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r w:rsidR="006D442E">
        <w:t>Darko</w:t>
      </w:r>
      <w:r w:rsidR="00C60F06">
        <w:t xml:space="preserve"> Holjevac, Valpovo, J. J. Strossmayera 5</w:t>
      </w:r>
      <w:r w:rsidR="006D442E">
        <w:t>0</w:t>
      </w:r>
      <w:r w:rsidR="00C60F06">
        <w:t xml:space="preserve"> </w:t>
      </w:r>
    </w:p>
    <w:p w:rsidRDefault="001C16CA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 xml:space="preserve">, zk odjel </w:t>
      </w:r>
      <w:r w:rsidR="006D442E">
        <w:rPr>
          <w:bCs/>
        </w:rPr>
        <w:t>Valpovo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99259F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</w:t>
      </w:r>
      <w:r w:rsidR="005F3850">
        <w:rPr>
          <w:bCs/>
        </w:rPr>
        <w:t xml:space="preserve">. </w:t>
      </w:r>
      <w:r w:rsidR="006D442E">
        <w:rPr>
          <w:bCs/>
        </w:rPr>
        <w:t>18/2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3A423969"/>
    <w:multiLevelType w:val="hybridMultilevel"/>
    <w:tmpl w:val="1E5057AE"/>
    <w:lvl w:tplc="1B08427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0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7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2"/>
  </w:num>
  <w:num w:numId="5">
    <w:abstractNumId w:val="9"/>
  </w:num>
  <w:num w:numId="6">
    <w:abstractNumId w:val="6"/>
  </w:num>
  <w:num w:numId="7">
    <w:abstractNumId w:val="12"/>
  </w:num>
  <w:num w:numId="8">
    <w:abstractNumId w:val="15"/>
  </w:num>
  <w:num w:numId="9">
    <w:abstractNumId w:val="16"/>
  </w:num>
  <w:num w:numId="10">
    <w:abstractNumId w:val="13"/>
  </w:num>
  <w:num w:numId="11">
    <w:abstractNumId w:val="17"/>
  </w:num>
  <w:num w:numId="12">
    <w:abstractNumId w:val="4"/>
  </w:num>
  <w:num w:numId="13">
    <w:abstractNumId w:val="0"/>
  </w:num>
  <w:num w:numId="14">
    <w:abstractNumId w:val="14"/>
  </w:num>
  <w:num w:numId="15">
    <w:abstractNumId w:val="5"/>
  </w:num>
  <w:num w:numId="16">
    <w:abstractNumId w:val="3"/>
  </w:num>
  <w:num w:numId="17">
    <w:abstractNumId w:val="10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76A1F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2A5D8F"/>
    <w:rsid w:val="00355826"/>
    <w:rsid w:val="00361F8A"/>
    <w:rsid w:val="003B2E11"/>
    <w:rsid w:val="004A7D56"/>
    <w:rsid w:val="004F2FCA"/>
    <w:rsid w:val="00504072"/>
    <w:rsid w:val="00577445"/>
    <w:rsid w:val="005B20C9"/>
    <w:rsid w:val="005F3850"/>
    <w:rsid w:val="00651914"/>
    <w:rsid w:val="00657546"/>
    <w:rsid w:val="006A2A48"/>
    <w:rsid w:val="006C16C6"/>
    <w:rsid w:val="006D442E"/>
    <w:rsid w:val="00737C36"/>
    <w:rsid w:val="00741229"/>
    <w:rsid w:val="007F34AF"/>
    <w:rsid w:val="0080670C"/>
    <w:rsid w:val="0084279D"/>
    <w:rsid w:val="00843085"/>
    <w:rsid w:val="00883F44"/>
    <w:rsid w:val="008C58E0"/>
    <w:rsid w:val="008E1DE2"/>
    <w:rsid w:val="00916DFE"/>
    <w:rsid w:val="0096356F"/>
    <w:rsid w:val="00987278"/>
    <w:rsid w:val="0099259F"/>
    <w:rsid w:val="009C1B13"/>
    <w:rsid w:val="009C5C41"/>
    <w:rsid w:val="009D7E86"/>
    <w:rsid w:val="00A13D4C"/>
    <w:rsid w:val="00AA5FEC"/>
    <w:rsid w:val="00AE642F"/>
    <w:rsid w:val="00B34F15"/>
    <w:rsid w:val="00BE6813"/>
    <w:rsid w:val="00C067DF"/>
    <w:rsid w:val="00C31880"/>
    <w:rsid w:val="00C60F06"/>
    <w:rsid w:val="00C87B21"/>
    <w:rsid w:val="00D0152D"/>
    <w:rsid w:val="00D018A4"/>
    <w:rsid w:val="00D177CC"/>
    <w:rsid w:val="00D367C1"/>
    <w:rsid w:val="00D44406"/>
    <w:rsid w:val="00D54BA0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ED7EC7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3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5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3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4A206-9CF1-4605-A744-1FA5D890B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2995</properties:Characters>
  <properties:Lines>94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2018-01-18T07:15:00Z</dcterms:created>
  <dc:creator>Herman Jadranka</dc:creator>
  <cp:lastModifiedBy>Maja Kocijan</cp:lastModifiedBy>
  <cp:lastPrinted>2018-01-18T07:34:00Z</cp:lastPrinted>
  <dcterms:modified xmlns:xsi="http://www.w3.org/2001/XMLSchema-instance" xsi:type="dcterms:W3CDTF">2018-01-18T07:48:00Z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