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DB42C4" w:rsidRPr="005C288F">
        <w:trPr>
          <w:trHeight w:val="2231"/>
        </w:trPr>
        <w:tc>
          <w:tcPr>
            <w:tcW w:type="dxa" w:w="3369"/>
            <w:vAlign w:val="center"/>
          </w:tcPr>
          <w:p w:rsidRDefault="00DB42C4" w:rsidP="00A66C00" w:rsidR="00DB42C4" w:rsidRPr="005C288F">
            <w:pPr>
              <w:spacing w:before="100"/>
              <w:jc w:val="center"/>
            </w:pPr>
            <w:bookmarkStart w:name="_GoBack" w:id="0"/>
            <w:bookmarkEnd w:id="0"/>
            <w:r w:rsidRPr="005C288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DB42C4" w:rsidP="00A66C00" w:rsidR="00DB42C4" w:rsidRPr="005C288F">
            <w:pPr>
              <w:spacing w:before="100"/>
              <w:rPr>
                <w:sz w:val="24"/>
                <w:szCs w:val="24"/>
              </w:rPr>
            </w:pPr>
            <w:r w:rsidRPr="005C288F">
              <w:rPr>
                <w:sz w:val="24"/>
                <w:szCs w:val="24"/>
              </w:rPr>
              <w:t>REPUBLIKA HRVATSKA</w:t>
            </w:r>
          </w:p>
          <w:p w:rsidRDefault="00DB42C4" w:rsidP="00A66C00" w:rsidR="00DB42C4" w:rsidRPr="005C288F">
            <w:pPr>
              <w:rPr>
                <w:sz w:val="24"/>
                <w:szCs w:val="24"/>
              </w:rPr>
            </w:pPr>
            <w:r w:rsidRPr="005C288F">
              <w:rPr>
                <w:sz w:val="24"/>
                <w:szCs w:val="24"/>
              </w:rPr>
              <w:t>TRGOVAČKI SUD U SPLITU</w:t>
            </w:r>
          </w:p>
          <w:p w:rsidRDefault="00DB42C4" w:rsidP="00DA5B9D" w:rsidR="00DB42C4" w:rsidRPr="005C288F">
            <w:r w:rsidRPr="005C288F">
              <w:rPr>
                <w:sz w:val="24"/>
                <w:szCs w:val="24"/>
              </w:rPr>
              <w:t>Split, Sukoišanska 6</w:t>
            </w:r>
          </w:p>
        </w:tc>
        <w:tc>
          <w:tcPr>
            <w:tcW w:type="dxa" w:w="5811"/>
          </w:tcPr>
          <w:p w:rsidRDefault="00DB42C4" w:rsidP="00DA5B9D" w:rsidR="00DB42C4" w:rsidRPr="005C288F">
            <w:pPr>
              <w:jc w:val="both"/>
            </w:pPr>
          </w:p>
          <w:p w:rsidRDefault="00DB42C4" w:rsidP="00DA5B9D" w:rsidR="00DB42C4" w:rsidRPr="005C288F">
            <w:pPr>
              <w:jc w:val="both"/>
            </w:pPr>
          </w:p>
          <w:p w:rsidRDefault="00DB42C4" w:rsidP="00DA5B9D" w:rsidR="00DB42C4" w:rsidRPr="005C288F">
            <w:pPr>
              <w:jc w:val="both"/>
            </w:pPr>
          </w:p>
          <w:p w:rsidRDefault="00DB42C4" w:rsidP="00DA5B9D" w:rsidR="00DB42C4" w:rsidRPr="005C288F">
            <w:pPr>
              <w:jc w:val="right"/>
            </w:pPr>
          </w:p>
          <w:p w:rsidRDefault="00DB42C4" w:rsidP="00DA5B9D" w:rsidR="00DB42C4" w:rsidRPr="005C288F">
            <w:pPr>
              <w:jc w:val="right"/>
            </w:pPr>
          </w:p>
          <w:p w:rsidRDefault="00DB42C4" w:rsidP="00DA5B9D" w:rsidR="00DB42C4" w:rsidRPr="005C288F">
            <w:pPr>
              <w:jc w:val="right"/>
            </w:pPr>
          </w:p>
          <w:p w:rsidRDefault="00DB42C4" w:rsidP="00DA5B9D" w:rsidR="00DB42C4" w:rsidRPr="005C288F">
            <w:pPr>
              <w:jc w:val="right"/>
            </w:pPr>
          </w:p>
          <w:p w:rsidRDefault="00DB42C4" w:rsidP="00DA5B9D" w:rsidR="00DB42C4" w:rsidRPr="005C288F">
            <w:pPr>
              <w:jc w:val="right"/>
              <w:rPr>
                <w:sz w:val="24"/>
              </w:rPr>
            </w:pPr>
          </w:p>
          <w:p w:rsidRDefault="00DB42C4" w:rsidP="00C65AE5" w:rsidR="00DB42C4" w:rsidRPr="005C288F">
            <w:pPr>
              <w:jc w:val="right"/>
              <w:rPr>
                <w:sz w:val="24"/>
                <w:szCs w:val="24"/>
              </w:rPr>
            </w:pPr>
            <w:r w:rsidRPr="005C288F">
              <w:rPr>
                <w:sz w:val="24"/>
                <w:szCs w:val="24"/>
              </w:rPr>
              <w:t>Poslovni broj: 11.St</w:t>
            </w:r>
            <w:r w:rsidR="00C65AE5">
              <w:rPr>
                <w:sz w:val="24"/>
                <w:szCs w:val="24"/>
              </w:rPr>
              <w:t>-109/2014</w:t>
            </w:r>
          </w:p>
        </w:tc>
      </w:tr>
    </w:tbl>
    <w:p w14:textId="b96bc7a" w14:paraId="b96bc7a" w:rsidRDefault="00646B20" w:rsidP="00DB42C4" w:rsidR="00646B20" w:rsidRPr="005C288F">
      <w:pPr>
        <w:spacing w:lineRule="auto" w:line="240" w:after="0"/>
        <w15:collapsed w:val="false"/>
        <w:rPr>
          <w:rFonts w:cs="Times New Roman" w:hAnsi="Times New Roman" w:ascii="Times New Roman"/>
          <w:sz w:val="24"/>
          <w:szCs w:val="24"/>
        </w:rPr>
      </w:pPr>
    </w:p>
    <w:p w:rsidRDefault="003D787B" w:rsidP="003D787B" w:rsidR="003D787B" w:rsidRPr="005C288F">
      <w:pPr>
        <w:pStyle w:val="Bezproreda"/>
        <w:spacing w:before="240"/>
        <w:jc w:val="center"/>
        <w:rPr>
          <w:rFonts w:cs="Times New Roman" w:hAnsi="Times New Roman" w:ascii="Times New Roman"/>
          <w:spacing w:val="60"/>
          <w:sz w:val="24"/>
          <w:szCs w:val="24"/>
        </w:rPr>
      </w:pPr>
      <w:r w:rsidRPr="005C288F">
        <w:rPr>
          <w:rFonts w:cs="Times New Roman" w:hAnsi="Times New Roman" w:ascii="Times New Roman"/>
          <w:spacing w:val="60"/>
          <w:sz w:val="24"/>
          <w:szCs w:val="24"/>
        </w:rPr>
        <w:t>REPUBLIKA HRVATSKA</w:t>
      </w:r>
    </w:p>
    <w:p w:rsidRDefault="005C288F" w:rsidP="003D787B" w:rsidR="0097393A" w:rsidRPr="005C288F">
      <w:pPr>
        <w:pStyle w:val="Bezproreda"/>
        <w:spacing w:before="240"/>
        <w:jc w:val="center"/>
        <w:rPr>
          <w:rFonts w:cs="Times New Roman" w:hAnsi="Times New Roman" w:ascii="Times New Roman"/>
          <w:sz w:val="24"/>
          <w:szCs w:val="24"/>
        </w:rPr>
      </w:pPr>
      <w:r w:rsidRPr="005C288F">
        <w:rPr>
          <w:rFonts w:cs="Times New Roman" w:hAnsi="Times New Roman" w:ascii="Times New Roman"/>
          <w:spacing w:val="60"/>
          <w:sz w:val="24"/>
          <w:szCs w:val="24"/>
        </w:rPr>
        <w:t>RJEŠENJE</w:t>
      </w:r>
    </w:p>
    <w:p w:rsidRDefault="009D655E" w:rsidP="00646B20" w:rsidR="00646B20" w:rsidRPr="005C288F">
      <w:pPr>
        <w:pStyle w:val="Bezproreda"/>
        <w:rPr>
          <w:rFonts w:cs="Times New Roman" w:hAnsi="Times New Roman" w:ascii="Times New Roman"/>
          <w:sz w:val="24"/>
          <w:szCs w:val="24"/>
        </w:rPr>
      </w:pPr>
      <w:r>
        <w:rPr>
          <w:rFonts w:cs="Times New Roman" w:hAnsi="Times New Roman" w:ascii="Times New Roman"/>
          <w:sz w:val="24"/>
          <w:szCs w:val="24"/>
        </w:rPr>
        <w:t xml:space="preserve"> </w:t>
      </w:r>
    </w:p>
    <w:p w:rsidRDefault="004A4B64" w:rsidP="003D787B" w:rsidR="00646B20" w:rsidRPr="005C288F">
      <w:pPr>
        <w:pStyle w:val="Bezproreda"/>
        <w:ind w:firstLine="708"/>
        <w:jc w:val="both"/>
        <w:rPr>
          <w:rFonts w:cs="Times New Roman" w:hAnsi="Times New Roman" w:ascii="Times New Roman"/>
          <w:sz w:val="24"/>
          <w:szCs w:val="24"/>
        </w:rPr>
      </w:pPr>
      <w:r w:rsidRPr="005C288F">
        <w:rPr>
          <w:rFonts w:cs="Times New Roman" w:hAnsi="Times New Roman" w:ascii="Times New Roman"/>
          <w:sz w:val="24"/>
          <w:szCs w:val="24"/>
        </w:rPr>
        <w:t>Trgovački sud u Splitu, po sutkinji</w:t>
      </w:r>
      <w:r w:rsidR="009D655E">
        <w:rPr>
          <w:rFonts w:cs="Times New Roman" w:hAnsi="Times New Roman" w:ascii="Times New Roman"/>
          <w:sz w:val="24"/>
          <w:szCs w:val="24"/>
        </w:rPr>
        <w:t xml:space="preserve"> </w:t>
      </w:r>
      <w:r w:rsidRPr="005C288F">
        <w:rPr>
          <w:rFonts w:cs="Times New Roman" w:hAnsi="Times New Roman" w:ascii="Times New Roman"/>
          <w:sz w:val="24"/>
          <w:szCs w:val="24"/>
        </w:rPr>
        <w:t>Ani Golub Gruić</w:t>
      </w:r>
      <w:r w:rsidR="00646B20" w:rsidRPr="005C288F">
        <w:rPr>
          <w:rFonts w:cs="Times New Roman" w:hAnsi="Times New Roman" w:ascii="Times New Roman"/>
          <w:sz w:val="24"/>
          <w:szCs w:val="24"/>
        </w:rPr>
        <w:t xml:space="preserve">, </w:t>
      </w:r>
      <w:r w:rsidR="003D787B" w:rsidRPr="005C288F">
        <w:rPr>
          <w:rFonts w:cs="Times New Roman" w:hAnsi="Times New Roman" w:ascii="Times New Roman"/>
          <w:sz w:val="24"/>
          <w:szCs w:val="24"/>
        </w:rPr>
        <w:t xml:space="preserve">u </w:t>
      </w:r>
      <w:r w:rsidR="00646B20" w:rsidRPr="005C288F">
        <w:rPr>
          <w:rFonts w:cs="Times New Roman" w:hAnsi="Times New Roman" w:ascii="Times New Roman"/>
          <w:sz w:val="24"/>
          <w:szCs w:val="24"/>
        </w:rPr>
        <w:t>stečajnom postupku</w:t>
      </w:r>
      <w:r w:rsidR="003D787B" w:rsidRPr="005C288F">
        <w:rPr>
          <w:rFonts w:cs="Times New Roman" w:hAnsi="Times New Roman" w:ascii="Times New Roman"/>
          <w:sz w:val="24"/>
          <w:szCs w:val="24"/>
        </w:rPr>
        <w:t xml:space="preserve"> nad </w:t>
      </w:r>
      <w:r w:rsidR="003022B9" w:rsidRPr="005C288F">
        <w:rPr>
          <w:rFonts w:cs="Times New Roman" w:hAnsi="Times New Roman" w:ascii="Times New Roman"/>
          <w:sz w:val="24"/>
          <w:szCs w:val="24"/>
        </w:rPr>
        <w:t xml:space="preserve">stečajnim </w:t>
      </w:r>
      <w:r w:rsidR="003D787B" w:rsidRPr="005C288F">
        <w:rPr>
          <w:rFonts w:cs="Times New Roman" w:hAnsi="Times New Roman" w:ascii="Times New Roman"/>
          <w:sz w:val="24"/>
          <w:szCs w:val="24"/>
        </w:rPr>
        <w:t>dužnikom</w:t>
      </w:r>
      <w:r w:rsidR="009D655E">
        <w:rPr>
          <w:rFonts w:cs="Times New Roman" w:hAnsi="Times New Roman" w:ascii="Times New Roman"/>
          <w:sz w:val="24"/>
          <w:szCs w:val="24"/>
        </w:rPr>
        <w:t xml:space="preserve"> </w:t>
      </w:r>
      <w:r w:rsidR="00C65AE5" w:rsidRPr="00C65AE5">
        <w:rPr>
          <w:rFonts w:cs="Times New Roman" w:hAnsi="Times New Roman" w:ascii="Times New Roman"/>
          <w:sz w:val="24"/>
          <w:szCs w:val="24"/>
        </w:rPr>
        <w:t>DAUS TRUCK d.o.o. u stečaju, OIB: 95174048745, Dugopolje, Put Bana 8</w:t>
      </w:r>
      <w:r w:rsidR="00B0755A" w:rsidRPr="00B9331B">
        <w:rPr>
          <w:rFonts w:cs="Times New Roman" w:hAnsi="Times New Roman" w:ascii="Times New Roman"/>
          <w:sz w:val="24"/>
          <w:szCs w:val="24"/>
        </w:rPr>
        <w:t xml:space="preserve">, </w:t>
      </w:r>
      <w:r w:rsidR="00D5595C" w:rsidRPr="00B9331B">
        <w:rPr>
          <w:rFonts w:cs="Times New Roman" w:hAnsi="Times New Roman" w:ascii="Times New Roman"/>
          <w:sz w:val="24"/>
          <w:szCs w:val="24"/>
        </w:rPr>
        <w:t>29</w:t>
      </w:r>
      <w:r w:rsidR="005C288F" w:rsidRPr="00B9331B">
        <w:rPr>
          <w:rFonts w:cs="Times New Roman" w:hAnsi="Times New Roman" w:ascii="Times New Roman"/>
          <w:sz w:val="24"/>
          <w:szCs w:val="24"/>
        </w:rPr>
        <w:t>. siječnja 2018</w:t>
      </w:r>
      <w:r w:rsidR="00DB42C4" w:rsidRPr="00B9331B">
        <w:rPr>
          <w:rFonts w:cs="Times New Roman" w:hAnsi="Times New Roman" w:ascii="Times New Roman"/>
          <w:sz w:val="24"/>
          <w:szCs w:val="24"/>
        </w:rPr>
        <w:t>.</w:t>
      </w:r>
    </w:p>
    <w:p w:rsidRDefault="005C288F" w:rsidP="005C288F" w:rsidR="00646B20" w:rsidRPr="005C288F">
      <w:pPr>
        <w:pStyle w:val="Bezproreda"/>
        <w:spacing w:after="240" w:before="240"/>
        <w:jc w:val="center"/>
        <w:rPr>
          <w:rFonts w:cs="Times New Roman" w:hAnsi="Times New Roman" w:ascii="Times New Roman"/>
          <w:sz w:val="24"/>
          <w:szCs w:val="24"/>
        </w:rPr>
      </w:pPr>
      <w:r w:rsidRPr="005C288F">
        <w:rPr>
          <w:rFonts w:cs="Times New Roman" w:hAnsi="Times New Roman" w:ascii="Times New Roman"/>
          <w:sz w:val="24"/>
          <w:szCs w:val="24"/>
        </w:rPr>
        <w:t>r i j e š</w:t>
      </w:r>
      <w:r w:rsidR="00646B20" w:rsidRPr="005C288F">
        <w:rPr>
          <w:rFonts w:cs="Times New Roman" w:hAnsi="Times New Roman" w:ascii="Times New Roman"/>
          <w:sz w:val="24"/>
          <w:szCs w:val="24"/>
        </w:rPr>
        <w:t xml:space="preserve"> i o    j e</w:t>
      </w:r>
    </w:p>
    <w:p w:rsidRDefault="005C288F" w:rsidP="005C288F" w:rsidR="005C288F" w:rsidRPr="005C288F">
      <w:pPr>
        <w:pStyle w:val="Bezproreda"/>
        <w:ind w:firstLine="708"/>
        <w:jc w:val="both"/>
        <w:rPr>
          <w:rFonts w:cs="Times New Roman" w:hAnsi="Times New Roman" w:ascii="Times New Roman"/>
          <w:sz w:val="24"/>
          <w:szCs w:val="24"/>
        </w:rPr>
      </w:pPr>
      <w:r w:rsidRPr="005C288F">
        <w:rPr>
          <w:rFonts w:cs="Times New Roman" w:hAnsi="Times New Roman" w:ascii="Times New Roman"/>
          <w:sz w:val="24"/>
          <w:szCs w:val="24"/>
        </w:rPr>
        <w:t xml:space="preserve">  I. Stečajnoj upraviteljici Meri Šitić iz Splita, Šime Ljubića 7, OIB: 61723426098, izriče se novčana kazna u </w:t>
      </w:r>
      <w:r w:rsidRPr="00B9331B">
        <w:rPr>
          <w:rFonts w:cs="Times New Roman" w:hAnsi="Times New Roman" w:ascii="Times New Roman"/>
          <w:sz w:val="24"/>
          <w:szCs w:val="24"/>
        </w:rPr>
        <w:t xml:space="preserve">iznosu od </w:t>
      </w:r>
      <w:r w:rsidR="007810B7" w:rsidRPr="00B9331B">
        <w:rPr>
          <w:rFonts w:cs="Times New Roman" w:hAnsi="Times New Roman" w:ascii="Times New Roman"/>
          <w:sz w:val="24"/>
          <w:szCs w:val="24"/>
        </w:rPr>
        <w:t>1</w:t>
      </w:r>
      <w:r w:rsidRPr="00B9331B">
        <w:rPr>
          <w:rFonts w:cs="Times New Roman" w:hAnsi="Times New Roman" w:ascii="Times New Roman"/>
          <w:sz w:val="24"/>
          <w:szCs w:val="24"/>
        </w:rPr>
        <w:t>.000,00 kn (</w:t>
      </w:r>
      <w:r w:rsidR="007810B7" w:rsidRPr="00B9331B">
        <w:rPr>
          <w:rFonts w:cs="Times New Roman" w:hAnsi="Times New Roman" w:ascii="Times New Roman"/>
          <w:sz w:val="24"/>
          <w:szCs w:val="24"/>
        </w:rPr>
        <w:t>tisuću</w:t>
      </w:r>
      <w:r w:rsidRPr="00B9331B">
        <w:rPr>
          <w:rFonts w:cs="Times New Roman" w:hAnsi="Times New Roman" w:ascii="Times New Roman"/>
          <w:sz w:val="24"/>
          <w:szCs w:val="24"/>
        </w:rPr>
        <w:t xml:space="preserve"> kuna).</w:t>
      </w:r>
    </w:p>
    <w:p w:rsidRDefault="005C288F" w:rsidP="005C288F" w:rsidR="005C288F" w:rsidRPr="005C288F">
      <w:pPr>
        <w:pStyle w:val="Bezproreda"/>
        <w:spacing w:before="160"/>
        <w:ind w:firstLine="709"/>
        <w:jc w:val="both"/>
        <w:rPr>
          <w:rFonts w:cs="Times New Roman" w:hAnsi="Times New Roman" w:ascii="Times New Roman"/>
          <w:sz w:val="24"/>
          <w:szCs w:val="24"/>
        </w:rPr>
      </w:pPr>
      <w:r w:rsidRPr="005C288F">
        <w:rPr>
          <w:rFonts w:cs="Times New Roman" w:hAnsi="Times New Roman" w:ascii="Times New Roman"/>
          <w:sz w:val="24"/>
          <w:szCs w:val="24"/>
        </w:rPr>
        <w:t xml:space="preserve"> II. Nalaže se stečajnoj upraviteljici Meri Šitić iz Splita, Šime Ljubića 7, OIB: 61723426098, kaznu iz točke I. izreke ovog rješenja platiti u roku od 30 dana i o izvršenoj uplati odmah izvijest</w:t>
      </w:r>
      <w:r w:rsidR="00B553D5">
        <w:rPr>
          <w:rFonts w:cs="Times New Roman" w:hAnsi="Times New Roman" w:ascii="Times New Roman"/>
          <w:sz w:val="24"/>
          <w:szCs w:val="24"/>
        </w:rPr>
        <w:t>it</w:t>
      </w:r>
      <w:r w:rsidRPr="005C288F">
        <w:rPr>
          <w:rFonts w:cs="Times New Roman" w:hAnsi="Times New Roman" w:ascii="Times New Roman"/>
          <w:sz w:val="24"/>
          <w:szCs w:val="24"/>
        </w:rPr>
        <w:t xml:space="preserve">i sud. Kazna se plaća u korist Državnog proračuna žiro-račun broj: </w:t>
      </w:r>
      <w:r w:rsidRPr="00E46259">
        <w:rPr>
          <w:rFonts w:cs="Times New Roman" w:hAnsi="Times New Roman" w:ascii="Times New Roman"/>
          <w:sz w:val="24"/>
          <w:szCs w:val="24"/>
        </w:rPr>
        <w:t>HR</w:t>
      </w:r>
      <w:r w:rsidR="00E46259" w:rsidRPr="00E46259">
        <w:rPr>
          <w:rFonts w:cs="Times New Roman" w:hAnsi="Times New Roman" w:ascii="Times New Roman"/>
          <w:sz w:val="24"/>
          <w:szCs w:val="24"/>
        </w:rPr>
        <w:t>1210010051863000160, model HR 64</w:t>
      </w:r>
      <w:r w:rsidRPr="00E46259">
        <w:rPr>
          <w:rFonts w:cs="Times New Roman" w:hAnsi="Times New Roman" w:ascii="Times New Roman"/>
          <w:sz w:val="24"/>
          <w:szCs w:val="24"/>
        </w:rPr>
        <w:t xml:space="preserve"> s pozivom na broj: 6076-</w:t>
      </w:r>
      <w:r w:rsidR="00E46259">
        <w:rPr>
          <w:rFonts w:cs="Times New Roman" w:hAnsi="Times New Roman" w:ascii="Times New Roman"/>
          <w:sz w:val="24"/>
          <w:szCs w:val="24"/>
        </w:rPr>
        <w:t>3566-1092014.</w:t>
      </w:r>
    </w:p>
    <w:p w:rsidRDefault="005C288F" w:rsidP="005C288F" w:rsidR="005C288F" w:rsidRPr="005C288F">
      <w:pPr>
        <w:pStyle w:val="Bezproreda"/>
        <w:spacing w:before="160"/>
        <w:ind w:firstLine="709"/>
        <w:jc w:val="both"/>
        <w:rPr>
          <w:rFonts w:cs="Times New Roman" w:hAnsi="Times New Roman" w:ascii="Times New Roman"/>
          <w:sz w:val="24"/>
          <w:szCs w:val="24"/>
        </w:rPr>
      </w:pPr>
      <w:r w:rsidRPr="005C288F">
        <w:rPr>
          <w:rFonts w:cs="Times New Roman" w:hAnsi="Times New Roman" w:ascii="Times New Roman"/>
          <w:sz w:val="24"/>
          <w:szCs w:val="24"/>
        </w:rPr>
        <w:t>III. Ukoliko stečajna upraviteljica ne plati kaznu u roku iz točke II. izreke ovog rješenja ili o tome ne izvijesti sud, rješenje o izrečenoj novčanoj kazni dostavit će se Financijskoj agenciji radi izravne naplate novčane kazne provedbom ovrhe na novčanim sredstvima.</w:t>
      </w:r>
    </w:p>
    <w:p w:rsidRDefault="005C288F" w:rsidP="005C288F" w:rsidR="005C288F" w:rsidRPr="005C288F">
      <w:pPr>
        <w:pStyle w:val="Bezproreda"/>
        <w:spacing w:before="160"/>
        <w:ind w:firstLine="709"/>
        <w:jc w:val="both"/>
        <w:rPr>
          <w:rFonts w:cs="Times New Roman" w:hAnsi="Times New Roman" w:ascii="Times New Roman"/>
          <w:sz w:val="24"/>
          <w:szCs w:val="24"/>
        </w:rPr>
      </w:pPr>
      <w:r w:rsidRPr="00B9331B">
        <w:rPr>
          <w:rFonts w:cs="Times New Roman" w:hAnsi="Times New Roman" w:ascii="Times New Roman"/>
          <w:sz w:val="24"/>
          <w:szCs w:val="24"/>
        </w:rPr>
        <w:t>IV. Žalba izjavljena protiv ovog rješenja o novčanoj kazni ne odgađa njegovu provedbu.</w:t>
      </w:r>
      <w:r w:rsidRPr="005C288F">
        <w:rPr>
          <w:rFonts w:cs="Times New Roman" w:hAnsi="Times New Roman" w:ascii="Times New Roman"/>
          <w:sz w:val="24"/>
          <w:szCs w:val="24"/>
        </w:rPr>
        <w:t xml:space="preserve"> </w:t>
      </w:r>
    </w:p>
    <w:p w:rsidRDefault="005C288F" w:rsidP="005C288F" w:rsidR="005C288F" w:rsidRPr="005C288F">
      <w:pPr>
        <w:pStyle w:val="Bezproreda"/>
        <w:spacing w:after="140" w:before="100"/>
        <w:jc w:val="center"/>
        <w:rPr>
          <w:rFonts w:cs="Times New Roman" w:hAnsi="Times New Roman" w:ascii="Times New Roman"/>
          <w:sz w:val="24"/>
          <w:szCs w:val="24"/>
        </w:rPr>
      </w:pPr>
      <w:r w:rsidRPr="005C288F">
        <w:rPr>
          <w:rFonts w:cs="Times New Roman" w:hAnsi="Times New Roman" w:ascii="Times New Roman"/>
          <w:sz w:val="24"/>
          <w:szCs w:val="24"/>
        </w:rPr>
        <w:t>Obrazloženje</w:t>
      </w:r>
    </w:p>
    <w:p w:rsidRDefault="00C65AE5" w:rsidP="005C288F" w:rsidR="005C288F" w:rsidRPr="00B9331B">
      <w:pPr>
        <w:pStyle w:val="Bezproreda"/>
        <w:spacing w:before="200"/>
        <w:ind w:firstLine="709"/>
        <w:jc w:val="both"/>
        <w:rPr>
          <w:rFonts w:cs="Times New Roman" w:hAnsi="Times New Roman" w:ascii="Times New Roman"/>
          <w:sz w:val="24"/>
          <w:szCs w:val="24"/>
        </w:rPr>
      </w:pPr>
      <w:r w:rsidRPr="00C65AE5">
        <w:rPr>
          <w:rFonts w:cs="Times New Roman" w:hAnsi="Times New Roman" w:ascii="Times New Roman"/>
          <w:sz w:val="24"/>
          <w:szCs w:val="24"/>
        </w:rPr>
        <w:t xml:space="preserve">Rješenjem ovoga suda broj 5. St-109/2014 od 5. rujna 2014. godine otvoren je stečajni postupak nad dužnikom DAUS TRUCK d.o.o. Dugopolje, Put Bana 8, OIB: 95174048745 (točka I. rješenja). Točkom III. navedenog rješenja za stečajnu upraviteljicu imenovana je </w:t>
      </w:r>
      <w:r w:rsidRPr="00B9331B">
        <w:rPr>
          <w:rFonts w:cs="Times New Roman" w:hAnsi="Times New Roman" w:ascii="Times New Roman"/>
          <w:sz w:val="24"/>
          <w:szCs w:val="24"/>
        </w:rPr>
        <w:t>Meri Šitić.</w:t>
      </w:r>
    </w:p>
    <w:p w:rsidRDefault="00B9331B" w:rsidP="005C288F" w:rsidR="00D53436" w:rsidRPr="00B9331B">
      <w:pPr>
        <w:pStyle w:val="Bezproreda"/>
        <w:spacing w:before="200"/>
        <w:ind w:firstLine="709"/>
        <w:jc w:val="both"/>
        <w:rPr>
          <w:rFonts w:cs="Times New Roman" w:hAnsi="Times New Roman" w:ascii="Times New Roman"/>
          <w:sz w:val="24"/>
          <w:szCs w:val="24"/>
        </w:rPr>
      </w:pPr>
      <w:r w:rsidRPr="00B9331B">
        <w:rPr>
          <w:rFonts w:cs="Times New Roman" w:hAnsi="Times New Roman" w:ascii="Times New Roman"/>
          <w:sz w:val="24"/>
          <w:szCs w:val="24"/>
        </w:rPr>
        <w:t xml:space="preserve">Dana </w:t>
      </w:r>
      <w:r w:rsidR="00D53436" w:rsidRPr="00B9331B">
        <w:rPr>
          <w:rFonts w:cs="Times New Roman" w:hAnsi="Times New Roman" w:ascii="Times New Roman"/>
          <w:sz w:val="24"/>
          <w:szCs w:val="24"/>
        </w:rPr>
        <w:t>5. prosinca 2014 godine održano je ispitno i izvještajno ročište</w:t>
      </w:r>
      <w:r w:rsidR="007D3B7F" w:rsidRPr="00B9331B">
        <w:rPr>
          <w:rFonts w:cs="Times New Roman" w:hAnsi="Times New Roman" w:ascii="Times New Roman"/>
          <w:sz w:val="24"/>
          <w:szCs w:val="24"/>
        </w:rPr>
        <w:t>.</w:t>
      </w:r>
    </w:p>
    <w:p w:rsidRDefault="005C288F" w:rsidP="005C288F" w:rsidR="005C288F" w:rsidRPr="005C288F">
      <w:pPr>
        <w:pStyle w:val="Bezproreda"/>
        <w:spacing w:before="200"/>
        <w:ind w:firstLine="709"/>
        <w:jc w:val="both"/>
        <w:rPr>
          <w:rFonts w:cs="Times New Roman" w:hAnsi="Times New Roman" w:ascii="Times New Roman"/>
          <w:sz w:val="24"/>
          <w:szCs w:val="24"/>
        </w:rPr>
      </w:pPr>
      <w:r w:rsidRPr="005C288F">
        <w:rPr>
          <w:rFonts w:cs="Times New Roman" w:hAnsi="Times New Roman" w:ascii="Times New Roman"/>
          <w:sz w:val="24"/>
          <w:szCs w:val="24"/>
        </w:rPr>
        <w:t>Zaključko</w:t>
      </w:r>
      <w:r w:rsidR="00C65AE5">
        <w:rPr>
          <w:rFonts w:cs="Times New Roman" w:hAnsi="Times New Roman" w:ascii="Times New Roman"/>
          <w:sz w:val="24"/>
          <w:szCs w:val="24"/>
        </w:rPr>
        <w:t>m ovoga suda poslovni broj St-109</w:t>
      </w:r>
      <w:r w:rsidRPr="005C288F">
        <w:rPr>
          <w:rFonts w:cs="Times New Roman" w:hAnsi="Times New Roman" w:ascii="Times New Roman"/>
          <w:sz w:val="24"/>
          <w:szCs w:val="24"/>
        </w:rPr>
        <w:t>/201</w:t>
      </w:r>
      <w:r w:rsidR="00C65AE5">
        <w:rPr>
          <w:rFonts w:cs="Times New Roman" w:hAnsi="Times New Roman" w:ascii="Times New Roman"/>
          <w:sz w:val="24"/>
          <w:szCs w:val="24"/>
        </w:rPr>
        <w:t>4 od 25. rujna</w:t>
      </w:r>
      <w:r w:rsidRPr="005C288F">
        <w:rPr>
          <w:rFonts w:cs="Times New Roman" w:hAnsi="Times New Roman" w:ascii="Times New Roman"/>
          <w:sz w:val="24"/>
          <w:szCs w:val="24"/>
        </w:rPr>
        <w:t xml:space="preserve"> 2017. naloženo je stečajnoj upraviteljici u roku od 8 dana dostaviti pisano izvješće o tijeku stečajnog postupka i stanju stečajne mase i to na propisanom obrascu u smislu odredbe čl. 89. st. 2. Stečajnog zakona („Narodne novine“ broj 71/15 i 104/17; dalje: SZ/15), a koja se u ovom postupku primjenjuje sukladno odredbi čl. 441. st. 2. SZ/15.</w:t>
      </w:r>
    </w:p>
    <w:p w:rsidRDefault="005C288F" w:rsidP="005C288F" w:rsidR="005C288F" w:rsidRPr="005C288F">
      <w:pPr>
        <w:pStyle w:val="Bezproreda"/>
        <w:spacing w:before="200"/>
        <w:ind w:firstLine="709"/>
        <w:jc w:val="both"/>
        <w:rPr>
          <w:rFonts w:cs="Times New Roman" w:hAnsi="Times New Roman" w:ascii="Times New Roman"/>
          <w:sz w:val="24"/>
          <w:szCs w:val="24"/>
        </w:rPr>
      </w:pPr>
      <w:r w:rsidRPr="005C288F">
        <w:rPr>
          <w:rFonts w:cs="Times New Roman" w:hAnsi="Times New Roman" w:ascii="Times New Roman"/>
          <w:sz w:val="24"/>
          <w:szCs w:val="24"/>
        </w:rPr>
        <w:t xml:space="preserve">Kako stečajna upraviteljica nije postupila po nalogu iz predmetnog zaključka u ostavljenom roku (a iz dostavnice priložene u spis proizlazi da je zaključak zaprimila </w:t>
      </w:r>
      <w:r w:rsidR="00C65AE5">
        <w:rPr>
          <w:rFonts w:cs="Times New Roman" w:hAnsi="Times New Roman" w:ascii="Times New Roman"/>
          <w:sz w:val="24"/>
          <w:szCs w:val="24"/>
        </w:rPr>
        <w:t>11. listopada</w:t>
      </w:r>
      <w:r w:rsidRPr="005C288F">
        <w:rPr>
          <w:rFonts w:cs="Times New Roman" w:hAnsi="Times New Roman" w:ascii="Times New Roman"/>
          <w:sz w:val="24"/>
          <w:szCs w:val="24"/>
        </w:rPr>
        <w:t xml:space="preserve"> 2017. pa je rok za dostavu izvješća istekao </w:t>
      </w:r>
      <w:r w:rsidR="00C65AE5">
        <w:rPr>
          <w:rFonts w:cs="Times New Roman" w:hAnsi="Times New Roman" w:ascii="Times New Roman"/>
          <w:sz w:val="24"/>
          <w:szCs w:val="24"/>
        </w:rPr>
        <w:t>19. listopada</w:t>
      </w:r>
      <w:r w:rsidRPr="005C288F">
        <w:rPr>
          <w:rFonts w:cs="Times New Roman" w:hAnsi="Times New Roman" w:ascii="Times New Roman"/>
          <w:sz w:val="24"/>
          <w:szCs w:val="24"/>
        </w:rPr>
        <w:t xml:space="preserve"> 2017.), to</w:t>
      </w:r>
      <w:r w:rsidR="00DB68F9">
        <w:rPr>
          <w:rFonts w:cs="Times New Roman" w:hAnsi="Times New Roman" w:ascii="Times New Roman"/>
          <w:sz w:val="24"/>
          <w:szCs w:val="24"/>
        </w:rPr>
        <w:t xml:space="preserve"> joj</w:t>
      </w:r>
      <w:r w:rsidRPr="005C288F">
        <w:rPr>
          <w:rFonts w:cs="Times New Roman" w:hAnsi="Times New Roman" w:ascii="Times New Roman"/>
          <w:sz w:val="24"/>
          <w:szCs w:val="24"/>
        </w:rPr>
        <w:t xml:space="preserve"> je zaključkom </w:t>
      </w:r>
      <w:r w:rsidRPr="005C288F">
        <w:rPr>
          <w:rFonts w:cs="Times New Roman" w:hAnsi="Times New Roman" w:ascii="Times New Roman"/>
          <w:sz w:val="24"/>
          <w:szCs w:val="24"/>
        </w:rPr>
        <w:lastRenderedPageBreak/>
        <w:t>ovoga suda poslovni broj St-</w:t>
      </w:r>
      <w:r w:rsidR="00C65AE5">
        <w:rPr>
          <w:rFonts w:cs="Times New Roman" w:hAnsi="Times New Roman" w:ascii="Times New Roman"/>
          <w:sz w:val="24"/>
          <w:szCs w:val="24"/>
        </w:rPr>
        <w:t>109/2014</w:t>
      </w:r>
      <w:r w:rsidRPr="005C288F">
        <w:rPr>
          <w:rFonts w:cs="Times New Roman" w:hAnsi="Times New Roman" w:ascii="Times New Roman"/>
          <w:sz w:val="24"/>
          <w:szCs w:val="24"/>
        </w:rPr>
        <w:t xml:space="preserve"> od </w:t>
      </w:r>
      <w:r w:rsidR="00C65AE5">
        <w:rPr>
          <w:rFonts w:cs="Times New Roman" w:hAnsi="Times New Roman" w:ascii="Times New Roman"/>
          <w:sz w:val="24"/>
          <w:szCs w:val="24"/>
        </w:rPr>
        <w:t xml:space="preserve">22. prosinca </w:t>
      </w:r>
      <w:r w:rsidRPr="005C288F">
        <w:rPr>
          <w:rFonts w:cs="Times New Roman" w:hAnsi="Times New Roman" w:ascii="Times New Roman"/>
          <w:sz w:val="24"/>
          <w:szCs w:val="24"/>
        </w:rPr>
        <w:t>2017. naloženo da se u roku od 3 dana očituje o razlozima iz kojih nije postupila po</w:t>
      </w:r>
      <w:r w:rsidR="00DB68F9">
        <w:rPr>
          <w:rFonts w:cs="Times New Roman" w:hAnsi="Times New Roman" w:ascii="Times New Roman"/>
          <w:sz w:val="24"/>
          <w:szCs w:val="24"/>
        </w:rPr>
        <w:t xml:space="preserve"> predmetnom zaključku</w:t>
      </w:r>
      <w:r w:rsidRPr="005C288F">
        <w:rPr>
          <w:rFonts w:cs="Times New Roman" w:hAnsi="Times New Roman" w:ascii="Times New Roman"/>
          <w:sz w:val="24"/>
          <w:szCs w:val="24"/>
        </w:rPr>
        <w:t>.</w:t>
      </w:r>
    </w:p>
    <w:p w:rsidRDefault="005C288F" w:rsidP="005C288F" w:rsidR="005C288F">
      <w:pPr>
        <w:pStyle w:val="Bezproreda"/>
        <w:spacing w:before="200"/>
        <w:ind w:firstLine="709"/>
        <w:jc w:val="both"/>
        <w:rPr>
          <w:rFonts w:cs="Times New Roman" w:hAnsi="Times New Roman" w:ascii="Times New Roman"/>
          <w:sz w:val="24"/>
          <w:szCs w:val="24"/>
        </w:rPr>
      </w:pPr>
      <w:r w:rsidRPr="005C288F">
        <w:rPr>
          <w:rFonts w:cs="Times New Roman" w:hAnsi="Times New Roman" w:ascii="Times New Roman"/>
          <w:sz w:val="24"/>
          <w:szCs w:val="24"/>
        </w:rPr>
        <w:t xml:space="preserve">Ni po ovom zaključku stečajna upraviteljica nije postupila, iako ga je (prema dostavnici priloženoj u spis) uredno zaprimila </w:t>
      </w:r>
      <w:r w:rsidR="00C65AE5">
        <w:rPr>
          <w:rFonts w:cs="Times New Roman" w:hAnsi="Times New Roman" w:ascii="Times New Roman"/>
          <w:sz w:val="24"/>
          <w:szCs w:val="24"/>
        </w:rPr>
        <w:t>5. siječnja 2018</w:t>
      </w:r>
      <w:r w:rsidRPr="005C288F">
        <w:rPr>
          <w:rFonts w:cs="Times New Roman" w:hAnsi="Times New Roman" w:ascii="Times New Roman"/>
          <w:sz w:val="24"/>
          <w:szCs w:val="24"/>
        </w:rPr>
        <w:t>.</w:t>
      </w:r>
    </w:p>
    <w:p w:rsidRDefault="00730607" w:rsidP="00730607" w:rsidR="00730607" w:rsidRPr="00B9331B">
      <w:pPr>
        <w:pStyle w:val="Bezproreda"/>
        <w:spacing w:before="200"/>
        <w:ind w:firstLine="709"/>
        <w:jc w:val="both"/>
        <w:rPr>
          <w:rFonts w:cs="Times New Roman" w:hAnsi="Times New Roman" w:ascii="Times New Roman"/>
          <w:sz w:val="24"/>
          <w:szCs w:val="24"/>
        </w:rPr>
      </w:pPr>
      <w:r w:rsidRPr="00B9331B">
        <w:rPr>
          <w:rFonts w:cs="Times New Roman" w:hAnsi="Times New Roman" w:ascii="Times New Roman"/>
          <w:sz w:val="24"/>
          <w:szCs w:val="24"/>
        </w:rPr>
        <w:t>Iz uvida u spis razvidno je da je stečajna upraviteljica u ovom predmetu trebala dostaviti 12 izviješća (po redovnom tijeku stvari, a sukladno odredbi čl. 89. st. 2. SZ/15 ), a dostavila ih je tek 4 od kojih 3 na poziv suda</w:t>
      </w:r>
      <w:r w:rsidR="005764B6">
        <w:rPr>
          <w:rFonts w:cs="Times New Roman" w:hAnsi="Times New Roman" w:ascii="Times New Roman"/>
          <w:sz w:val="24"/>
          <w:szCs w:val="24"/>
        </w:rPr>
        <w:t>.</w:t>
      </w:r>
    </w:p>
    <w:p w:rsidRDefault="005C288F" w:rsidP="005C288F" w:rsidR="005C288F" w:rsidRPr="005C288F">
      <w:pPr>
        <w:pStyle w:val="Bezproreda"/>
        <w:spacing w:before="200"/>
        <w:ind w:firstLine="709"/>
        <w:jc w:val="both"/>
        <w:rPr>
          <w:rFonts w:cs="Times New Roman" w:hAnsi="Times New Roman" w:ascii="Times New Roman"/>
          <w:sz w:val="24"/>
          <w:szCs w:val="24"/>
        </w:rPr>
      </w:pPr>
      <w:r w:rsidRPr="005C288F">
        <w:rPr>
          <w:rFonts w:cs="Times New Roman" w:hAnsi="Times New Roman" w:ascii="Times New Roman"/>
          <w:sz w:val="24"/>
          <w:szCs w:val="24"/>
        </w:rPr>
        <w:t xml:space="preserve">Sukladno odredbi čl. 89. st. 2. SZ/15 stečajni upravitelj je dužan podnositi na propisanom obrascu pisana izvješća o tijeku stečajnoga postupka i stanju stečajne mase, i to najmanje jedanput u tri mjeseca, a sud može kazniti stečajnog upravitelja novčanom kaznom </w:t>
      </w:r>
      <w:r w:rsidR="00954541" w:rsidRPr="00B9331B">
        <w:rPr>
          <w:rFonts w:cs="Times New Roman" w:hAnsi="Times New Roman" w:ascii="Times New Roman"/>
          <w:sz w:val="24"/>
          <w:szCs w:val="24"/>
        </w:rPr>
        <w:t>do</w:t>
      </w:r>
      <w:r w:rsidR="00954541">
        <w:rPr>
          <w:rFonts w:cs="Times New Roman" w:hAnsi="Times New Roman" w:ascii="Times New Roman"/>
          <w:sz w:val="24"/>
          <w:szCs w:val="24"/>
        </w:rPr>
        <w:t xml:space="preserve"> </w:t>
      </w:r>
      <w:r w:rsidRPr="005C288F">
        <w:rPr>
          <w:rFonts w:cs="Times New Roman" w:hAnsi="Times New Roman" w:ascii="Times New Roman"/>
          <w:sz w:val="24"/>
          <w:szCs w:val="24"/>
        </w:rPr>
        <w:t>10.000,00 kn, ako ne postupi po nalogu suda za obavljanje dužnosti iz čl. 89. SZ/15 (čl. 90. st. 2. SZ/15).</w:t>
      </w:r>
    </w:p>
    <w:p w:rsidRDefault="005C288F" w:rsidP="00730607" w:rsidR="00730607" w:rsidRPr="009D655E">
      <w:pPr>
        <w:pStyle w:val="Bezproreda"/>
        <w:spacing w:before="200"/>
        <w:ind w:firstLine="709"/>
        <w:jc w:val="both"/>
        <w:rPr>
          <w:rFonts w:cs="Times New Roman" w:hAnsi="Times New Roman" w:ascii="Times New Roman"/>
          <w:sz w:val="24"/>
          <w:szCs w:val="24"/>
        </w:rPr>
      </w:pPr>
      <w:r w:rsidRPr="005C288F">
        <w:rPr>
          <w:rFonts w:cs="Times New Roman" w:hAnsi="Times New Roman" w:ascii="Times New Roman"/>
          <w:sz w:val="24"/>
          <w:szCs w:val="24"/>
        </w:rPr>
        <w:t>Obveza podnošenja izvješća o tijeku stečajnoga postupka i stanju stečajne mase (i to najmanje jedanput u tri mjeseca) je, dakle, zakonska obveza stečajnog upravitelja</w:t>
      </w:r>
      <w:r w:rsidR="00FD12A2">
        <w:rPr>
          <w:rFonts w:cs="Times New Roman" w:hAnsi="Times New Roman" w:ascii="Times New Roman"/>
          <w:sz w:val="24"/>
          <w:szCs w:val="24"/>
        </w:rPr>
        <w:t xml:space="preserve">. Naime, upravo kroz izviješća stečajnog upravitelja o tijeku stečajnog postupka i stanju stečajne mase, ostala tijela stečajnog postupka (stečajni sudac, odbor vjerovnika i skupština vjerovnika) vrše nadzor nad radom stečajnog upravitelja </w:t>
      </w:r>
      <w:r w:rsidR="00B9331B" w:rsidRPr="00D13831">
        <w:rPr>
          <w:rFonts w:cs="Times New Roman" w:hAnsi="Times New Roman" w:ascii="Times New Roman"/>
          <w:sz w:val="24"/>
          <w:szCs w:val="24"/>
        </w:rPr>
        <w:t xml:space="preserve">(čl. 26. Stečajnog zakona („Narodne novine“ broj </w:t>
      </w:r>
      <w:r w:rsidR="00B9331B" w:rsidRPr="00D13831">
        <w:rPr>
          <w:rStyle w:val="Naglaeno"/>
          <w:rFonts w:cs="Times New Roman" w:hAnsi="Times New Roman" w:ascii="Times New Roman"/>
          <w:b w:val="false"/>
          <w:sz w:val="24"/>
          <w:szCs w:val="24"/>
        </w:rPr>
        <w:t>44/96, 29/99, 129/00, 123/03, 82/06, 116/10, 25/12, 133/12 i 45/13</w:t>
      </w:r>
      <w:r w:rsidR="00B9331B" w:rsidRPr="00D13831">
        <w:rPr>
          <w:rFonts w:cs="Times New Roman" w:hAnsi="Times New Roman" w:ascii="Times New Roman"/>
          <w:sz w:val="24"/>
          <w:szCs w:val="24"/>
        </w:rPr>
        <w:t xml:space="preserve"> dalje SZ/96)</w:t>
      </w:r>
      <w:r w:rsidR="00B9331B">
        <w:rPr>
          <w:rFonts w:cs="Times New Roman" w:hAnsi="Times New Roman" w:ascii="Times New Roman"/>
          <w:sz w:val="24"/>
          <w:szCs w:val="24"/>
        </w:rPr>
        <w:t xml:space="preserve"> </w:t>
      </w:r>
      <w:r w:rsidR="00B9331B" w:rsidRPr="00D13831">
        <w:rPr>
          <w:rFonts w:cs="Times New Roman" w:hAnsi="Times New Roman" w:ascii="Times New Roman"/>
          <w:sz w:val="24"/>
          <w:szCs w:val="24"/>
        </w:rPr>
        <w:t xml:space="preserve"> u vezi sa čl. </w:t>
      </w:r>
      <w:r w:rsidR="00B9331B" w:rsidRPr="009D655E">
        <w:rPr>
          <w:rFonts w:cs="Times New Roman" w:hAnsi="Times New Roman" w:ascii="Times New Roman"/>
          <w:sz w:val="24"/>
          <w:szCs w:val="24"/>
        </w:rPr>
        <w:t>441. st. 1. SZ/15.</w:t>
      </w:r>
    </w:p>
    <w:p w:rsidRDefault="00730607" w:rsidP="006F3EB5" w:rsidR="005C288F" w:rsidRPr="006F3EB5">
      <w:pPr>
        <w:pStyle w:val="Bezproreda"/>
        <w:spacing w:before="200"/>
        <w:ind w:firstLine="708"/>
        <w:jc w:val="both"/>
        <w:rPr>
          <w:rFonts w:cs="Times New Roman" w:hAnsi="Times New Roman" w:ascii="Times New Roman"/>
          <w:sz w:val="24"/>
          <w:szCs w:val="24"/>
          <w:u w:val="single"/>
        </w:rPr>
      </w:pPr>
      <w:r w:rsidRPr="009D655E">
        <w:rPr>
          <w:rFonts w:cs="Times New Roman" w:hAnsi="Times New Roman" w:ascii="Times New Roman"/>
          <w:sz w:val="24"/>
          <w:szCs w:val="24"/>
        </w:rPr>
        <w:t>Slijedom navedenog ovaj sud nalazi opravdanim stečajnoj upraviteljici izreći novčanu kaznu u iznosu od 1.000,00</w:t>
      </w:r>
      <w:r w:rsidR="009D655E">
        <w:rPr>
          <w:rFonts w:cs="Times New Roman" w:hAnsi="Times New Roman" w:ascii="Times New Roman"/>
          <w:sz w:val="24"/>
          <w:szCs w:val="24"/>
        </w:rPr>
        <w:t xml:space="preserve"> </w:t>
      </w:r>
      <w:r w:rsidRPr="009D655E">
        <w:rPr>
          <w:rFonts w:cs="Times New Roman" w:hAnsi="Times New Roman" w:ascii="Times New Roman"/>
          <w:sz w:val="24"/>
          <w:szCs w:val="24"/>
        </w:rPr>
        <w:t>kn uzimajući u obzir okolnosti</w:t>
      </w:r>
      <w:r w:rsidR="00B9331B" w:rsidRPr="009D655E">
        <w:rPr>
          <w:rFonts w:cs="Times New Roman" w:hAnsi="Times New Roman" w:ascii="Times New Roman"/>
          <w:b/>
          <w:sz w:val="24"/>
          <w:szCs w:val="24"/>
        </w:rPr>
        <w:t xml:space="preserve">: </w:t>
      </w:r>
      <w:r w:rsidRPr="009D655E">
        <w:rPr>
          <w:rFonts w:cs="Times New Roman" w:hAnsi="Times New Roman" w:ascii="Times New Roman"/>
          <w:sz w:val="24"/>
          <w:szCs w:val="24"/>
        </w:rPr>
        <w:t>trajanje postupka, broj (ne)poduzetih radnji, neažurnost u postupanju sukladno zakonskim odredbama, nepostupanje po nalogu ovoga suda, cijeneći pri tome olakotnim realnu opterećenost stečajne upraviteljice u drugim (puno složenijim) stečajnim predmetima, kao i propust ovoga suda da i ranije sankcionira stečajnu upraviteljicu (očito pogrešno ocjenjujući da su ti propusti od strane iskusne stečajne upraviteljice samo privremenog karaktera</w:t>
      </w:r>
      <w:r w:rsidRPr="006F3EB5">
        <w:rPr>
          <w:rFonts w:cs="Times New Roman" w:hAnsi="Times New Roman" w:ascii="Times New Roman"/>
          <w:sz w:val="24"/>
          <w:szCs w:val="24"/>
        </w:rPr>
        <w:t>)</w:t>
      </w:r>
      <w:r w:rsidR="009D655E" w:rsidRPr="006F3EB5">
        <w:rPr>
          <w:rFonts w:cs="Times New Roman" w:hAnsi="Times New Roman" w:ascii="Times New Roman"/>
          <w:sz w:val="24"/>
          <w:szCs w:val="24"/>
        </w:rPr>
        <w:t>.</w:t>
      </w:r>
      <w:r w:rsidR="006F3EB5" w:rsidRPr="006F3EB5">
        <w:rPr>
          <w:rFonts w:cs="Times New Roman" w:hAnsi="Times New Roman" w:ascii="Times New Roman"/>
          <w:sz w:val="24"/>
          <w:szCs w:val="24"/>
        </w:rPr>
        <w:t xml:space="preserve"> Stoga je, </w:t>
      </w:r>
      <w:r w:rsidR="005C288F" w:rsidRPr="006F3EB5">
        <w:rPr>
          <w:rFonts w:cs="Times New Roman" w:hAnsi="Times New Roman" w:ascii="Times New Roman"/>
          <w:sz w:val="24"/>
          <w:szCs w:val="24"/>
        </w:rPr>
        <w:t>temelje</w:t>
      </w:r>
      <w:r w:rsidR="00B9331B" w:rsidRPr="006F3EB5">
        <w:rPr>
          <w:rFonts w:cs="Times New Roman" w:hAnsi="Times New Roman" w:ascii="Times New Roman"/>
          <w:sz w:val="24"/>
          <w:szCs w:val="24"/>
        </w:rPr>
        <w:t>m</w:t>
      </w:r>
      <w:r w:rsidR="00B9331B">
        <w:rPr>
          <w:rFonts w:cs="Times New Roman" w:hAnsi="Times New Roman" w:ascii="Times New Roman"/>
          <w:sz w:val="24"/>
          <w:szCs w:val="24"/>
        </w:rPr>
        <w:t xml:space="preserve"> odredaba čl. 89. st. 2. i 90.</w:t>
      </w:r>
      <w:r w:rsidR="005C288F" w:rsidRPr="005C288F">
        <w:rPr>
          <w:rFonts w:cs="Times New Roman" w:hAnsi="Times New Roman" w:ascii="Times New Roman"/>
          <w:sz w:val="24"/>
          <w:szCs w:val="24"/>
        </w:rPr>
        <w:t xml:space="preserve"> </w:t>
      </w:r>
      <w:r w:rsidR="00B9331B">
        <w:rPr>
          <w:rFonts w:cs="Times New Roman" w:hAnsi="Times New Roman" w:ascii="Times New Roman"/>
          <w:sz w:val="24"/>
          <w:szCs w:val="24"/>
        </w:rPr>
        <w:t>SZ/15</w:t>
      </w:r>
      <w:r w:rsidR="005C288F" w:rsidRPr="005C288F">
        <w:rPr>
          <w:rFonts w:cs="Times New Roman" w:hAnsi="Times New Roman" w:ascii="Times New Roman"/>
          <w:sz w:val="24"/>
          <w:szCs w:val="24"/>
        </w:rPr>
        <w:t xml:space="preserve"> u vezi sa odredbom čl. 441. st. 2. SZ/15 te čl. 10. Zakona o parničnom postupku („Narodne novine“ broj 53/91, 91/92, 112/99, 88/01, 117/03, 88/05, 2/07, 84/08, 96/08, 123/08, 57/11 i 25/13, dalje ZPP) odlučeno je kao u izreci ovog rješenja.</w:t>
      </w:r>
    </w:p>
    <w:p w:rsidRDefault="005C288F" w:rsidP="005C288F" w:rsidR="005C288F" w:rsidRPr="005C288F">
      <w:pPr>
        <w:pStyle w:val="Bezproreda"/>
        <w:ind w:firstLine="708"/>
        <w:jc w:val="both"/>
        <w:rPr>
          <w:rFonts w:cs="Times New Roman" w:hAnsi="Times New Roman" w:ascii="Times New Roman"/>
          <w:sz w:val="24"/>
          <w:szCs w:val="24"/>
        </w:rPr>
      </w:pPr>
    </w:p>
    <w:p w:rsidRDefault="00B15E7C" w:rsidP="00646B20" w:rsidR="00646B20" w:rsidRPr="005C288F">
      <w:pPr>
        <w:pStyle w:val="Bezproreda"/>
        <w:jc w:val="center"/>
        <w:rPr>
          <w:rFonts w:cs="Times New Roman" w:hAnsi="Times New Roman" w:ascii="Times New Roman"/>
          <w:sz w:val="24"/>
          <w:szCs w:val="24"/>
        </w:rPr>
      </w:pPr>
      <w:r w:rsidRPr="005C288F">
        <w:rPr>
          <w:rFonts w:cs="Times New Roman" w:hAnsi="Times New Roman" w:ascii="Times New Roman"/>
          <w:sz w:val="24"/>
          <w:szCs w:val="24"/>
        </w:rPr>
        <w:t xml:space="preserve">U Splitu </w:t>
      </w:r>
      <w:r w:rsidR="00D5595C">
        <w:rPr>
          <w:rFonts w:cs="Times New Roman" w:hAnsi="Times New Roman" w:ascii="Times New Roman"/>
          <w:sz w:val="24"/>
          <w:szCs w:val="24"/>
        </w:rPr>
        <w:t>29. siječnja 2018.</w:t>
      </w:r>
    </w:p>
    <w:p w:rsidRDefault="00646B20" w:rsidP="00646B20" w:rsidR="00646B20" w:rsidRPr="005C288F">
      <w:pPr>
        <w:pStyle w:val="Bezproreda"/>
        <w:jc w:val="right"/>
        <w:rPr>
          <w:rFonts w:cs="Times New Roman" w:hAnsi="Times New Roman" w:ascii="Times New Roman"/>
          <w:sz w:val="24"/>
          <w:szCs w:val="24"/>
        </w:rPr>
      </w:pPr>
    </w:p>
    <w:p w:rsidRDefault="00FF72C9" w:rsidP="008C3540" w:rsidR="0077277F" w:rsidRPr="005C288F">
      <w:pPr>
        <w:pStyle w:val="Bezproreda"/>
        <w:ind w:left="6372"/>
        <w:jc w:val="center"/>
        <w:rPr>
          <w:rFonts w:cs="Times New Roman" w:hAnsi="Times New Roman" w:ascii="Times New Roman"/>
          <w:sz w:val="24"/>
          <w:szCs w:val="24"/>
        </w:rPr>
      </w:pPr>
      <w:r w:rsidRPr="005C288F">
        <w:rPr>
          <w:rFonts w:cs="Times New Roman" w:hAnsi="Times New Roman" w:ascii="Times New Roman"/>
          <w:sz w:val="24"/>
          <w:szCs w:val="24"/>
        </w:rPr>
        <w:t>Sutkinja</w:t>
      </w:r>
    </w:p>
    <w:p w:rsidRDefault="00FF72C9" w:rsidP="008C3540" w:rsidR="002A6F85">
      <w:pPr>
        <w:pStyle w:val="Bezproreda"/>
        <w:ind w:left="6372"/>
        <w:jc w:val="center"/>
        <w:rPr>
          <w:rFonts w:cs="Times New Roman" w:hAnsi="Times New Roman" w:ascii="Times New Roman"/>
          <w:sz w:val="24"/>
          <w:szCs w:val="24"/>
        </w:rPr>
      </w:pPr>
      <w:r w:rsidRPr="005C288F">
        <w:rPr>
          <w:rFonts w:cs="Times New Roman" w:hAnsi="Times New Roman" w:ascii="Times New Roman"/>
          <w:sz w:val="24"/>
          <w:szCs w:val="24"/>
        </w:rPr>
        <w:t>Ana Golub Gruić</w:t>
      </w:r>
    </w:p>
    <w:p w:rsidRDefault="005764B6" w:rsidP="00B9331B" w:rsidR="005764B6">
      <w:pPr>
        <w:pStyle w:val="Bezproreda"/>
        <w:jc w:val="both"/>
        <w:rPr>
          <w:rFonts w:cs="Times New Roman" w:hAnsi="Times New Roman" w:ascii="Times New Roman"/>
          <w:sz w:val="24"/>
          <w:szCs w:val="24"/>
        </w:rPr>
      </w:pPr>
    </w:p>
    <w:p w:rsidRDefault="00FF72C9" w:rsidP="00B9331B" w:rsidR="005C288F" w:rsidRPr="005C288F">
      <w:pPr>
        <w:pStyle w:val="Bezproreda"/>
        <w:jc w:val="both"/>
        <w:rPr>
          <w:rFonts w:cs="Times New Roman" w:hAnsi="Times New Roman" w:ascii="Times New Roman"/>
          <w:sz w:val="24"/>
          <w:szCs w:val="24"/>
        </w:rPr>
      </w:pPr>
      <w:r w:rsidRPr="005C288F">
        <w:rPr>
          <w:rFonts w:cs="Times New Roman" w:hAnsi="Times New Roman" w:ascii="Times New Roman"/>
          <w:sz w:val="24"/>
          <w:szCs w:val="24"/>
        </w:rPr>
        <w:t>Pouka o pravnom lijeku</w:t>
      </w:r>
      <w:r w:rsidR="005C288F" w:rsidRPr="005C288F">
        <w:rPr>
          <w:rFonts w:cs="Times New Roman" w:hAnsi="Times New Roman" w:ascii="Times New Roman"/>
          <w:sz w:val="24"/>
          <w:szCs w:val="24"/>
        </w:rPr>
        <w:t xml:space="preserve">: </w:t>
      </w:r>
      <w:r w:rsidR="00B553D5" w:rsidRPr="00B553D5">
        <w:rPr>
          <w:rFonts w:cs="Times New Roman"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46B20" w:rsidP="00646B20" w:rsidR="00646B20" w:rsidRPr="005C288F">
      <w:pPr>
        <w:pStyle w:val="Bezproreda"/>
        <w:rPr>
          <w:rFonts w:cs="Times New Roman" w:hAnsi="Times New Roman" w:ascii="Times New Roman"/>
          <w:sz w:val="24"/>
          <w:szCs w:val="24"/>
        </w:rPr>
      </w:pPr>
    </w:p>
    <w:p w:rsidRDefault="00FF72C9" w:rsidP="00646B20" w:rsidR="00646B20" w:rsidRPr="005C288F">
      <w:pPr>
        <w:pStyle w:val="Bezproreda"/>
        <w:rPr>
          <w:rFonts w:cs="Times New Roman" w:hAnsi="Times New Roman" w:ascii="Times New Roman"/>
          <w:sz w:val="24"/>
          <w:szCs w:val="24"/>
        </w:rPr>
      </w:pPr>
      <w:r w:rsidRPr="005C288F">
        <w:rPr>
          <w:rFonts w:cs="Times New Roman" w:hAnsi="Times New Roman" w:ascii="Times New Roman"/>
          <w:sz w:val="24"/>
          <w:szCs w:val="24"/>
        </w:rPr>
        <w:t>Dna</w:t>
      </w:r>
      <w:r w:rsidR="00646B20" w:rsidRPr="005C288F">
        <w:rPr>
          <w:rFonts w:cs="Times New Roman" w:hAnsi="Times New Roman" w:ascii="Times New Roman"/>
          <w:sz w:val="24"/>
          <w:szCs w:val="24"/>
        </w:rPr>
        <w:t>:</w:t>
      </w:r>
    </w:p>
    <w:p w:rsidRDefault="00646B20" w:rsidP="00646B20" w:rsidR="003022B9">
      <w:pPr>
        <w:pStyle w:val="Bezproreda"/>
        <w:rPr>
          <w:rFonts w:cs="Times New Roman" w:hAnsi="Times New Roman" w:ascii="Times New Roman"/>
          <w:sz w:val="24"/>
          <w:szCs w:val="24"/>
        </w:rPr>
      </w:pPr>
      <w:r w:rsidRPr="005C288F">
        <w:rPr>
          <w:rFonts w:cs="Times New Roman" w:hAnsi="Times New Roman" w:ascii="Times New Roman"/>
          <w:sz w:val="24"/>
          <w:szCs w:val="24"/>
        </w:rPr>
        <w:t>-</w:t>
      </w:r>
      <w:r w:rsidR="00067E20">
        <w:rPr>
          <w:rFonts w:cs="Times New Roman" w:hAnsi="Times New Roman" w:ascii="Times New Roman"/>
          <w:sz w:val="24"/>
          <w:szCs w:val="24"/>
        </w:rPr>
        <w:t xml:space="preserve"> </w:t>
      </w:r>
      <w:r w:rsidR="00EF5C5E" w:rsidRPr="005C288F">
        <w:rPr>
          <w:rFonts w:cs="Times New Roman" w:hAnsi="Times New Roman" w:ascii="Times New Roman"/>
          <w:sz w:val="24"/>
          <w:szCs w:val="24"/>
        </w:rPr>
        <w:t>stečajna upraviteljica Meri Šitić</w:t>
      </w:r>
    </w:p>
    <w:p w:rsidRDefault="00B553D5" w:rsidP="00646B20" w:rsidR="00B553D5" w:rsidRPr="005C288F">
      <w:pPr>
        <w:pStyle w:val="Bezproreda"/>
        <w:rPr>
          <w:rFonts w:cs="Times New Roman" w:hAnsi="Times New Roman" w:ascii="Times New Roman"/>
          <w:sz w:val="24"/>
          <w:szCs w:val="24"/>
        </w:rPr>
      </w:pPr>
      <w:r>
        <w:rPr>
          <w:rFonts w:cs="Times New Roman" w:hAnsi="Times New Roman" w:ascii="Times New Roman"/>
          <w:sz w:val="24"/>
          <w:szCs w:val="24"/>
        </w:rPr>
        <w:t>- mrežna stranica</w:t>
      </w:r>
      <w:r w:rsidRPr="00B553D5">
        <w:rPr>
          <w:rFonts w:cs="Times New Roman" w:hAnsi="Times New Roman" w:ascii="Times New Roman"/>
          <w:sz w:val="24"/>
          <w:szCs w:val="24"/>
        </w:rPr>
        <w:t xml:space="preserve"> e-Oglasna ploča sudova</w:t>
      </w:r>
    </w:p>
    <w:p w:rsidRDefault="003022B9" w:rsidP="00B9331B" w:rsidR="00474046" w:rsidRPr="00B9331B">
      <w:pPr>
        <w:pStyle w:val="Bezproreda"/>
        <w:rPr>
          <w:rFonts w:cs="Times New Roman" w:hAnsi="Times New Roman" w:ascii="Times New Roman"/>
          <w:sz w:val="24"/>
          <w:szCs w:val="24"/>
        </w:rPr>
      </w:pPr>
      <w:r w:rsidRPr="005C288F">
        <w:rPr>
          <w:rFonts w:cs="Times New Roman" w:hAnsi="Times New Roman" w:ascii="Times New Roman"/>
          <w:sz w:val="24"/>
          <w:szCs w:val="24"/>
        </w:rPr>
        <w:t>-</w:t>
      </w:r>
      <w:r w:rsidR="00067E20">
        <w:rPr>
          <w:rFonts w:cs="Times New Roman" w:hAnsi="Times New Roman" w:ascii="Times New Roman"/>
          <w:sz w:val="24"/>
          <w:szCs w:val="24"/>
        </w:rPr>
        <w:t xml:space="preserve"> </w:t>
      </w:r>
      <w:r w:rsidR="00646B20" w:rsidRPr="005C288F">
        <w:rPr>
          <w:rFonts w:cs="Times New Roman" w:hAnsi="Times New Roman" w:ascii="Times New Roman"/>
          <w:sz w:val="24"/>
          <w:szCs w:val="24"/>
        </w:rPr>
        <w:t>u spis</w:t>
      </w:r>
    </w:p>
    <w:sectPr w:rsidSect="005C288F" w:rsidR="00474046" w:rsidRPr="00B9331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689E" w:rsidP="004A4B64" w:rsidR="0082689E">
      <w:pPr>
        <w:spacing w:lineRule="auto" w:line="240" w:after="0"/>
      </w:pPr>
      <w:r>
        <w:separator/>
      </w:r>
    </w:p>
  </w:endnote>
  <w:endnote w:id="0" w:type="continuationSeparator">
    <w:p w:rsidRDefault="0082689E" w:rsidP="004A4B64" w:rsidR="0082689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689E" w:rsidP="004A4B64" w:rsidR="0082689E">
      <w:pPr>
        <w:spacing w:lineRule="auto" w:line="240" w:after="0"/>
      </w:pPr>
      <w:r>
        <w:separator/>
      </w:r>
    </w:p>
  </w:footnote>
  <w:footnote w:id="0" w:type="continuationSeparator">
    <w:p w:rsidRDefault="0082689E" w:rsidP="004A4B64" w:rsidR="0082689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272435821"/>
      <w:docPartObj>
        <w:docPartGallery w:val="Page Numbers (Top of Page)"/>
        <w:docPartUnique/>
      </w:docPartObj>
    </w:sdtPr>
    <w:sdtEndPr/>
    <w:sdtContent>
      <w:p w:rsidRDefault="00487EBD" w:rsidP="005C288F" w:rsidR="005C288F" w:rsidRPr="005C288F">
        <w:pPr>
          <w:pStyle w:val="Zaglavlje"/>
          <w:ind w:firstLine="1416"/>
          <w:jc w:val="right"/>
          <w:rPr>
            <w:rFonts w:cs="Times New Roman" w:hAnsi="Times New Roman" w:ascii="Times New Roman"/>
            <w:sz w:val="24"/>
            <w:szCs w:val="24"/>
          </w:rPr>
        </w:pPr>
        <w:r w:rsidRPr="005C288F">
          <w:rPr>
            <w:rFonts w:cs="Times New Roman" w:hAnsi="Times New Roman" w:ascii="Times New Roman"/>
            <w:sz w:val="24"/>
            <w:szCs w:val="24"/>
          </w:rPr>
          <w:fldChar w:fldCharType="begin"/>
        </w:r>
        <w:r w:rsidR="005C288F" w:rsidRPr="005C288F">
          <w:rPr>
            <w:rFonts w:cs="Times New Roman" w:hAnsi="Times New Roman" w:ascii="Times New Roman"/>
            <w:sz w:val="24"/>
            <w:szCs w:val="24"/>
          </w:rPr>
          <w:instrText>PAGE   \* MERGEFORMAT</w:instrText>
        </w:r>
        <w:r w:rsidRPr="005C288F">
          <w:rPr>
            <w:rFonts w:cs="Times New Roman" w:hAnsi="Times New Roman" w:ascii="Times New Roman"/>
            <w:sz w:val="24"/>
            <w:szCs w:val="24"/>
          </w:rPr>
          <w:fldChar w:fldCharType="separate"/>
        </w:r>
        <w:r w:rsidR="00842E6F">
          <w:rPr>
            <w:rFonts w:cs="Times New Roman" w:hAnsi="Times New Roman" w:ascii="Times New Roman"/>
            <w:noProof/>
            <w:sz w:val="24"/>
            <w:szCs w:val="24"/>
          </w:rPr>
          <w:t>2</w:t>
        </w:r>
        <w:r w:rsidRPr="005C288F">
          <w:rPr>
            <w:rFonts w:cs="Times New Roman" w:hAnsi="Times New Roman" w:ascii="Times New Roman"/>
            <w:sz w:val="24"/>
            <w:szCs w:val="24"/>
          </w:rPr>
          <w:fldChar w:fldCharType="end"/>
        </w:r>
        <w:r w:rsidR="005C288F">
          <w:rPr>
            <w:rFonts w:cs="Times New Roman" w:hAnsi="Times New Roman" w:ascii="Times New Roman"/>
            <w:sz w:val="24"/>
            <w:szCs w:val="24"/>
          </w:rPr>
          <w:tab/>
          <w:t>Poslovni broj: 11.St-</w:t>
        </w:r>
        <w:r w:rsidR="00C65AE5">
          <w:rPr>
            <w:rFonts w:cs="Times New Roman" w:hAnsi="Times New Roman" w:ascii="Times New Roman"/>
            <w:sz w:val="24"/>
            <w:szCs w:val="24"/>
          </w:rPr>
          <w:t>109/2014</w:t>
        </w:r>
      </w:p>
    </w:sdtContent>
  </w:sdt>
  <w:p w:rsidRDefault="005C288F" w:rsidR="005C288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3D1492"/>
    <w:multiLevelType w:val="hybridMultilevel"/>
    <w:tmpl w:val="B8A08336"/>
    <w:lvl w:tplc="5A004454"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58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B20"/>
    <w:rsid w:val="00025F98"/>
    <w:rsid w:val="000602F5"/>
    <w:rsid w:val="00066300"/>
    <w:rsid w:val="00067E20"/>
    <w:rsid w:val="00113EC8"/>
    <w:rsid w:val="00115B73"/>
    <w:rsid w:val="0015229B"/>
    <w:rsid w:val="001D55FF"/>
    <w:rsid w:val="002A6F85"/>
    <w:rsid w:val="003022B9"/>
    <w:rsid w:val="00347F0E"/>
    <w:rsid w:val="003D787B"/>
    <w:rsid w:val="00450044"/>
    <w:rsid w:val="00474046"/>
    <w:rsid w:val="00487EBD"/>
    <w:rsid w:val="004A4B64"/>
    <w:rsid w:val="00510B89"/>
    <w:rsid w:val="00533954"/>
    <w:rsid w:val="00552E38"/>
    <w:rsid w:val="005764B6"/>
    <w:rsid w:val="0058406C"/>
    <w:rsid w:val="0059567F"/>
    <w:rsid w:val="005B1DE5"/>
    <w:rsid w:val="005C288F"/>
    <w:rsid w:val="00646B20"/>
    <w:rsid w:val="006F3EB5"/>
    <w:rsid w:val="00730607"/>
    <w:rsid w:val="00734D37"/>
    <w:rsid w:val="0077277F"/>
    <w:rsid w:val="007810B7"/>
    <w:rsid w:val="007C6E4E"/>
    <w:rsid w:val="007D3B7F"/>
    <w:rsid w:val="0080641B"/>
    <w:rsid w:val="0082689E"/>
    <w:rsid w:val="00842E6F"/>
    <w:rsid w:val="00871E74"/>
    <w:rsid w:val="00886E80"/>
    <w:rsid w:val="008C3540"/>
    <w:rsid w:val="00916AFC"/>
    <w:rsid w:val="009235BB"/>
    <w:rsid w:val="00923A34"/>
    <w:rsid w:val="00954541"/>
    <w:rsid w:val="0097393A"/>
    <w:rsid w:val="00986179"/>
    <w:rsid w:val="00995154"/>
    <w:rsid w:val="009B0D74"/>
    <w:rsid w:val="009C1591"/>
    <w:rsid w:val="009D0CD2"/>
    <w:rsid w:val="009D4E56"/>
    <w:rsid w:val="009D655E"/>
    <w:rsid w:val="00B0755A"/>
    <w:rsid w:val="00B15E7C"/>
    <w:rsid w:val="00B553D5"/>
    <w:rsid w:val="00B726F7"/>
    <w:rsid w:val="00B9331B"/>
    <w:rsid w:val="00BA72BB"/>
    <w:rsid w:val="00C47AE4"/>
    <w:rsid w:val="00C65AE5"/>
    <w:rsid w:val="00C7111B"/>
    <w:rsid w:val="00C74C7E"/>
    <w:rsid w:val="00D36571"/>
    <w:rsid w:val="00D53436"/>
    <w:rsid w:val="00D5595C"/>
    <w:rsid w:val="00DB42C4"/>
    <w:rsid w:val="00DB68F9"/>
    <w:rsid w:val="00DE6931"/>
    <w:rsid w:val="00E34D87"/>
    <w:rsid w:val="00E46259"/>
    <w:rsid w:val="00ED30C8"/>
    <w:rsid w:val="00EF5C5E"/>
    <w:rsid w:val="00FC779F"/>
    <w:rsid w:val="00FD12A2"/>
    <w:rsid w:val="00FF1989"/>
    <w:rsid w:val="00FF72C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641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46B20"/>
    <w:pPr>
      <w:spacing w:lineRule="auto" w:line="240" w:after="0"/>
    </w:pPr>
  </w:style>
  <w:style w:styleId="Zaglavlje" w:type="paragraph">
    <w:name w:val="header"/>
    <w:basedOn w:val="Normal"/>
    <w:link w:val="ZaglavljeChar"/>
    <w:uiPriority w:val="99"/>
    <w:unhideWhenUsed/>
    <w:rsid w:val="004A4B6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80641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641B"/>
    <w:rPr>
      <w:rFonts w:cs="Tahoma" w:hAnsi="Tahoma" w:ascii="Tahoma"/>
      <w:sz w:val="16"/>
      <w:szCs w:val="16"/>
    </w:rPr>
  </w:style>
  <w:style w:styleId="Reetkatablice" w:type="table">
    <w:name w:val="Table Grid"/>
    <w:basedOn w:val="Obinatablica"/>
    <w:rsid w:val="00DB42C4"/>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B9331B"/>
    <w:rPr>
      <w:b/>
      <w:bCs/>
    </w:rPr>
  </w:style>
  <w:style w:styleId="Tekstrezerviranogmjesta" w:type="character">
    <w:name w:val="Placeholder Text"/>
    <w:basedOn w:val="Zadanifontodlomka"/>
    <w:uiPriority w:val="99"/>
    <w:semiHidden/>
    <w:rsid w:val="00842E6F"/>
    <w:rPr>
      <w:color w:val="808080"/>
      <w:bdr w:space="0" w:sz="0" w:color="auto" w:val="none"/>
      <w:shd w:fill="auto" w:color="auto" w:val="clear"/>
    </w:rPr>
  </w:style>
  <w:style w:customStyle="true" w:styleId="eSPISCCParagraphDefaultFont" w:type="character">
    <w:name w:val="eSPIS_CC_Paragraph Default Font"/>
    <w:basedOn w:val="Zadanifontodlomka"/>
    <w:rsid w:val="00842E6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42E6F"/>
    <w:rPr>
      <w:rFonts w:cs="Times New Roman" w:eastAsia="Times New Roman" w:hAnsi="Times New Roman" w:ascii="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42E6F"/>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42E6F"/>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641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46B20"/>
    <w:pPr>
      <w:spacing w:after="0" w:line="240" w:lineRule="auto"/>
    </w:pPr>
  </w:style>
  <w:style w:styleId="Zaglavlje" w:type="paragraph">
    <w:name w:val="header"/>
    <w:basedOn w:val="Normal"/>
    <w:link w:val="ZaglavljeChar"/>
    <w:uiPriority w:val="99"/>
    <w:unhideWhenUsed/>
    <w:rsid w:val="004A4B6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80641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0641B"/>
    <w:rPr>
      <w:rFonts w:ascii="Tahoma" w:cs="Tahoma" w:hAnsi="Tahoma"/>
      <w:sz w:val="16"/>
      <w:szCs w:val="16"/>
    </w:rPr>
  </w:style>
  <w:style w:styleId="Reetkatablice" w:type="table">
    <w:name w:val="Table Grid"/>
    <w:basedOn w:val="Obinatablica"/>
    <w:rsid w:val="00DB42C4"/>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B9331B"/>
    <w:rPr>
      <w:b/>
      <w:bCs/>
    </w:rPr>
  </w:style>
  <w:style w:styleId="Tekstrezerviranogmjesta" w:type="character">
    <w:name w:val="Placeholder Text"/>
    <w:basedOn w:val="Zadanifontodlomka"/>
    <w:uiPriority w:val="99"/>
    <w:semiHidden/>
    <w:rsid w:val="00842E6F"/>
    <w:rPr>
      <w:color w:val="808080"/>
      <w:bdr w:color="auto" w:space="0" w:sz="0" w:val="none"/>
      <w:shd w:color="auto" w:fill="auto" w:val="clear"/>
    </w:rPr>
  </w:style>
  <w:style w:customStyle="1" w:styleId="eSPISCCParagraphDefaultFont" w:type="character">
    <w:name w:val="eSPIS_CC_Paragraph Default Font"/>
    <w:basedOn w:val="Zadanifontodlomka"/>
    <w:rsid w:val="00842E6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42E6F"/>
    <w:rPr>
      <w:rFonts w:ascii="Times New Roman" w:cs="Times New Roman" w:eastAsia="Times New Roman" w:hAnsi="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42E6F"/>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42E6F"/>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9635646">
      <w:bodyDiv w:val="true"/>
      <w:marLeft w:val="0"/>
      <w:marRight w:val="0"/>
      <w:marTop w:val="0"/>
      <w:marBottom w:val="0"/>
      <w:divBdr>
        <w:top w:space="0" w:sz="0" w:color="auto" w:val="none"/>
        <w:left w:space="0" w:sz="0" w:color="auto" w:val="none"/>
        <w:bottom w:space="0" w:sz="0" w:color="auto" w:val="none"/>
        <w:right w:space="0" w:sz="0" w:color="auto" w:val="none"/>
      </w:divBdr>
    </w:div>
    <w:div w:id="965506626">
      <w:bodyDiv w:val="true"/>
      <w:marLeft w:val="0"/>
      <w:marRight w:val="0"/>
      <w:marTop w:val="0"/>
      <w:marBottom w:val="0"/>
      <w:divBdr>
        <w:top w:space="0" w:sz="0" w:color="auto" w:val="none"/>
        <w:left w:space="0" w:sz="0" w:color="auto" w:val="none"/>
        <w:bottom w:space="0" w:sz="0" w:color="auto" w:val="none"/>
        <w:right w:space="0" w:sz="0" w:color="auto" w:val="none"/>
      </w:divBdr>
    </w:div>
    <w:div w:id="12112623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DAUS TRUCK, d.o.o. za trgovinu i servis vozila u stečaju i dr.</izvorni_sadrzaj>
    <derivirana_varijabla naziv="DomainObject.Predmet.StrankaIDrugi_1">DAUS TRUCK, d.o.o. za trgovinu i servis vozila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u stečaju, OIB 95174048745, Put Bana 8, 21204 Dugopolje i dr.</izvorni_sadrzaj>
    <derivirana_varijabla naziv="DomainObject.Predmet.StrankaIDrugiAdressOIB_1">DAUS TRUCK, d.o.o. za trgovinu i servis vozila u stečaju,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668031-596F-4B2E-8B82-900D616E59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788</properties:Words>
  <properties:Characters>4285</properties:Characters>
  <properties:Lines>92</properties:Lines>
  <properties:Paragraphs>30</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2018-01-29T07:55:00Z</dcterms:created>
  <dc:creator>Vesna Perišić</dc:creator>
  <cp:lastModifiedBy>Ana Golub Gruić</cp:lastModifiedBy>
  <cp:lastPrinted>2018-01-29T08:51:00Z</cp:lastPrinted>
  <dcterms:modified xmlns:xsi="http://www.w3.org/2001/XMLSchema-instance" xsi:type="dcterms:W3CDTF">2018-01-29T08:53:00Z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