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7a882" w14:paraId="cd7a882" w:rsidRDefault="00AF6EB7" w:rsidP="00AF6EB7" w:rsidR="00AF6EB7" w:rsidRPr="00AF6EB7">
      <w:pPr>
        <w:jc w:val="both"/>
        <w15:collapsed w:val="false"/>
      </w:pPr>
      <w:bookmarkStart w:name="_GoBack" w:id="0"/>
      <w:bookmarkEnd w:id="0"/>
      <w:r w:rsidRPr="00AF6EB7">
        <w:t xml:space="preserve">                   </w:t>
      </w:r>
      <w:r w:rsidRPr="00AF6EB7">
        <w:rPr>
          <w:noProof/>
        </w:rPr>
        <w:drawing>
          <wp:inline distR="0" distL="0" distB="0" distT="0">
            <wp:extent cy="658368" cx="535167"/>
            <wp:effectExtent b="8890" r="0"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2405" cx="538449"/>
                    </a:xfrm>
                    <a:prstGeom prst="rect">
                      <a:avLst/>
                    </a:prstGeom>
                    <a:noFill/>
                    <a:ln>
                      <a:noFill/>
                    </a:ln>
                  </pic:spPr>
                </pic:pic>
              </a:graphicData>
            </a:graphic>
          </wp:inline>
        </w:drawing>
      </w:r>
      <w:r w:rsidRPr="00AF6EB7">
        <w:t xml:space="preserve">                                                         </w:t>
      </w:r>
    </w:p>
    <w:p w:rsidRDefault="00AF6EB7" w:rsidP="00AF6EB7" w:rsidR="00AF6EB7" w:rsidRPr="00AF6EB7">
      <w:r w:rsidRPr="00AF6EB7">
        <w:t xml:space="preserve">    REPUBLIKA HRVATSKA</w:t>
      </w:r>
    </w:p>
    <w:p w:rsidRDefault="00AF6EB7" w:rsidP="00AF6EB7" w:rsidR="00AF6EB7" w:rsidRPr="00AF6EB7">
      <w:r w:rsidRPr="00AF6EB7">
        <w:t xml:space="preserve"> TRGOVAČKI SUD U PAZINU</w:t>
      </w:r>
    </w:p>
    <w:p w:rsidRDefault="00AF6EB7" w:rsidP="00AF6EB7" w:rsidR="00AF6EB7" w:rsidRPr="00AF6EB7">
      <w:r w:rsidRPr="00AF6EB7">
        <w:t xml:space="preserve">            Pazin, Dršćevka 1</w:t>
      </w:r>
    </w:p>
    <w:p w:rsidRDefault="00AF6EB7" w:rsidP="00AF6EB7" w:rsidR="00AF6EB7" w:rsidRPr="00AF6EB7">
      <w:pPr>
        <w:jc w:val="center"/>
      </w:pPr>
    </w:p>
    <w:p w:rsidRDefault="00AF6EB7" w:rsidP="00AF6EB7" w:rsidR="00AF6EB7" w:rsidRPr="00AF6EB7">
      <w:pPr>
        <w:jc w:val="center"/>
      </w:pPr>
      <w:r w:rsidRPr="00AF6EB7">
        <w:t>R E P U B L I K A  H R V A T S K A</w:t>
      </w:r>
    </w:p>
    <w:p w:rsidRDefault="00AF6EB7" w:rsidP="00AF6EB7" w:rsidR="00AF6EB7" w:rsidRPr="00AF6EB7">
      <w:pPr>
        <w:jc w:val="center"/>
      </w:pPr>
    </w:p>
    <w:p w:rsidRDefault="00AF6EB7" w:rsidP="00AF6EB7" w:rsidR="00AF6EB7" w:rsidRPr="00AF6EB7">
      <w:pPr>
        <w:jc w:val="center"/>
      </w:pPr>
      <w:r w:rsidRPr="00AF6EB7">
        <w:t>R J E Š E NJ E</w:t>
      </w:r>
    </w:p>
    <w:p w:rsidRDefault="00AF6EB7" w:rsidP="00AF6EB7" w:rsidR="00AF6EB7" w:rsidRPr="00AF6EB7">
      <w:pPr>
        <w:jc w:val="center"/>
      </w:pPr>
    </w:p>
    <w:p w:rsidRDefault="00AF6EB7" w:rsidP="00AF6EB7" w:rsidR="00AF6EB7" w:rsidRPr="00AF6EB7">
      <w:pPr>
        <w:ind w:firstLine="708"/>
        <w:jc w:val="both"/>
      </w:pPr>
      <w:r w:rsidRPr="00AF6EB7">
        <w:t>Trgovački sud u Pazinu, po stečajnom sucu Damiru Rabaru, u stečajnom postupku nad dužnikom P</w:t>
      </w:r>
      <w:r w:rsidRPr="00AF6EB7">
        <w:rPr>
          <w:bCs w:val="false"/>
        </w:rPr>
        <w:t>ROJEKT VARDA d.o.o. u stečaju Poreč, Partizanska 13, OIB: 73790668523</w:t>
      </w:r>
      <w:r w:rsidR="00263AF1">
        <w:t>, 13. lip</w:t>
      </w:r>
      <w:r w:rsidRPr="00AF6EB7">
        <w:t>n</w:t>
      </w:r>
      <w:r w:rsidR="00263AF1">
        <w:t>j</w:t>
      </w:r>
      <w:r w:rsidRPr="00AF6EB7">
        <w:t xml:space="preserve">a 2018. </w:t>
      </w:r>
    </w:p>
    <w:p w:rsidRDefault="00AF6EB7" w:rsidP="00AF6EB7" w:rsidR="00AF6EB7" w:rsidRPr="00D523A5">
      <w:pPr>
        <w:ind w:firstLine="708"/>
        <w:jc w:val="both"/>
      </w:pPr>
    </w:p>
    <w:p w:rsidRDefault="00AF6EB7" w:rsidP="00AF6EB7" w:rsidR="00AF6EB7" w:rsidRPr="00D523A5">
      <w:pPr>
        <w:jc w:val="center"/>
      </w:pPr>
      <w:r w:rsidRPr="00D523A5">
        <w:t>r i j e š i o  j e</w:t>
      </w:r>
    </w:p>
    <w:p w:rsidRDefault="00AF6EB7" w:rsidP="00AF6EB7" w:rsidR="00AF6EB7" w:rsidRPr="00D523A5"/>
    <w:p w:rsidRDefault="00AF6EB7" w:rsidP="00AF6EB7" w:rsidR="00AF6EB7" w:rsidRPr="00D523A5">
      <w:pPr>
        <w:jc w:val="both"/>
      </w:pPr>
      <w:r w:rsidRPr="00D523A5">
        <w:rPr>
          <w:bCs w:val="false"/>
        </w:rPr>
        <w:tab/>
        <w:t xml:space="preserve">I </w:t>
      </w:r>
      <w:r w:rsidRPr="00D523A5">
        <w:rPr>
          <w:bCs w:val="false"/>
        </w:rPr>
        <w:tab/>
      </w:r>
      <w:r w:rsidR="00D523A5" w:rsidRPr="00D523A5">
        <w:rPr>
          <w:bCs w:val="false"/>
        </w:rPr>
        <w:t xml:space="preserve">Društvu </w:t>
      </w:r>
      <w:r w:rsidR="00D523A5" w:rsidRPr="00D523A5">
        <w:t xml:space="preserve">4D vision d.o.o., Rijeka, Kružna 6, OIB: 33787490888 </w:t>
      </w:r>
      <w:r w:rsidRPr="00D523A5">
        <w:t>dosuđuju se nekretnine označena kao:</w:t>
      </w:r>
      <w:r w:rsidRPr="00D523A5">
        <w:tab/>
      </w:r>
    </w:p>
    <w:p w:rsidRDefault="00AF6EB7" w:rsidP="00AF6EB7" w:rsidR="00AF6EB7" w:rsidRPr="00AF6EB7">
      <w:pPr>
        <w:jc w:val="both"/>
        <w:rPr>
          <w:color w:val="FF0000"/>
        </w:rPr>
      </w:pPr>
    </w:p>
    <w:tbl>
      <w:tblPr>
        <w:tblW w:type="auto" w:w="0"/>
        <w:tblLook w:val="04A0" w:noVBand="1" w:noHBand="0" w:lastColumn="0" w:firstColumn="1" w:lastRow="0" w:firstRow="1"/>
      </w:tblPr>
      <w:tblGrid>
        <w:gridCol w:w="222"/>
        <w:gridCol w:w="823"/>
        <w:gridCol w:w="1496"/>
        <w:gridCol w:w="2430"/>
        <w:gridCol w:w="276"/>
        <w:gridCol w:w="276"/>
        <w:gridCol w:w="276"/>
      </w:tblGrid>
      <w:tr w:rsidTr="005132B5" w:rsidR="00B24CDC" w:rsidRPr="00B24CDC">
        <w:trPr>
          <w:trHeight w:val="318"/>
        </w:trPr>
        <w:tc>
          <w:tcPr>
            <w:tcW w:type="auto" w:w="0"/>
            <w:vAlign w:val="bottom"/>
          </w:tcPr>
          <w:p w:rsidRDefault="00B24CDC" w:rsidR="00B24CDC" w:rsidRPr="00B24CDC">
            <w:pPr>
              <w:spacing w:lineRule="auto" w:line="276"/>
              <w:jc w:val="center"/>
              <w:rPr>
                <w:color w:val="000000"/>
                <w:u w:val="single"/>
                <w:lang w:eastAsia="en-US"/>
              </w:rPr>
            </w:pPr>
          </w:p>
        </w:tc>
        <w:tc>
          <w:tcPr>
            <w:tcW w:type="auto" w:w="0"/>
            <w:vAlign w:val="bottom"/>
            <w:hideMark/>
          </w:tcPr>
          <w:p w:rsidRDefault="00B24CDC" w:rsidR="00B24CDC" w:rsidRPr="00B24CDC">
            <w:pPr>
              <w:spacing w:lineRule="auto" w:line="276"/>
              <w:jc w:val="center"/>
              <w:rPr>
                <w:color w:val="000000"/>
                <w:u w:val="single"/>
                <w:lang w:eastAsia="en-US"/>
              </w:rPr>
            </w:pPr>
            <w:r w:rsidRPr="00B24CDC">
              <w:rPr>
                <w:color w:val="000000"/>
                <w:u w:val="single"/>
              </w:rPr>
              <w:t>k.č.br.</w:t>
            </w:r>
          </w:p>
        </w:tc>
        <w:tc>
          <w:tcPr>
            <w:tcW w:type="auto" w:w="0"/>
            <w:vAlign w:val="bottom"/>
            <w:hideMark/>
          </w:tcPr>
          <w:p w:rsidRDefault="00B24CDC" w:rsidR="00B24CDC" w:rsidRPr="00B24CDC">
            <w:pPr>
              <w:spacing w:lineRule="auto" w:line="276"/>
              <w:jc w:val="center"/>
              <w:rPr>
                <w:color w:val="000000"/>
                <w:u w:val="single"/>
                <w:lang w:eastAsia="en-US"/>
              </w:rPr>
            </w:pPr>
            <w:r w:rsidRPr="00B24CDC">
              <w:rPr>
                <w:color w:val="000000"/>
                <w:u w:val="single"/>
              </w:rPr>
              <w:t>oznaka</w:t>
            </w:r>
          </w:p>
        </w:tc>
        <w:tc>
          <w:tcPr>
            <w:tcW w:type="auto" w:w="0"/>
            <w:noWrap/>
            <w:vAlign w:val="bottom"/>
            <w:hideMark/>
          </w:tcPr>
          <w:p w:rsidRDefault="00B24CDC" w:rsidR="00B24CDC" w:rsidRPr="00B24CDC">
            <w:pPr>
              <w:spacing w:lineRule="auto" w:line="276"/>
              <w:rPr>
                <w:color w:val="000000"/>
                <w:u w:val="single"/>
                <w:lang w:eastAsia="en-US"/>
              </w:rPr>
            </w:pPr>
            <w:r w:rsidRPr="00B24CDC">
              <w:rPr>
                <w:color w:val="000000"/>
                <w:u w:val="single"/>
              </w:rPr>
              <w:t>naziv</w:t>
            </w:r>
          </w:p>
        </w:tc>
        <w:tc>
          <w:tcPr>
            <w:tcW w:type="auto" w:w="0"/>
            <w:vAlign w:val="bottom"/>
            <w:hideMark/>
          </w:tcPr>
          <w:p w:rsidRDefault="00B24CDC" w:rsidR="00B24CDC" w:rsidRPr="00B24CDC">
            <w:pPr>
              <w:spacing w:lineRule="auto" w:line="276"/>
              <w:rPr>
                <w:rFonts w:eastAsiaTheme="minorHAnsi" w:hAnsiTheme="minorHAnsi" w:asciiTheme="minorHAnsi"/>
                <w:sz w:val="22"/>
                <w:szCs w:val="22"/>
                <w:lang w:eastAsia="en-US"/>
              </w:rPr>
            </w:pPr>
          </w:p>
        </w:tc>
        <w:tc>
          <w:tcPr>
            <w:tcW w:type="auto" w:w="0"/>
            <w:vAlign w:val="bottom"/>
            <w:hideMark/>
          </w:tcPr>
          <w:p w:rsidRDefault="00B24CDC" w:rsidR="00B24CDC" w:rsidRPr="00B24CDC">
            <w:pPr>
              <w:spacing w:lineRule="auto" w:line="276"/>
              <w:rPr>
                <w:rFonts w:eastAsiaTheme="minorHAnsi" w:hAnsiTheme="minorHAnsi" w:asciiTheme="minorHAnsi"/>
                <w:sz w:val="22"/>
                <w:szCs w:val="22"/>
                <w:lang w:eastAsia="en-US"/>
              </w:rPr>
            </w:pPr>
          </w:p>
        </w:tc>
        <w:tc>
          <w:tcPr>
            <w:tcW w:type="auto" w:w="0"/>
            <w:noWrap/>
            <w:vAlign w:val="bottom"/>
            <w:hideMark/>
          </w:tcPr>
          <w:p w:rsidRDefault="00B24CDC" w:rsidR="00B24CDC" w:rsidRPr="00B24CDC">
            <w:pPr>
              <w:spacing w:lineRule="auto" w:line="276"/>
              <w:rPr>
                <w:rFonts w:eastAsiaTheme="minorHAnsi" w:hAnsiTheme="minorHAnsi" w:asciiTheme="minorHAnsi"/>
                <w:sz w:val="22"/>
                <w:szCs w:val="22"/>
                <w:lang w:eastAsia="en-US"/>
              </w:rPr>
            </w:pPr>
          </w:p>
        </w:tc>
      </w:tr>
      <w:tr w:rsidTr="005132B5" w:rsidR="00B24CDC" w:rsidRPr="00B24CDC">
        <w:trPr>
          <w:trHeight w:val="318"/>
        </w:trPr>
        <w:tc>
          <w:tcPr>
            <w:tcW w:type="auto" w:w="0"/>
            <w:vAlign w:val="bottom"/>
          </w:tcPr>
          <w:p w:rsidRDefault="00B24CDC" w:rsidR="00B24CDC" w:rsidRPr="00B24CDC">
            <w:pPr>
              <w:spacing w:lineRule="auto" w:line="276"/>
              <w:jc w:val="center"/>
              <w:rPr>
                <w:color w:val="000000"/>
                <w:lang w:eastAsia="en-US"/>
              </w:rPr>
            </w:pPr>
          </w:p>
        </w:tc>
        <w:tc>
          <w:tcPr>
            <w:tcW w:type="auto" w:w="0"/>
            <w:vAlign w:val="bottom"/>
            <w:hideMark/>
          </w:tcPr>
          <w:p w:rsidRDefault="00B24CDC" w:rsidR="00B24CDC" w:rsidRPr="00B24CDC">
            <w:pPr>
              <w:spacing w:lineRule="auto" w:line="276"/>
              <w:rPr>
                <w:rFonts w:eastAsiaTheme="minorHAnsi" w:hAnsiTheme="minorHAnsi" w:asciiTheme="minorHAnsi"/>
                <w:sz w:val="22"/>
                <w:szCs w:val="22"/>
                <w:lang w:eastAsia="en-US"/>
              </w:rPr>
            </w:pPr>
          </w:p>
        </w:tc>
        <w:tc>
          <w:tcPr>
            <w:tcW w:type="auto" w:w="0"/>
            <w:vAlign w:val="bottom"/>
            <w:hideMark/>
          </w:tcPr>
          <w:p w:rsidRDefault="00B24CDC" w:rsidR="00B24CDC" w:rsidRPr="00B24CDC">
            <w:pPr>
              <w:spacing w:lineRule="auto" w:line="276"/>
              <w:jc w:val="center"/>
              <w:rPr>
                <w:color w:val="000000"/>
                <w:lang w:eastAsia="en-US"/>
              </w:rPr>
            </w:pPr>
            <w:r w:rsidRPr="00B24CDC">
              <w:rPr>
                <w:color w:val="000000"/>
              </w:rPr>
              <w:t> </w:t>
            </w:r>
          </w:p>
        </w:tc>
        <w:tc>
          <w:tcPr>
            <w:tcW w:type="auto" w:w="0"/>
            <w:noWrap/>
            <w:vAlign w:val="bottom"/>
            <w:hideMark/>
          </w:tcPr>
          <w:p w:rsidRDefault="00B24CDC" w:rsidR="00B24CDC" w:rsidRPr="00B24CDC">
            <w:pPr>
              <w:spacing w:lineRule="auto" w:line="276"/>
              <w:rPr>
                <w:color w:val="000000"/>
                <w:lang w:eastAsia="en-US"/>
              </w:rPr>
            </w:pPr>
            <w:r w:rsidRPr="00B24CDC">
              <w:rPr>
                <w:color w:val="000000"/>
              </w:rPr>
              <w:t> </w:t>
            </w:r>
          </w:p>
        </w:tc>
        <w:tc>
          <w:tcPr>
            <w:tcW w:type="auto" w:w="0"/>
            <w:vAlign w:val="bottom"/>
            <w:hideMark/>
          </w:tcPr>
          <w:p w:rsidRDefault="00B24CDC" w:rsidR="00B24CDC" w:rsidRPr="00B24CDC">
            <w:pPr>
              <w:spacing w:lineRule="auto" w:line="276"/>
              <w:jc w:val="center"/>
              <w:rPr>
                <w:color w:val="000000"/>
                <w:lang w:eastAsia="en-US"/>
              </w:rPr>
            </w:pPr>
            <w:r w:rsidRPr="00B24CDC">
              <w:rPr>
                <w:color w:val="000000"/>
              </w:rPr>
              <w:t> </w:t>
            </w:r>
          </w:p>
        </w:tc>
        <w:tc>
          <w:tcPr>
            <w:tcW w:type="auto" w:w="0"/>
            <w:vAlign w:val="bottom"/>
            <w:hideMark/>
          </w:tcPr>
          <w:p w:rsidRDefault="00B24CDC" w:rsidR="00B24CDC" w:rsidRPr="00B24CDC">
            <w:pPr>
              <w:spacing w:lineRule="auto" w:line="276"/>
              <w:jc w:val="right"/>
              <w:rPr>
                <w:color w:val="000000"/>
                <w:lang w:eastAsia="en-US"/>
              </w:rPr>
            </w:pPr>
            <w:r w:rsidRPr="00B24CDC">
              <w:rPr>
                <w:color w:val="000000"/>
              </w:rPr>
              <w:t> </w:t>
            </w: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noWrap/>
            <w:vAlign w:val="bottom"/>
          </w:tcPr>
          <w:p w:rsidRDefault="00B24CDC" w:rsidR="00B24CDC" w:rsidRPr="00B24CDC">
            <w:pPr>
              <w:spacing w:lineRule="auto" w:line="276"/>
              <w:jc w:val="center"/>
              <w:rPr>
                <w:color w:val="000000"/>
                <w:lang w:eastAsia="en-US"/>
              </w:rPr>
            </w:pPr>
          </w:p>
        </w:tc>
        <w:tc>
          <w:tcPr>
            <w:tcW w:type="auto" w:w="0"/>
            <w:gridSpan w:val="5"/>
            <w:noWrap/>
            <w:vAlign w:val="bottom"/>
            <w:hideMark/>
          </w:tcPr>
          <w:p w:rsidRDefault="00B24CDC" w:rsidR="00B24CDC" w:rsidRPr="00B24CDC">
            <w:pPr>
              <w:spacing w:lineRule="auto" w:line="276"/>
              <w:rPr>
                <w:color w:val="000000"/>
                <w:lang w:eastAsia="en-US"/>
              </w:rPr>
            </w:pPr>
            <w:r w:rsidRPr="00B24CDC">
              <w:rPr>
                <w:color w:val="000000"/>
              </w:rPr>
              <w:t>1.  z.k.ul. 481 k.o. Kršikla</w:t>
            </w:r>
          </w:p>
        </w:tc>
        <w:tc>
          <w:tcPr>
            <w:tcW w:type="auto" w:w="0"/>
            <w:noWrap/>
            <w:vAlign w:val="bottom"/>
          </w:tcPr>
          <w:p w:rsidRDefault="00B24CDC" w:rsidR="00B24CDC" w:rsidRPr="00B24CDC">
            <w:pPr>
              <w:spacing w:lineRule="auto" w:line="276"/>
              <w:jc w:val="right"/>
              <w:rPr>
                <w:color w:val="000000"/>
                <w:lang w:eastAsia="en-US"/>
              </w:rPr>
            </w:pPr>
          </w:p>
        </w:tc>
      </w:tr>
      <w:tr w:rsidTr="005132B5" w:rsidR="00B24CDC" w:rsidRPr="00B24CDC">
        <w:trPr>
          <w:trHeight w:val="318"/>
        </w:trPr>
        <w:tc>
          <w:tcPr>
            <w:tcW w:type="auto" w:w="0"/>
            <w:shd w:fill="FFFFFF" w:color="auto" w:val="clear"/>
            <w:noWrap/>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39/32</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PAŠNJAK</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ZA BRIŽAC</w:t>
            </w: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shd w:fill="FFFFFF" w:color="auto" w:val="clear"/>
            <w:noWrap/>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39/33</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ORANICA</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POD BUKOVE LOZE</w:t>
            </w: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shd w:fill="FFFFFF" w:color="auto" w:val="clear"/>
            <w:noWrap/>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39/34</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ORANICA</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POD BUKOVE LOZE</w:t>
            </w: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shd w:fill="FFFFFF" w:color="auto" w:val="clear"/>
            <w:noWrap/>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39/35</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ORANICA</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POD BUKOVE LOZE</w:t>
            </w: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shd w:fill="FFFFFF" w:color="auto" w:val="clear"/>
            <w:noWrap/>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39/37</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ORANICA</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BUKOVI LOZI</w:t>
            </w: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shd w:fill="FFFFFF" w:color="auto" w:val="clear"/>
            <w:noWrap/>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39/38</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ORANICA</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BUKOVI LOZI</w:t>
            </w: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shd w:fill="FFFFFF" w:color="auto" w:val="clear"/>
            <w:noWrap/>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39/39</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 </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BUKOVI LOZI</w:t>
            </w: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shd w:fill="FFFFFF" w:color="auto" w:val="clear"/>
            <w:noWrap/>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39/40</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ORANICA</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BUKOVI LOZI</w:t>
            </w: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shd w:fill="FFFFFF" w:color="auto" w:val="clear"/>
            <w:noWrap/>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39/41</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ORANICA</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BUKOVI LOZI</w:t>
            </w: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shd w:fill="FFFFFF" w:color="auto" w:val="clear"/>
            <w:noWrap/>
          </w:tcPr>
          <w:p w:rsidRDefault="00B24CDC" w:rsidR="00B24CDC" w:rsidRPr="00B24CDC">
            <w:pPr>
              <w:spacing w:lineRule="auto" w:line="276"/>
              <w:jc w:val="center"/>
              <w:rPr>
                <w:color w:val="000000"/>
                <w:lang w:eastAsia="en-US"/>
              </w:rPr>
            </w:pPr>
          </w:p>
        </w:tc>
        <w:tc>
          <w:tcPr>
            <w:tcW w:type="auto" w:w="0"/>
            <w:gridSpan w:val="5"/>
            <w:shd w:fill="FFFFFF" w:color="auto" w:val="clear"/>
            <w:hideMark/>
          </w:tcPr>
          <w:p w:rsidRDefault="00B24CDC" w:rsidR="00B24CDC" w:rsidRPr="00B24CDC">
            <w:pPr>
              <w:spacing w:lineRule="auto" w:line="276"/>
              <w:rPr>
                <w:rFonts w:eastAsiaTheme="minorHAnsi" w:hAnsiTheme="minorHAnsi" w:asciiTheme="minorHAnsi"/>
                <w:sz w:val="22"/>
                <w:szCs w:val="22"/>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noWrap/>
            <w:vAlign w:val="bottom"/>
          </w:tcPr>
          <w:p w:rsidRDefault="00B24CDC" w:rsidR="00B24CDC" w:rsidRPr="00B24CDC">
            <w:pPr>
              <w:spacing w:lineRule="auto" w:line="276"/>
              <w:jc w:val="center"/>
              <w:rPr>
                <w:color w:val="000000"/>
                <w:lang w:eastAsia="en-US"/>
              </w:rPr>
            </w:pPr>
          </w:p>
        </w:tc>
        <w:tc>
          <w:tcPr>
            <w:tcW w:type="auto" w:w="0"/>
            <w:gridSpan w:val="5"/>
            <w:noWrap/>
            <w:vAlign w:val="bottom"/>
            <w:hideMark/>
          </w:tcPr>
          <w:p w:rsidRDefault="00B24CDC" w:rsidR="00B24CDC" w:rsidRPr="00B24CDC">
            <w:pPr>
              <w:spacing w:lineRule="auto" w:line="276"/>
              <w:rPr>
                <w:color w:val="000000"/>
                <w:lang w:eastAsia="en-US"/>
              </w:rPr>
            </w:pPr>
            <w:r w:rsidRPr="00B24CDC">
              <w:rPr>
                <w:color w:val="000000"/>
              </w:rPr>
              <w:t>2.  z.k.ul. 484 k.o. Kršikla</w:t>
            </w:r>
          </w:p>
        </w:tc>
        <w:tc>
          <w:tcPr>
            <w:tcW w:type="auto" w:w="0"/>
            <w:noWrap/>
            <w:vAlign w:val="bottom"/>
          </w:tcPr>
          <w:p w:rsidRDefault="00B24CDC" w:rsidR="00B24CDC" w:rsidRPr="00B24CDC">
            <w:pPr>
              <w:spacing w:lineRule="auto" w:line="276"/>
              <w:jc w:val="right"/>
              <w:rPr>
                <w:color w:val="000000"/>
                <w:lang w:eastAsia="en-US"/>
              </w:rPr>
            </w:pPr>
          </w:p>
        </w:tc>
      </w:tr>
      <w:tr w:rsidTr="005132B5" w:rsidR="00B24CDC" w:rsidRPr="00B24CDC">
        <w:trPr>
          <w:trHeight w:val="318"/>
        </w:trPr>
        <w:tc>
          <w:tcPr>
            <w:tcW w:type="auto" w:w="0"/>
            <w:shd w:fill="FFFFFF" w:color="auto" w:val="clear"/>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39/15</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LIVADA</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SINOKOŠA</w:t>
            </w: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shd w:fill="FFFFFF" w:color="auto" w:val="clear"/>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39/16</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ORANICA</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SINOKOŠA</w:t>
            </w: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shd w:fill="FFFFFF" w:color="auto" w:val="clear"/>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39/43</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PAŠNJAK</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BUKOVI LOZI</w:t>
            </w: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shd w:fill="FFFFFF" w:color="auto" w:val="clear"/>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39/44</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ŠUMA</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BUKOVI LOZI</w:t>
            </w: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hRule="exact" w:val="318"/>
        </w:trPr>
        <w:tc>
          <w:tcPr>
            <w:tcW w:type="auto" w:w="0"/>
            <w:shd w:fill="FFFFFF" w:color="auto" w:val="clear"/>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39/45</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PAŠNJAK</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BUKOVI LOZI</w:t>
            </w:r>
          </w:p>
        </w:tc>
        <w:tc>
          <w:tcPr>
            <w:tcW w:type="auto" w:w="0"/>
            <w:gridSpan w:val="3"/>
            <w:shd w:fill="FFFFFF" w:color="auto" w:val="clear"/>
            <w:hideMark/>
          </w:tcPr>
          <w:p w:rsidRDefault="00B24CDC" w:rsidR="00B24CDC" w:rsidRPr="00B24CDC">
            <w:pPr>
              <w:spacing w:lineRule="auto" w:line="276"/>
              <w:jc w:val="right"/>
              <w:rPr>
                <w:color w:val="000000"/>
              </w:rPr>
            </w:pPr>
            <w:r w:rsidRPr="00B24CDC">
              <w:rPr>
                <w:color w:val="000000"/>
              </w:rPr>
              <w:t> </w:t>
            </w:r>
          </w:p>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shd w:fill="FFFFFF" w:color="auto" w:val="clear"/>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39/53</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LIVADA</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NAD ROMOTINE</w:t>
            </w: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shd w:fill="FFFFFF" w:color="auto" w:val="clear"/>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39/54</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PAŠNJAK</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NAD ROMOTINE</w:t>
            </w: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shd w:fill="FFFFFF" w:color="auto" w:val="clear"/>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52/53</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VINOGRAD</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POD SOLINE</w:t>
            </w: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shd w:fill="FFFFFF" w:color="auto" w:val="clear"/>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52/54</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PAŠNJAK</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POD SOLINE</w:t>
            </w: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shd w:fill="FFFFFF" w:color="auto" w:val="clear"/>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52/55</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ORANICA</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POD SADINE</w:t>
            </w: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shd w:fill="FFFFFF" w:color="auto" w:val="clear"/>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52/56</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ŠUMA</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POD SADINE</w:t>
            </w: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shd w:fill="FFFFFF" w:color="auto" w:val="clear"/>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52/94</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ORANICA</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NA LAZIĆU</w:t>
            </w: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shd w:fill="FFFFFF" w:color="auto" w:val="clear"/>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340/1</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ORANICA</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ROSUJI</w:t>
            </w: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shd w:fill="FFFFFF" w:color="auto" w:val="clear"/>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340/2</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PAŠNJAK</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ROSUJI</w:t>
            </w: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shd w:fill="FFFFFF" w:color="auto" w:val="clear"/>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345/2</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LIVADA</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ROSUJI</w:t>
            </w: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24CDC" w:rsidRPr="00B24CDC">
        <w:trPr>
          <w:trHeight w:val="318"/>
        </w:trPr>
        <w:tc>
          <w:tcPr>
            <w:tcW w:type="auto" w:w="0"/>
            <w:shd w:fill="FFFFFF" w:color="auto" w:val="clear"/>
          </w:tcPr>
          <w:p w:rsidRDefault="00B24CDC" w:rsidR="00B24CDC" w:rsidRPr="00B24CDC">
            <w:pPr>
              <w:spacing w:lineRule="auto" w:line="276"/>
              <w:jc w:val="center"/>
              <w:rPr>
                <w:color w:val="000000"/>
                <w:lang w:eastAsia="en-US"/>
              </w:rPr>
            </w:pPr>
          </w:p>
        </w:tc>
        <w:tc>
          <w:tcPr>
            <w:tcW w:type="auto" w:w="0"/>
            <w:shd w:fill="FFFFFF" w:color="auto" w:val="clear"/>
            <w:hideMark/>
          </w:tcPr>
          <w:p w:rsidRDefault="00B24CDC" w:rsidR="00B24CDC" w:rsidRPr="00B24CDC">
            <w:pPr>
              <w:spacing w:lineRule="auto" w:line="276"/>
              <w:jc w:val="center"/>
              <w:rPr>
                <w:color w:val="000000"/>
                <w:lang w:eastAsia="en-US"/>
              </w:rPr>
            </w:pPr>
            <w:r w:rsidRPr="00B24CDC">
              <w:rPr>
                <w:color w:val="000000"/>
              </w:rPr>
              <w:t>364/2</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LIVADA</w:t>
            </w:r>
          </w:p>
        </w:tc>
        <w:tc>
          <w:tcPr>
            <w:tcW w:type="auto" w:w="0"/>
            <w:shd w:fill="FFFFFF" w:color="auto" w:val="clear"/>
            <w:hideMark/>
          </w:tcPr>
          <w:p w:rsidRDefault="00B24CDC" w:rsidR="00B24CDC" w:rsidRPr="00B24CDC">
            <w:pPr>
              <w:spacing w:lineRule="auto" w:line="276"/>
              <w:rPr>
                <w:color w:val="000000"/>
                <w:lang w:eastAsia="en-US"/>
              </w:rPr>
            </w:pPr>
            <w:r w:rsidRPr="00B24CDC">
              <w:rPr>
                <w:color w:val="000000"/>
              </w:rPr>
              <w:t>STRAN</w:t>
            </w: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shd w:fill="FFFFFF" w:color="auto" w:val="clear"/>
          </w:tcPr>
          <w:p w:rsidRDefault="00B24CDC" w:rsidR="00B24CDC" w:rsidRPr="00B24CDC">
            <w:pPr>
              <w:spacing w:lineRule="auto" w:line="276"/>
              <w:jc w:val="right"/>
              <w:rPr>
                <w:color w:val="000000"/>
                <w:lang w:eastAsia="en-US"/>
              </w:rPr>
            </w:pPr>
          </w:p>
        </w:tc>
        <w:tc>
          <w:tcPr>
            <w:tcW w:type="auto" w:w="0"/>
            <w:noWrap/>
            <w:vAlign w:val="bottom"/>
            <w:hideMark/>
          </w:tcPr>
          <w:p w:rsidRDefault="00B24CDC" w:rsidR="00B24CDC" w:rsidRPr="00B24CDC">
            <w:pPr>
              <w:spacing w:lineRule="auto" w:line="276"/>
              <w:jc w:val="right"/>
              <w:rPr>
                <w:color w:val="000000"/>
                <w:lang w:eastAsia="en-US"/>
              </w:rPr>
            </w:pPr>
            <w:r w:rsidRPr="00B24CDC">
              <w:rPr>
                <w:color w:val="000000"/>
              </w:rPr>
              <w:t> </w:t>
            </w:r>
          </w:p>
        </w:tc>
      </w:tr>
      <w:tr w:rsidTr="005132B5" w:rsidR="00BB4FD5" w:rsidRPr="00BB4FD5">
        <w:trPr>
          <w:trHeight w:val="318"/>
        </w:trPr>
        <w:tc>
          <w:tcPr>
            <w:tcW w:type="auto" w:w="0"/>
            <w:shd w:fill="FFFFFF" w:color="auto" w:val="clear"/>
          </w:tcPr>
          <w:p w:rsidRDefault="00B24CDC" w:rsidR="00B24CDC" w:rsidRPr="00BB4FD5">
            <w:pPr>
              <w:spacing w:lineRule="auto" w:line="276"/>
              <w:jc w:val="center"/>
              <w:rPr>
                <w:lang w:eastAsia="en-US"/>
              </w:rPr>
            </w:pPr>
          </w:p>
        </w:tc>
        <w:tc>
          <w:tcPr>
            <w:tcW w:type="auto" w:w="0"/>
            <w:gridSpan w:val="5"/>
            <w:shd w:fill="FFFFFF" w:color="auto" w:val="clear"/>
            <w:hideMark/>
          </w:tcPr>
          <w:p w:rsidRDefault="00B24CDC" w:rsidR="00B24CDC" w:rsidRPr="00BB4FD5">
            <w:pPr>
              <w:spacing w:lineRule="auto" w:line="276"/>
              <w:rPr>
                <w:rFonts w:eastAsiaTheme="minorHAnsi" w:hAnsiTheme="minorHAnsi" w:asciiTheme="minorHAnsi"/>
                <w:sz w:val="22"/>
                <w:szCs w:val="22"/>
                <w:lang w:eastAsia="en-US"/>
              </w:rPr>
            </w:pPr>
          </w:p>
        </w:tc>
        <w:tc>
          <w:tcPr>
            <w:tcW w:type="auto" w:w="0"/>
            <w:noWrap/>
            <w:vAlign w:val="bottom"/>
            <w:hideMark/>
          </w:tcPr>
          <w:p w:rsidRDefault="00B24CDC" w:rsidR="00B24CDC" w:rsidRPr="00BB4FD5">
            <w:pPr>
              <w:spacing w:lineRule="auto" w:line="276"/>
              <w:jc w:val="right"/>
              <w:rPr>
                <w:lang w:eastAsia="en-US"/>
              </w:rPr>
            </w:pPr>
            <w:r w:rsidRPr="00BB4FD5">
              <w:t> </w:t>
            </w:r>
          </w:p>
        </w:tc>
      </w:tr>
    </w:tbl>
    <w:p w:rsidRDefault="00AF6EB7" w:rsidP="00AF6EB7" w:rsidR="00AF6EB7" w:rsidRPr="00BB4FD5">
      <w:pPr>
        <w:jc w:val="both"/>
      </w:pPr>
      <w:r w:rsidRPr="00BB4FD5">
        <w:rPr>
          <w:bCs w:val="false"/>
        </w:rPr>
        <w:tab/>
        <w:t>II</w:t>
      </w:r>
      <w:r w:rsidRPr="00BB4FD5">
        <w:rPr>
          <w:bCs w:val="false"/>
        </w:rPr>
        <w:tab/>
      </w:r>
      <w:r w:rsidR="000308FB" w:rsidRPr="00BB4FD5">
        <w:rPr>
          <w:bCs w:val="false"/>
        </w:rPr>
        <w:t xml:space="preserve">Društvu </w:t>
      </w:r>
      <w:r w:rsidR="000308FB" w:rsidRPr="00BB4FD5">
        <w:t xml:space="preserve">4D vision d.o.o., Rijeka, Kružna 6, OIB: 33787490888 </w:t>
      </w:r>
      <w:r w:rsidRPr="00BB4FD5">
        <w:t>vratit će se razlika između uplaćene jamčevine i iznosa ponude postignutog na javnoj dražbi u roku od 8 dana od pravomoćnosti ovog rješenja.</w:t>
      </w:r>
    </w:p>
    <w:p w:rsidRDefault="00AF6EB7" w:rsidP="00AF6EB7" w:rsidR="00AF6EB7" w:rsidRPr="00AC5B2F">
      <w:pPr>
        <w:jc w:val="both"/>
      </w:pPr>
      <w:r w:rsidRPr="00AC5B2F">
        <w:tab/>
        <w:t>III</w:t>
      </w:r>
      <w:r w:rsidRPr="00AC5B2F">
        <w:tab/>
        <w:t>Nakon što ovo rješenje postane pravomoćno, upisat će se u zemljišnoj knjizi u njegovu korist pravo vlasništva na nekretninama iz točke I ovog rješenja te će se iz zemljišne knjige brisati sljedeći tereti:</w:t>
      </w:r>
    </w:p>
    <w:p w:rsidRDefault="00AF6EB7" w:rsidP="00AF6EB7" w:rsidR="00AF6EB7" w:rsidRPr="00AF6EB7">
      <w:pPr>
        <w:tabs>
          <w:tab w:pos="269" w:val="left"/>
          <w:tab w:pos="749" w:val="left"/>
          <w:tab w:pos="7401" w:val="left"/>
          <w:tab w:pos="7819" w:val="left"/>
          <w:tab w:pos="8118" w:val="left"/>
          <w:tab w:pos="8566" w:val="left"/>
        </w:tabs>
        <w:ind w:left="360"/>
        <w:jc w:val="both"/>
        <w:rPr>
          <w:color w:val="FF0000"/>
        </w:rPr>
      </w:pPr>
      <w:r w:rsidRPr="00AF6EB7">
        <w:rPr>
          <w:color w:val="FF0000"/>
        </w:rPr>
        <w:tab/>
      </w:r>
      <w:r w:rsidRPr="00AF6EB7">
        <w:rPr>
          <w:color w:val="FF0000"/>
        </w:rPr>
        <w:tab/>
      </w:r>
      <w:r w:rsidRPr="00AF6EB7">
        <w:rPr>
          <w:color w:val="FF0000"/>
        </w:rPr>
        <w:tab/>
      </w:r>
      <w:r w:rsidRPr="00AF6EB7">
        <w:rPr>
          <w:color w:val="FF0000"/>
        </w:rPr>
        <w:tab/>
      </w:r>
    </w:p>
    <w:p w:rsidRDefault="00AF6EB7" w:rsidP="00AF6EB7" w:rsidR="00AF6EB7" w:rsidRPr="0094518E">
      <w:pPr>
        <w:ind w:firstLine="708"/>
        <w:jc w:val="both"/>
      </w:pPr>
      <w:r w:rsidRPr="0094518E">
        <w:t xml:space="preserve">- Na temelju rješenja posl. broj Ovr 577/09-2 od 23. listopada 2009.g. uknjiženo je založno prava na nekretninama upisanim u A, radi osiguranja novčane tražbine po rješenju Klasa: UP/I-410-20/2008-01/837, UP/I-410-20/2008-01/836, UP/I-410-20/2008-01/582, UP/I-410-20/2008-01/581, UP/I-410-20/2008-01/576, UP/I-410-20/2008-01/575, UP/I-410-20/2008-01/574, UP/I-410-20/2008-01/573, UP/I-410-20/2008-01/572, UP/I-410-20/2008-01/566, UP/I-410-20/2008-01/514 svi od 10. ožujka 2009.g. te ovršnih rješenja UP/I-410-20/2008-01/499, UP/I-410-20/2008-01/498, UP/I-410-20/2008-01/497, UP/I-410-20/2008-01/495, UP/I-410-20/2008-01/492, UP/I-410-20/2008-01/491 svi od 09. ožujka 2009.g. u iznosu od 219.448,65 kuna, zajedno sa zakonskom zateznom kamatom koja na iznos glavnice od 203.355,85 kuna teče od 30. ožujka 2009. godine te na iznos glavnice od 16.092,80 kuna teče od 27. travnja 2009.g., po stopi propisanoj čl. 29. st. 2. ZOO-a (NN 35/05), odnosno uvećanjem eskontne stope HNB koja je vrijedila zadnjeg dana polugodišta koje je predhodilo tekućem polugodištu za 5% poena, pa do namirenja, kao i radi osiguranja troškova postupka osiguranja u iznosu od 2.750,00 kuna sa zakonskom zateznom kamatom po stopi propisanoj čl. 29. st. 2 ZOO-a tekućom od dana 23. listopada 2009.g. pa do isplate, uz zabilježbu ovršnosti tražbine, u korist: RH Ministarstvo Financija, Porezna Uprava - Područni ured Pazin    </w:t>
      </w:r>
    </w:p>
    <w:p w:rsidRDefault="00AF6EB7" w:rsidP="00AF6EB7" w:rsidR="00AF6EB7" w:rsidRPr="0094518E">
      <w:pPr>
        <w:ind w:firstLine="708"/>
        <w:jc w:val="both"/>
      </w:pPr>
      <w:r w:rsidRPr="0094518E">
        <w:t xml:space="preserve">   </w:t>
      </w:r>
    </w:p>
    <w:p w:rsidRDefault="00AF6EB7" w:rsidP="00AF6EB7" w:rsidR="00AF6EB7" w:rsidRPr="0094518E">
      <w:pPr>
        <w:ind w:firstLine="708"/>
        <w:jc w:val="both"/>
      </w:pPr>
      <w:r w:rsidRPr="0094518E">
        <w:t xml:space="preserve">- Na temelju ugovora o nagodbi i uređenju međusobnih odnosa sa sporazumom o osiguranju novčanih tražbina zasnivanjem založnog prava na nekretninama i poslovnim udjelima od 01. travnja 2014.g. solemniziran po javnom bilježniku Mirni Pliško iz Pule pod posl. br. OV-2262/14 uknjiženo je založno pravo na nekretninama upisanim u A, radi osiguranja tražbine u iznosu od 24.075.696,00 EUR plativo u kunskoj protuvrijednosti po srednjem tečaju HNB na dan plaćanja, sa zakonskim zateznim kamatama i ostalim uvjetima prema ugovoru, u korist: Kermas ulaganja d.o.o., OIB: 42403091909, Pula, Dobrilina 9,    </w:t>
      </w:r>
    </w:p>
    <w:p w:rsidRDefault="00AF6EB7" w:rsidP="00AF6EB7" w:rsidR="00AF6EB7" w:rsidRPr="0094518E">
      <w:pPr>
        <w:ind w:firstLine="708"/>
        <w:jc w:val="both"/>
      </w:pPr>
      <w:r w:rsidRPr="0094518E">
        <w:t xml:space="preserve">   </w:t>
      </w:r>
    </w:p>
    <w:p w:rsidRDefault="00AF6EB7" w:rsidP="00AF6EB7" w:rsidR="00AF6EB7" w:rsidRPr="0094518E">
      <w:pPr>
        <w:ind w:firstLine="708"/>
        <w:jc w:val="both"/>
      </w:pPr>
      <w:r w:rsidRPr="0094518E">
        <w:t xml:space="preserve">- Na temelju ugovora o nagodbi i uređenju međusobnih odnosa sa sporazumom o osiguranju novčanih tražbina zasnivanjem založnog prava na nekretninama i poslovnim udjelima od 01. travnja 2014.g. solemniziran po javnom bilježniku Mirni Pliško iz Pule pod posl. br. OV-2262/14 (original ugovora nalazi se u ovosudnoj zbirci isprava pod posl. broj Z-739/14), ovjerenog prijevoda s engleskog jezika, od 04. veljače 2014.g. broj ovjere 05/2014. uknjiženo je založno pravo na nekretninama upisanim u A, radi osiguranja tražbine u iznosu od 11.269.301,00 EUR (jedanaestmilijunadvjestošesdesetdevettisućatristojedaneuro) plativo u kunskoj protuvrijednosti po srednjem tečaju HNB na dan plaćanja, zajedno sa zakonskom zateznom kamatom u visini eskontne stope HNB-a koja je vrijedila na zadnji dan polugodišta koje je prethodilo tekućem polugodištu uvećanoj za osam postotnih poena, koje teku od dana sklapanja ugovora do namirenja, kao i troškova ovrhe u korist: Kermas holding limited, OIB: 43896993551, Malta, Floriana frn 1400, st. Anne street, Europa centre, 2nd floor, </w:t>
      </w:r>
    </w:p>
    <w:p w:rsidRDefault="00AF6EB7" w:rsidP="00AF6EB7" w:rsidR="00AF6EB7" w:rsidRPr="0094518E">
      <w:pPr>
        <w:ind w:firstLine="708"/>
        <w:jc w:val="both"/>
      </w:pPr>
      <w:r w:rsidRPr="0094518E">
        <w:t xml:space="preserve">   </w:t>
      </w:r>
    </w:p>
    <w:p w:rsidRDefault="00AF6EB7" w:rsidP="00AF6EB7" w:rsidR="00AF6EB7" w:rsidRPr="0094518E">
      <w:pPr>
        <w:ind w:firstLine="708"/>
        <w:jc w:val="both"/>
      </w:pPr>
      <w:r w:rsidRPr="0094518E">
        <w:t xml:space="preserve">- Na temelju Ugovora o osnivanju založnog prava od 21. svibnja 2013.g. ovjerenog kod javnog bilježnika Nataše Jeromela Mauša iz Pazina pod brojem OV-1339/2014 i Izvatka iz sudskog registra javnog bilježnika Nataše Jeromela Mauša iz Pazina od 28. svibnja 2014.g. uknjiženo je pravo zaloga radi osiguranja novčane tražbine u iznosu od 300.000,00 EUR-a (slovima: tristotisuća eura) plativo u kunskoj protuvrijednosti prema srednjem tečaju HNB-a na dan plaćanja uvećano za kamate na taj iznos od 8,5% godišnje počevši od 01.09.2009.g., i rokom vraćanja zajma do 31.05.2017.godine, kao i zakonskih zateznih kamata u slučaju zakašnjenja s otplatom zajma na nekretninama upisanim u A, u vlasništvu trgovačkog društva Projekt Varda d.o.o., u korist: Stauffer Martin, OIB: 53408759374, Austrija, Beč, Max Emanuel str. 3/13,    </w:t>
      </w:r>
    </w:p>
    <w:p w:rsidRDefault="00AF6EB7" w:rsidP="00AF6EB7" w:rsidR="00AF6EB7" w:rsidRPr="0094518E">
      <w:pPr>
        <w:ind w:firstLine="708"/>
        <w:jc w:val="both"/>
      </w:pPr>
      <w:r w:rsidRPr="0094518E">
        <w:t xml:space="preserve">   </w:t>
      </w:r>
    </w:p>
    <w:p w:rsidRDefault="00AF6EB7" w:rsidP="00AF6EB7" w:rsidR="00AF6EB7" w:rsidRPr="0094518E">
      <w:pPr>
        <w:ind w:firstLine="708"/>
        <w:jc w:val="both"/>
      </w:pPr>
      <w:r w:rsidRPr="0094518E">
        <w:t>- Na temelju pravomoćne presude na temelju priznanja i rješenja Trgovačkog suda u Rijeci, Stalna služba u Pazinu posl. br. P-68/12-26 od 05. svibnja 2014.g. uknjiženo je založno pravo na nekretninama upisanim u A, radi osiguranja novčane tražbine u iznosu od 11.000.000,00 EUR (jedanaestmilionaeura) u kunskoj protuvrijednosti prema srednjem tečaju HNB na dan isplate zajedno sa zakonskom zateznom kamatom u visini eskontne stope HNB-a koja je vrijedila na zad</w:t>
      </w:r>
      <w:r w:rsidR="00263AF1">
        <w:t>nji dan polugodišta koje je pret</w:t>
      </w:r>
      <w:r w:rsidRPr="0094518E">
        <w:t>hodilo tekućem polugodištu uvećano za 8 (osam) postotnih poena, za zakonskom zateznom kamatom kroz vrijeme od 09.09.2010.g. do isplate, u korist: Kermas ulaganja d.o.o., OIB: 42403091909, Pula, Dobrilina 9,</w:t>
      </w:r>
    </w:p>
    <w:p w:rsidRDefault="00AF6EB7" w:rsidP="00AF6EB7" w:rsidR="00AF6EB7" w:rsidRPr="0094518E">
      <w:pPr>
        <w:ind w:firstLine="708"/>
        <w:jc w:val="both"/>
      </w:pPr>
    </w:p>
    <w:p w:rsidRDefault="00AF6EB7" w:rsidP="00AF6EB7" w:rsidR="00AF6EB7" w:rsidRPr="0094518E">
      <w:pPr>
        <w:ind w:firstLine="708"/>
        <w:jc w:val="both"/>
      </w:pPr>
      <w:r w:rsidRPr="0094518E">
        <w:t>- Na temelju pravomoćne presude na temelju priznanja i rješenja Trgovačkog suda u Rijeci, Stalna služba u Pazinu posl. br. P-68/12-26 od 05. svibnja 2014.g. upisana je zabilježba prvenstvenog reda osiguranog zabilježbom spora koja je upisana pod posl. br. Z 103/12 od 16.01.2012.g.</w:t>
      </w:r>
    </w:p>
    <w:p w:rsidRDefault="00AF6EB7" w:rsidP="00AF6EB7" w:rsidR="00AF6EB7" w:rsidRPr="00BB4FD5">
      <w:pPr>
        <w:ind w:firstLine="708"/>
        <w:jc w:val="both"/>
      </w:pPr>
    </w:p>
    <w:p w:rsidRDefault="00AF6EB7" w:rsidP="00AF6EB7" w:rsidR="00AF6EB7" w:rsidRPr="00BB4FD5">
      <w:pPr>
        <w:ind w:firstLine="708"/>
        <w:jc w:val="both"/>
      </w:pPr>
      <w:r w:rsidRPr="00BB4FD5">
        <w:t>IV</w:t>
      </w:r>
      <w:r w:rsidRPr="00BB4FD5">
        <w:tab/>
        <w:t xml:space="preserve">Nekretnine iz točke I izreke ovog rješenja predati će se </w:t>
      </w:r>
      <w:r w:rsidR="00BB4FD5" w:rsidRPr="00BB4FD5">
        <w:t>d</w:t>
      </w:r>
      <w:r w:rsidR="00BB4FD5" w:rsidRPr="00BB4FD5">
        <w:rPr>
          <w:bCs w:val="false"/>
        </w:rPr>
        <w:t xml:space="preserve">ruštvu </w:t>
      </w:r>
      <w:r w:rsidR="00BB4FD5" w:rsidRPr="00BB4FD5">
        <w:t xml:space="preserve">4D vision d.o.o., Rijeka, Kružna 6, OIB: 33787490888 </w:t>
      </w:r>
      <w:r w:rsidRPr="00BB4FD5">
        <w:t xml:space="preserve">nakon što ovo rješenje postane pravomoćno. </w:t>
      </w:r>
    </w:p>
    <w:p w:rsidRDefault="00AF6EB7" w:rsidP="00AF6EB7" w:rsidR="00AF6EB7" w:rsidRPr="00AF6EB7">
      <w:pPr>
        <w:jc w:val="both"/>
        <w:rPr>
          <w:color w:val="FF0000"/>
        </w:rPr>
      </w:pPr>
    </w:p>
    <w:p w:rsidRDefault="00AF6EB7" w:rsidP="00AF6EB7" w:rsidR="00AF6EB7" w:rsidRPr="00B2309A">
      <w:pPr>
        <w:ind w:firstLine="708"/>
        <w:jc w:val="both"/>
      </w:pPr>
      <w:r w:rsidRPr="00B2309A">
        <w:t>V</w:t>
      </w:r>
      <w:r w:rsidRPr="00B2309A">
        <w:tab/>
        <w:t>Nalaže se zemljišnoknjižnom odjelu u Pazinu Općinskog suda u Puli – Pola da u zemljišnoj knjizi upiše zabilježbu dosude na nekretninama iz točke I izreke ovog rješenja.</w:t>
      </w:r>
    </w:p>
    <w:p w:rsidRDefault="00AF6EB7" w:rsidP="00AF6EB7" w:rsidR="00AF6EB7" w:rsidRPr="00AF6EB7">
      <w:pPr>
        <w:ind w:firstLine="708"/>
        <w:jc w:val="both"/>
        <w:rPr>
          <w:color w:val="FF0000"/>
        </w:rPr>
      </w:pPr>
    </w:p>
    <w:p w:rsidRDefault="00AF6EB7" w:rsidP="00AF6EB7" w:rsidR="00AF6EB7" w:rsidRPr="00B2309A">
      <w:pPr>
        <w:ind w:firstLine="708"/>
        <w:jc w:val="both"/>
      </w:pPr>
      <w:r w:rsidRPr="00B2309A">
        <w:t>VI</w:t>
      </w:r>
      <w:r w:rsidRPr="00B2309A">
        <w:tab/>
        <w:t>Nalaže se stečajnom upravitelju Vlasti Majstorović iz Pule, Ravenska 8, da u roku od osam dana od dana pravomoćnosti ovog rješenja dostavi sudu obračun troškova unovčenja nekretnine (čl. 254. Stečajnog zakona).</w:t>
      </w:r>
    </w:p>
    <w:p w:rsidRDefault="00AF6EB7" w:rsidP="00AF6EB7" w:rsidR="00AF6EB7">
      <w:pPr>
        <w:rPr>
          <w:color w:val="FF0000"/>
        </w:rPr>
      </w:pPr>
    </w:p>
    <w:p w:rsidRDefault="00263AF1" w:rsidP="00AF6EB7" w:rsidR="00263AF1" w:rsidRPr="00AF6EB7">
      <w:pPr>
        <w:rPr>
          <w:color w:val="FF0000"/>
        </w:rPr>
      </w:pPr>
    </w:p>
    <w:p w:rsidRDefault="00AF6EB7" w:rsidP="00AF6EB7" w:rsidR="00AF6EB7" w:rsidRPr="00501FA4">
      <w:pPr>
        <w:jc w:val="center"/>
      </w:pPr>
      <w:r w:rsidRPr="00501FA4">
        <w:t>Obrazloženje</w:t>
      </w:r>
    </w:p>
    <w:p w:rsidRDefault="00AF6EB7" w:rsidP="00AF6EB7" w:rsidR="00AF6EB7" w:rsidRPr="00501FA4">
      <w:pPr>
        <w:ind w:left="360"/>
        <w:jc w:val="both"/>
      </w:pPr>
    </w:p>
    <w:p w:rsidRDefault="00AF6EB7" w:rsidP="00AF6EB7" w:rsidR="00AF6EB7" w:rsidRPr="00501FA4">
      <w:pPr>
        <w:jc w:val="both"/>
      </w:pPr>
      <w:r w:rsidRPr="00501FA4">
        <w:tab/>
        <w:t>Ovosudnim zaključkom o prodaji posl.br. 1 St-56/15-</w:t>
      </w:r>
      <w:r w:rsidR="00AC5B2F" w:rsidRPr="00501FA4">
        <w:t>67</w:t>
      </w:r>
      <w:r w:rsidRPr="00501FA4">
        <w:t xml:space="preserve"> od </w:t>
      </w:r>
      <w:r w:rsidR="00AC5B2F" w:rsidRPr="00501FA4">
        <w:t>31</w:t>
      </w:r>
      <w:r w:rsidRPr="00501FA4">
        <w:t xml:space="preserve">. </w:t>
      </w:r>
      <w:r w:rsidR="00AC5B2F" w:rsidRPr="00501FA4">
        <w:t xml:space="preserve">svibnja </w:t>
      </w:r>
      <w:r w:rsidRPr="00501FA4">
        <w:t xml:space="preserve">2017., na temelju odredbe čl. 247. st. 3. Stečajnog zakona (dalje: SZ), utvrđena je vrijednost nekretnina </w:t>
      </w:r>
      <w:r w:rsidRPr="00BB4FD5">
        <w:t xml:space="preserve">stečajnog dužnika označene u točki I izreke na iznos od </w:t>
      </w:r>
      <w:r w:rsidR="00501FA4" w:rsidRPr="00BB4FD5">
        <w:t xml:space="preserve">718.200,00 </w:t>
      </w:r>
      <w:r w:rsidRPr="00BB4FD5">
        <w:t>kn, te da će prodaju</w:t>
      </w:r>
      <w:r w:rsidRPr="00501FA4">
        <w:t xml:space="preserve"> nekretnina provesti Financijska agencija elektroničkom javnom dražbom uz odgovarajuću primjenu pravila ovršnoga postupka o ovrsi na nekretnini.</w:t>
      </w:r>
    </w:p>
    <w:p w:rsidRDefault="00AF6EB7" w:rsidP="00AF6EB7" w:rsidR="00AF6EB7" w:rsidRPr="00501FA4">
      <w:pPr>
        <w:ind w:firstLine="708"/>
        <w:jc w:val="both"/>
      </w:pPr>
    </w:p>
    <w:p w:rsidRDefault="00AF6EB7" w:rsidP="00AF6EB7" w:rsidR="00AF6EB7" w:rsidRPr="00501FA4">
      <w:pPr>
        <w:ind w:firstLine="708"/>
        <w:jc w:val="both"/>
      </w:pPr>
      <w:r w:rsidRPr="00501FA4">
        <w:t xml:space="preserve">Nakon završetka elektroničke javne dražbe Financijska agencija je, </w:t>
      </w:r>
      <w:r w:rsidR="00501FA4" w:rsidRPr="00501FA4">
        <w:t>11</w:t>
      </w:r>
      <w:r w:rsidRPr="00501FA4">
        <w:t xml:space="preserve">. </w:t>
      </w:r>
      <w:r w:rsidR="00501FA4" w:rsidRPr="00501FA4">
        <w:t xml:space="preserve">lipnja </w:t>
      </w:r>
      <w:r w:rsidRPr="00501FA4">
        <w:t>2018., dostavila sudu izvještaj o provedenoj elektroničkoj javnoj dražbi.</w:t>
      </w:r>
    </w:p>
    <w:p w:rsidRDefault="00AF6EB7" w:rsidP="00AF6EB7" w:rsidR="00AF6EB7" w:rsidRPr="00D523A5">
      <w:pPr>
        <w:ind w:firstLine="708"/>
        <w:jc w:val="both"/>
      </w:pPr>
    </w:p>
    <w:p w:rsidRDefault="00AF6EB7" w:rsidP="00AF6EB7" w:rsidR="00AF6EB7" w:rsidRPr="00D523A5">
      <w:pPr>
        <w:jc w:val="both"/>
        <w:rPr>
          <w:bCs w:val="false"/>
        </w:rPr>
      </w:pPr>
      <w:r w:rsidRPr="00D523A5">
        <w:tab/>
        <w:t xml:space="preserve">Na temelju tog izvještaja sudac je utvrdio da je kupac </w:t>
      </w:r>
      <w:r w:rsidR="00D523A5" w:rsidRPr="00D523A5">
        <w:t>4D vision</w:t>
      </w:r>
      <w:r w:rsidRPr="00D523A5">
        <w:t xml:space="preserve"> d.o.o., </w:t>
      </w:r>
      <w:r w:rsidR="00D523A5" w:rsidRPr="00D523A5">
        <w:t>Rijeka, Kružna 6,</w:t>
      </w:r>
      <w:r w:rsidRPr="00D523A5">
        <w:t xml:space="preserve"> OIB: </w:t>
      </w:r>
      <w:r w:rsidR="00D523A5" w:rsidRPr="00D523A5">
        <w:t xml:space="preserve">33787490888 </w:t>
      </w:r>
      <w:r w:rsidRPr="00D523A5">
        <w:t xml:space="preserve">ponudio najveću cijenu u iznosu od </w:t>
      </w:r>
      <w:r w:rsidR="00D523A5" w:rsidRPr="00D523A5">
        <w:t>9</w:t>
      </w:r>
      <w:r w:rsidRPr="00D523A5">
        <w:t>.001,00 kuna te da su ispunjene pretpostavke da mu se dosudi nekretnina (čl. 103. st. 3. Ovršnog zakona, dalje: OZ, vezano uz čl. 247. st. 1. SZ-a).</w:t>
      </w:r>
    </w:p>
    <w:p w:rsidRDefault="00AF6EB7" w:rsidP="00AF6EB7" w:rsidR="00AF6EB7" w:rsidRPr="00763B67">
      <w:pPr>
        <w:ind w:firstLine="708"/>
        <w:jc w:val="both"/>
      </w:pPr>
    </w:p>
    <w:p w:rsidRDefault="00AF6EB7" w:rsidP="00AF6EB7" w:rsidR="00AF6EB7" w:rsidRPr="00763B67">
      <w:pPr>
        <w:jc w:val="both"/>
        <w:rPr>
          <w:bCs w:val="false"/>
        </w:rPr>
      </w:pPr>
      <w:r w:rsidRPr="00763B67">
        <w:tab/>
        <w:t xml:space="preserve">Iz izvještaja Financijske agencije o provedenoj elektroničkoj javnoj dražbi od </w:t>
      </w:r>
      <w:r w:rsidR="00E07C7C" w:rsidRPr="00763B67">
        <w:t>11</w:t>
      </w:r>
      <w:r w:rsidRPr="00763B67">
        <w:t xml:space="preserve">. </w:t>
      </w:r>
      <w:r w:rsidR="00E07C7C" w:rsidRPr="00763B67">
        <w:t xml:space="preserve">lipnja </w:t>
      </w:r>
      <w:r w:rsidRPr="00763B67">
        <w:t xml:space="preserve">2018. proizlazi da je ponuditelj </w:t>
      </w:r>
      <w:r w:rsidR="00E07C7C" w:rsidRPr="00763B67">
        <w:t>4D vision d.o.o., Rijeka, Kružna 6, OIB: 33787490888</w:t>
      </w:r>
      <w:r w:rsidRPr="00763B67">
        <w:t xml:space="preserve">, uplatio jamčevinu za sudjelovanje na predmetnoj javnoj dražbi u iznosu od </w:t>
      </w:r>
      <w:r w:rsidR="00E07C7C" w:rsidRPr="00763B67">
        <w:t xml:space="preserve">146.640,00 </w:t>
      </w:r>
      <w:r w:rsidRPr="00763B67">
        <w:t xml:space="preserve">kuna, pa će mu razlika do iznosa kupovnine u iznosu od </w:t>
      </w:r>
      <w:r w:rsidR="00763B67" w:rsidRPr="00763B67">
        <w:t xml:space="preserve">137.639,00 </w:t>
      </w:r>
      <w:r w:rsidRPr="00763B67">
        <w:t>kuna biti vraćena.</w:t>
      </w:r>
    </w:p>
    <w:p w:rsidRDefault="00AF6EB7" w:rsidP="00AF6EB7" w:rsidR="00AF6EB7" w:rsidRPr="00763B67">
      <w:pPr>
        <w:ind w:firstLine="708"/>
        <w:jc w:val="both"/>
      </w:pPr>
    </w:p>
    <w:p w:rsidRDefault="00AF6EB7" w:rsidP="00AF6EB7" w:rsidR="00AF6EB7" w:rsidRPr="00763B67">
      <w:pPr>
        <w:ind w:firstLine="708"/>
        <w:jc w:val="both"/>
      </w:pPr>
      <w:r w:rsidRPr="00763B67">
        <w:t xml:space="preserve"> Slijedom svega navedenog, a temeljem čl. 103. st. 3., 4. i 5., čl. 106. i čl. 108. OZ-a sve vezano uz čl. 247. SZ-a, odlučeno je kao u točkama I – IV izreke ovog rješenja.</w:t>
      </w:r>
    </w:p>
    <w:p w:rsidRDefault="00AF6EB7" w:rsidP="00AF6EB7" w:rsidR="00AF6EB7" w:rsidRPr="00763B67">
      <w:pPr>
        <w:ind w:firstLine="708"/>
        <w:jc w:val="both"/>
        <w:rPr>
          <w:u w:val="single"/>
        </w:rPr>
      </w:pPr>
    </w:p>
    <w:p w:rsidRDefault="00AF6EB7" w:rsidP="00AF6EB7" w:rsidR="00AF6EB7" w:rsidRPr="00763B67">
      <w:pPr>
        <w:ind w:firstLine="708"/>
        <w:jc w:val="both"/>
      </w:pPr>
      <w:r w:rsidRPr="00763B67">
        <w:t xml:space="preserve">Temeljem čl. </w:t>
      </w:r>
      <w:smartTag w:element="metricconverter" w:uri="urn:schemas-microsoft-com:office:smarttags">
        <w:smartTagPr>
          <w:attr w:val="89. st" w:name="ProductID"/>
        </w:smartTagPr>
        <w:r w:rsidRPr="00763B67">
          <w:t>89. st</w:t>
        </w:r>
      </w:smartTag>
      <w:r w:rsidRPr="00763B67">
        <w:t xml:space="preserve">. 1. </w:t>
      </w:r>
      <w:smartTag w:element="zakoni" w:uri="http://www.java.hr/xml/smarttags/zakoni">
        <w:r w:rsidRPr="00763B67">
          <w:t>Zakona o zemljišnim knjigama</w:t>
        </w:r>
      </w:smartTag>
      <w:r w:rsidRPr="00763B67">
        <w:t xml:space="preserve"> odlučeno je kao u točki V izreke ovog rješenja. </w:t>
      </w:r>
    </w:p>
    <w:p w:rsidRDefault="00AF6EB7" w:rsidP="00AF6EB7" w:rsidR="00AF6EB7" w:rsidRPr="00763B67">
      <w:pPr>
        <w:jc w:val="both"/>
      </w:pPr>
    </w:p>
    <w:p w:rsidRDefault="00AF6EB7" w:rsidP="00AF6EB7" w:rsidR="00AF6EB7" w:rsidRPr="00763B67">
      <w:pPr>
        <w:ind w:firstLine="708"/>
        <w:jc w:val="both"/>
      </w:pPr>
      <w:r w:rsidRPr="00763B67">
        <w:t xml:space="preserve">Na temelju čl. 254. SZ-a odlučeno je kao u točki VI izreke ovog rješenja. </w:t>
      </w:r>
    </w:p>
    <w:p w:rsidRDefault="00AF6EB7" w:rsidP="00AF6EB7" w:rsidR="00AF6EB7" w:rsidRPr="00763B67">
      <w:pPr>
        <w:jc w:val="both"/>
      </w:pPr>
    </w:p>
    <w:p w:rsidRDefault="00AF6EB7" w:rsidP="00AF6EB7" w:rsidR="00AF6EB7" w:rsidRPr="00763B67">
      <w:pPr>
        <w:jc w:val="center"/>
      </w:pPr>
      <w:r w:rsidRPr="00763B67">
        <w:t>U Pazinu,</w:t>
      </w:r>
      <w:r w:rsidR="00763B67">
        <w:t xml:space="preserve"> </w:t>
      </w:r>
      <w:r w:rsidRPr="00763B67">
        <w:t>1</w:t>
      </w:r>
      <w:r w:rsidR="00763B67">
        <w:t>3</w:t>
      </w:r>
      <w:r w:rsidRPr="00763B67">
        <w:t xml:space="preserve">. </w:t>
      </w:r>
      <w:r w:rsidR="00763B67">
        <w:t xml:space="preserve">lipnja </w:t>
      </w:r>
      <w:r w:rsidRPr="00763B67">
        <w:t>2018.</w:t>
      </w:r>
    </w:p>
    <w:p w:rsidRDefault="00AF6EB7" w:rsidP="00AF6EB7" w:rsidR="00AF6EB7" w:rsidRPr="00AF6EB7">
      <w:pPr>
        <w:rPr>
          <w:color w:val="FF0000"/>
        </w:rPr>
      </w:pPr>
    </w:p>
    <w:p w:rsidRDefault="00AF6EB7" w:rsidP="00AF6EB7" w:rsidR="00AF6EB7" w:rsidRPr="00763B67">
      <w:r w:rsidRPr="00763B67">
        <w:t xml:space="preserve">                                                                                                      Stečajni sudac</w:t>
      </w:r>
    </w:p>
    <w:p w:rsidRDefault="00AF6EB7" w:rsidP="00AF6EB7" w:rsidR="00AF6EB7" w:rsidRPr="00763B67">
      <w:pPr>
        <w:ind w:firstLine="708"/>
      </w:pPr>
      <w:r w:rsidRPr="00763B67">
        <w:tab/>
      </w:r>
      <w:r w:rsidRPr="00763B67">
        <w:tab/>
      </w:r>
      <w:r w:rsidRPr="00763B67">
        <w:tab/>
      </w:r>
      <w:r w:rsidRPr="00763B67">
        <w:tab/>
      </w:r>
      <w:r w:rsidRPr="00763B67">
        <w:tab/>
        <w:t xml:space="preserve">   </w:t>
      </w:r>
    </w:p>
    <w:p w:rsidRDefault="00AF6EB7" w:rsidP="00AF6EB7" w:rsidR="00AF6EB7">
      <w:pPr>
        <w:ind w:firstLine="708"/>
      </w:pPr>
      <w:r w:rsidRPr="00763B67">
        <w:t xml:space="preserve">                   </w:t>
      </w:r>
      <w:r w:rsidRPr="00763B67">
        <w:tab/>
      </w:r>
      <w:r w:rsidRPr="00763B67">
        <w:tab/>
      </w:r>
      <w:r w:rsidRPr="00763B67">
        <w:tab/>
      </w:r>
      <w:r w:rsidRPr="00763B67">
        <w:tab/>
      </w:r>
      <w:r w:rsidRPr="00763B67">
        <w:tab/>
      </w:r>
      <w:r w:rsidRPr="00763B67">
        <w:tab/>
        <w:t xml:space="preserve">  </w:t>
      </w:r>
      <w:r w:rsidR="00263AF1">
        <w:t xml:space="preserve">   </w:t>
      </w:r>
      <w:r w:rsidRPr="00763B67">
        <w:t xml:space="preserve"> </w:t>
      </w:r>
      <w:r w:rsidR="00263AF1">
        <w:t>Damir Rabar</w:t>
      </w:r>
      <w:r w:rsidR="004F7DC2">
        <w:t>, v.r.</w:t>
      </w:r>
    </w:p>
    <w:p w:rsidRDefault="004F7DC2" w:rsidP="00AF6EB7" w:rsidR="004F7DC2">
      <w:pPr>
        <w:ind w:firstLine="708"/>
        <w:rPr>
          <w:color w:val="FF0000"/>
        </w:rPr>
      </w:pPr>
    </w:p>
    <w:p w:rsidRDefault="00263AF1" w:rsidP="00AF6EB7" w:rsidR="00263AF1" w:rsidRPr="00AF6EB7">
      <w:pPr>
        <w:ind w:firstLine="708"/>
        <w:rPr>
          <w:color w:val="FF0000"/>
        </w:rPr>
      </w:pPr>
    </w:p>
    <w:p w:rsidRDefault="00AF6EB7" w:rsidP="00AF6EB7" w:rsidR="00AF6EB7" w:rsidRPr="00763B67"/>
    <w:p w:rsidRDefault="00AF6EB7" w:rsidP="00AF6EB7" w:rsidR="00AF6EB7" w:rsidRPr="00763B67">
      <w:r w:rsidRPr="00763B67">
        <w:t>UPUTA O PRAVNOM LIJEKU</w:t>
      </w:r>
    </w:p>
    <w:p w:rsidRDefault="00AF6EB7" w:rsidP="00263AF1" w:rsidR="00AF6EB7" w:rsidRPr="00763B67">
      <w:pPr>
        <w:ind w:firstLine="708"/>
        <w:jc w:val="both"/>
      </w:pPr>
      <w:r w:rsidRPr="00763B67">
        <w:t>Protiv ovog rješenja žalba može se podnijeti u roku od 8 dana od dana dostave, a dostava se smatra obavljenom istekom osmoga dana od dana objave pismena na mrežnoj stranici e-Oglasna ploča sudova (čl. 12. SZ-a). Protiv rješenja o dosudi nekretnina koje su prodane na dražbi, pravo na žalbu imaju i osobe koje su sudjelovale na dražbi kao ponuditelji (čl. 105. st. 2. OZ-a). Žalba se podnosi putem ovog suda u tri istovjetna primjerka, a o žalbi odlučuje Visoki trgovački sud Republike Hrvatske.</w:t>
      </w:r>
    </w:p>
    <w:p w:rsidRDefault="00AF6EB7" w:rsidP="00AF6EB7" w:rsidR="00AF6EB7" w:rsidRPr="00763B67"/>
    <w:p w:rsidRDefault="00AF6EB7" w:rsidP="00AF6EB7" w:rsidR="00AF6EB7" w:rsidRPr="00763B67">
      <w:r w:rsidRPr="00763B67">
        <w:t>DNA:</w:t>
      </w:r>
    </w:p>
    <w:p w:rsidRDefault="00AF6EB7" w:rsidP="00AF6EB7" w:rsidR="00AF6EB7" w:rsidRPr="00763B67">
      <w:r w:rsidRPr="00763B67">
        <w:t>- e-oglasna ploča suda 8 dana,</w:t>
      </w:r>
    </w:p>
    <w:p w:rsidRDefault="00AF6EB7" w:rsidP="00AF6EB7" w:rsidR="00AF6EB7" w:rsidRPr="00763B67">
      <w:r w:rsidRPr="00763B67">
        <w:t>- Financijska agencija, Rijeka, F. Kurelca 8, radi objave na mrežnim stranicama (čl. 103. st. 4. OZ-a)</w:t>
      </w:r>
    </w:p>
    <w:p w:rsidRDefault="00AF6EB7" w:rsidP="00AF6EB7" w:rsidR="00AF6EB7" w:rsidRPr="00763B67">
      <w:r w:rsidRPr="00763B67">
        <w:t xml:space="preserve">- stečajna upraviteljica Vlasta Majstorović iz Pule, Koparska 37 </w:t>
      </w:r>
    </w:p>
    <w:p w:rsidRDefault="00763B67" w:rsidP="00763B67" w:rsidR="00763B67" w:rsidRPr="00763B67">
      <w:r w:rsidRPr="00763B67">
        <w:t>- 4D VISION d.o.o. Rijeka, Kružna 6</w:t>
      </w:r>
    </w:p>
    <w:p w:rsidRDefault="004F7DC2" w:rsidP="00AF6EB7" w:rsidR="004F7DC2">
      <w:r>
        <w:t xml:space="preserve">- KorBox d.o.o. Zagreb, </w:t>
      </w:r>
      <w:r w:rsidR="00AF6EB7" w:rsidRPr="00D26A71">
        <w:t xml:space="preserve">Trgovačka 6, </w:t>
      </w:r>
    </w:p>
    <w:p w:rsidRDefault="00AF6EB7" w:rsidP="00AF6EB7" w:rsidR="00AF6EB7" w:rsidRPr="00D26A71">
      <w:r w:rsidRPr="00D26A71">
        <w:t>- Goran Glažar, Kostrena, Glavani 17</w:t>
      </w:r>
    </w:p>
    <w:p w:rsidRDefault="00AF6EB7" w:rsidP="00AF6EB7" w:rsidR="00AF6EB7" w:rsidRPr="006D4961">
      <w:r w:rsidRPr="006D4961">
        <w:t>- ZVUČNI ZID d.o.o. Zagreb, Preradovićeva ulica 25</w:t>
      </w:r>
    </w:p>
    <w:p w:rsidRDefault="00AF6EB7" w:rsidP="00AF6EB7" w:rsidR="00AF6EB7" w:rsidRPr="006D4961">
      <w:r w:rsidRPr="006D4961">
        <w:t>- PRIMA CAPITALE d.o.o. Zagreb, Preradovićeva ulica 25</w:t>
      </w:r>
    </w:p>
    <w:p w:rsidRDefault="00D51B6A" w:rsidP="005564B9" w:rsidR="00907C7F" w:rsidRPr="005564B9">
      <w:pPr>
        <w:contextualSpacing/>
      </w:pPr>
      <w:r w:rsidRPr="005564B9">
        <w:t>- Kristijan Mijandrušić</w:t>
      </w:r>
      <w:r w:rsidR="00263AF1">
        <w:t>,  Pula, Ulica K</w:t>
      </w:r>
      <w:r w:rsidR="00907C7F" w:rsidRPr="005564B9">
        <w:t xml:space="preserve">aštanjer 24, </w:t>
      </w:r>
      <w:r w:rsidR="00907C7F" w:rsidRPr="005564B9">
        <w:br/>
      </w:r>
      <w:r w:rsidR="005564B9">
        <w:t xml:space="preserve">- </w:t>
      </w:r>
      <w:r w:rsidR="00907C7F" w:rsidRPr="005564B9">
        <w:t>Branko Perić</w:t>
      </w:r>
      <w:r w:rsidR="005564B9">
        <w:t xml:space="preserve">, </w:t>
      </w:r>
      <w:r w:rsidR="00263AF1" w:rsidRPr="005564B9">
        <w:t>Osijek,</w:t>
      </w:r>
      <w:r w:rsidR="00263AF1">
        <w:t xml:space="preserve"> </w:t>
      </w:r>
      <w:r w:rsidR="00907C7F" w:rsidRPr="005564B9">
        <w:t>Josipa</w:t>
      </w:r>
      <w:r w:rsidR="00263AF1">
        <w:t xml:space="preserve"> J</w:t>
      </w:r>
      <w:r w:rsidR="00907C7F" w:rsidRPr="005564B9">
        <w:t>urja Strossmayera 51,</w:t>
      </w:r>
      <w:r w:rsidR="005564B9">
        <w:t xml:space="preserve"> </w:t>
      </w:r>
    </w:p>
    <w:p w:rsidRDefault="005564B9" w:rsidP="005564B9" w:rsidR="00263AF1">
      <w:pPr>
        <w:contextualSpacing/>
      </w:pPr>
      <w:r>
        <w:t xml:space="preserve">- </w:t>
      </w:r>
      <w:r w:rsidR="004F7DC2" w:rsidRPr="005564B9">
        <w:t xml:space="preserve">TOP KRAFT </w:t>
      </w:r>
      <w:r w:rsidR="00907C7F" w:rsidRPr="005564B9">
        <w:t>d.o.o.</w:t>
      </w:r>
      <w:r w:rsidR="00263AF1" w:rsidRPr="00263AF1">
        <w:t xml:space="preserve"> </w:t>
      </w:r>
      <w:r w:rsidR="00263AF1">
        <w:t>Z</w:t>
      </w:r>
      <w:r w:rsidR="00263AF1" w:rsidRPr="005564B9">
        <w:t>agreb,</w:t>
      </w:r>
      <w:r w:rsidR="00263AF1">
        <w:t xml:space="preserve"> </w:t>
      </w:r>
      <w:r w:rsidR="00907C7F" w:rsidRPr="005564B9">
        <w:t xml:space="preserve">Motajička 1, </w:t>
      </w:r>
    </w:p>
    <w:p w:rsidRDefault="005564B9" w:rsidP="005564B9" w:rsidR="00263AF1">
      <w:pPr>
        <w:contextualSpacing/>
      </w:pPr>
      <w:r>
        <w:t xml:space="preserve">- </w:t>
      </w:r>
      <w:r w:rsidR="004F7DC2">
        <w:t xml:space="preserve">RI HOME </w:t>
      </w:r>
      <w:r w:rsidR="00263AF1">
        <w:t>d. o. o. Rijeka, Drage Š</w:t>
      </w:r>
      <w:r w:rsidR="00907C7F" w:rsidRPr="005564B9">
        <w:t xml:space="preserve">ćitara 11, </w:t>
      </w:r>
    </w:p>
    <w:p w:rsidRDefault="005564B9" w:rsidP="005564B9" w:rsidR="00907C7F" w:rsidRPr="005564B9">
      <w:pPr>
        <w:contextualSpacing/>
      </w:pPr>
      <w:r>
        <w:t xml:space="preserve">- </w:t>
      </w:r>
      <w:r w:rsidR="00907C7F" w:rsidRPr="005564B9">
        <w:t>Ante Pek</w:t>
      </w:r>
      <w:r w:rsidR="00263AF1">
        <w:t>o, Osijek, Šandora Petefija 154,</w:t>
      </w:r>
      <w:r w:rsidR="00907C7F" w:rsidRPr="005564B9">
        <w:t xml:space="preserve"> </w:t>
      </w:r>
    </w:p>
    <w:p w:rsidRDefault="005564B9" w:rsidP="005564B9" w:rsidR="00907C7F" w:rsidRPr="005564B9">
      <w:pPr>
        <w:contextualSpacing/>
      </w:pPr>
      <w:r>
        <w:t xml:space="preserve">- </w:t>
      </w:r>
      <w:r w:rsidR="00263AF1">
        <w:t>Zorica Perić, Osijek, Josipa Jurja S</w:t>
      </w:r>
      <w:r w:rsidR="00907C7F" w:rsidRPr="005564B9">
        <w:t xml:space="preserve">trossmayera 51, </w:t>
      </w:r>
    </w:p>
    <w:p w:rsidRDefault="005564B9" w:rsidP="005564B9" w:rsidR="00907C7F" w:rsidRPr="005564B9">
      <w:pPr>
        <w:contextualSpacing/>
      </w:pPr>
      <w:r>
        <w:t xml:space="preserve">- </w:t>
      </w:r>
      <w:r w:rsidR="00907C7F" w:rsidRPr="005564B9">
        <w:t xml:space="preserve">Emil Hocenski, </w:t>
      </w:r>
      <w:r w:rsidR="00263AF1">
        <w:t xml:space="preserve">Vrsar, </w:t>
      </w:r>
      <w:r w:rsidR="00907C7F" w:rsidRPr="005564B9">
        <w:t xml:space="preserve">Starogradski Prilaz 11, </w:t>
      </w:r>
    </w:p>
    <w:p w:rsidRDefault="005564B9" w:rsidP="00AF6EB7" w:rsidR="00263AF1">
      <w:pPr>
        <w:contextualSpacing/>
      </w:pPr>
      <w:r>
        <w:t xml:space="preserve">- </w:t>
      </w:r>
      <w:r w:rsidR="00263AF1">
        <w:t>F</w:t>
      </w:r>
      <w:r w:rsidR="00263AF1" w:rsidRPr="005564B9">
        <w:t xml:space="preserve">RIGO-KOR </w:t>
      </w:r>
      <w:r w:rsidR="00907C7F" w:rsidRPr="005564B9">
        <w:t xml:space="preserve">d.o.o. </w:t>
      </w:r>
      <w:r w:rsidR="00263AF1">
        <w:t xml:space="preserve">Zagreb, </w:t>
      </w:r>
      <w:r w:rsidR="00907C7F" w:rsidRPr="005564B9">
        <w:t xml:space="preserve">Majstorska 11, </w:t>
      </w:r>
    </w:p>
    <w:p w:rsidRDefault="005564B9" w:rsidP="00AF6EB7" w:rsidR="00AF6EB7">
      <w:pPr>
        <w:contextualSpacing/>
      </w:pPr>
      <w:r>
        <w:t xml:space="preserve">- </w:t>
      </w:r>
      <w:r w:rsidR="00907C7F" w:rsidRPr="005564B9">
        <w:t xml:space="preserve">Goran Čuljak, </w:t>
      </w:r>
      <w:r w:rsidR="00263AF1">
        <w:t xml:space="preserve">Zagreb, </w:t>
      </w:r>
      <w:r w:rsidR="00907C7F" w:rsidRPr="005564B9">
        <w:t xml:space="preserve">Tavankutska 15, </w:t>
      </w:r>
      <w:r w:rsidR="00907C7F" w:rsidRPr="005564B9">
        <w:br/>
      </w:r>
      <w:r>
        <w:t xml:space="preserve">- </w:t>
      </w:r>
      <w:r w:rsidR="00263AF1" w:rsidRPr="005564B9">
        <w:t>KOREL</w:t>
      </w:r>
      <w:r w:rsidR="00907C7F" w:rsidRPr="005564B9">
        <w:t xml:space="preserve"> d.o.o. </w:t>
      </w:r>
      <w:r w:rsidR="00263AF1">
        <w:t>Zagreb, Trgovačka 6,</w:t>
      </w:r>
      <w:r w:rsidR="00907C7F" w:rsidRPr="005564B9">
        <w:br/>
      </w:r>
      <w:r>
        <w:t xml:space="preserve">- </w:t>
      </w:r>
      <w:r w:rsidR="00907C7F" w:rsidRPr="005564B9">
        <w:t xml:space="preserve">Marino Štemberga, </w:t>
      </w:r>
      <w:r w:rsidR="00263AF1">
        <w:t xml:space="preserve">Umag, </w:t>
      </w:r>
      <w:r w:rsidR="00907C7F" w:rsidRPr="005564B9">
        <w:t xml:space="preserve">6. svibnja 17, </w:t>
      </w:r>
      <w:r w:rsidR="00907C7F" w:rsidRPr="005564B9">
        <w:br/>
      </w:r>
      <w:r>
        <w:t xml:space="preserve">- </w:t>
      </w:r>
      <w:r w:rsidR="00263AF1">
        <w:t>Mateo-Teo Juradin, Podstrana-Grljevac , Grlj</w:t>
      </w:r>
      <w:r w:rsidR="00907C7F" w:rsidRPr="005564B9">
        <w:t xml:space="preserve">evačka 28, </w:t>
      </w:r>
    </w:p>
    <w:p w:rsidRDefault="005564B9" w:rsidP="00AF6EB7" w:rsidR="005564B9" w:rsidRPr="00AF6EB7">
      <w:pPr>
        <w:contextualSpacing/>
        <w:rPr>
          <w:color w:val="FF0000"/>
        </w:rPr>
      </w:pPr>
    </w:p>
    <w:p w:rsidRDefault="00AF6EB7" w:rsidP="00AF6EB7" w:rsidR="00AF6EB7" w:rsidRPr="0094518E">
      <w:pPr>
        <w:jc w:val="both"/>
      </w:pPr>
      <w:r w:rsidRPr="0094518E">
        <w:t>- razlučnim vjerovnicima:</w:t>
      </w:r>
    </w:p>
    <w:p w:rsidRDefault="00AF6EB7" w:rsidP="00AF6EB7" w:rsidR="00AF6EB7" w:rsidRPr="0094518E">
      <w:pPr>
        <w:pStyle w:val="Odlomakpopisa"/>
        <w:numPr>
          <w:ilvl w:val="0"/>
          <w:numId w:val="6"/>
        </w:numPr>
        <w:jc w:val="both"/>
        <w:rPr>
          <w:rFonts w:hAnsi="Times New Roman" w:ascii="Times New Roman"/>
          <w:b w:val="false"/>
        </w:rPr>
      </w:pPr>
      <w:r w:rsidRPr="0094518E">
        <w:rPr>
          <w:rFonts w:hAnsi="Times New Roman" w:ascii="Times New Roman"/>
          <w:b w:val="false"/>
        </w:rPr>
        <w:t>KERMAS ULAGANJA d.o.o, Pula, Dobrilina 9, po odvjetnicima ZOU Goran Veljović i dr,   Pula, Dobrilina 9</w:t>
      </w:r>
    </w:p>
    <w:p w:rsidRDefault="00AF6EB7" w:rsidP="00AF6EB7" w:rsidR="00AF6EB7" w:rsidRPr="0094518E">
      <w:pPr>
        <w:pStyle w:val="Odlomakpopisa"/>
        <w:numPr>
          <w:ilvl w:val="0"/>
          <w:numId w:val="6"/>
        </w:numPr>
        <w:jc w:val="both"/>
        <w:rPr>
          <w:rFonts w:hAnsi="Times New Roman" w:ascii="Times New Roman"/>
          <w:b w:val="false"/>
        </w:rPr>
      </w:pPr>
      <w:r w:rsidRPr="0094518E">
        <w:rPr>
          <w:rFonts w:hAnsi="Times New Roman" w:ascii="Times New Roman"/>
          <w:b w:val="false"/>
        </w:rPr>
        <w:t>KERMAS HOLDING LIMITED, Malta, Floriana FRN 1400, St. Anne Street, Europe  Centre, 2nd floor</w:t>
      </w:r>
    </w:p>
    <w:p w:rsidRDefault="00AF6EB7" w:rsidP="00AF6EB7" w:rsidR="00AF6EB7" w:rsidRPr="0094518E">
      <w:pPr>
        <w:pStyle w:val="Odlomakpopisa"/>
        <w:numPr>
          <w:ilvl w:val="0"/>
          <w:numId w:val="6"/>
        </w:numPr>
        <w:jc w:val="both"/>
        <w:rPr>
          <w:rFonts w:hAnsi="Times New Roman" w:ascii="Times New Roman"/>
          <w:b w:val="false"/>
        </w:rPr>
      </w:pPr>
      <w:r w:rsidRPr="0094518E">
        <w:rPr>
          <w:rFonts w:hAnsi="Times New Roman" w:ascii="Times New Roman"/>
          <w:b w:val="false"/>
        </w:rPr>
        <w:t>Ministarstvo Financija – Porezna uprava, Područni ured Pazin, M. B. Rašana 2/4</w:t>
      </w:r>
    </w:p>
    <w:p w:rsidRDefault="00AF6EB7" w:rsidP="00AF6EB7" w:rsidR="00AF6EB7" w:rsidRPr="0094518E">
      <w:pPr>
        <w:pStyle w:val="Odlomakpopisa"/>
        <w:numPr>
          <w:ilvl w:val="0"/>
          <w:numId w:val="6"/>
        </w:numPr>
        <w:jc w:val="both"/>
        <w:rPr>
          <w:rFonts w:hAnsi="Times New Roman" w:ascii="Times New Roman"/>
          <w:b w:val="false"/>
        </w:rPr>
      </w:pPr>
      <w:r w:rsidRPr="0094518E">
        <w:rPr>
          <w:rFonts w:hAnsi="Times New Roman" w:ascii="Times New Roman"/>
          <w:b w:val="false"/>
        </w:rPr>
        <w:t>STAUFFER MARTIN, Austrija, Beč, Max Emanuel str. 3/13, po pun. Anki Zaharija, Rovinj, Carera 6</w:t>
      </w:r>
    </w:p>
    <w:p w:rsidRDefault="00AF6EB7" w:rsidP="00AF6EB7" w:rsidR="00AF6EB7" w:rsidRPr="0094518E">
      <w:r w:rsidRPr="0094518E">
        <w:t>- ISTARSKI VODOVOD d.o.o., Buzet, Sveti Ivan 8</w:t>
      </w:r>
    </w:p>
    <w:p w:rsidRDefault="00AF6EB7" w:rsidP="00AF6EB7" w:rsidR="00AF6EB7" w:rsidRPr="0094518E">
      <w:pPr>
        <w:pStyle w:val="Odlomakpopisa"/>
        <w:ind w:left="0"/>
        <w:jc w:val="both"/>
        <w:rPr>
          <w:rFonts w:hAnsi="Times New Roman" w:ascii="Times New Roman"/>
          <w:b w:val="false"/>
        </w:rPr>
      </w:pPr>
      <w:r w:rsidRPr="0094518E">
        <w:rPr>
          <w:rFonts w:hAnsi="Times New Roman" w:ascii="Times New Roman"/>
          <w:b w:val="false"/>
        </w:rPr>
        <w:t xml:space="preserve">- z.k. odjel Pazin Općinskog suda u Puli-Pola, radi provedbe točke V izreke ovog rješenja </w:t>
      </w:r>
    </w:p>
    <w:p w:rsidRDefault="00AF6EB7" w:rsidP="00AF6EB7" w:rsidR="00AF6EB7" w:rsidRPr="0094518E"/>
    <w:p w:rsidRDefault="00AF6EB7" w:rsidP="00AF6EB7" w:rsidR="00AF6EB7" w:rsidRPr="0094518E">
      <w:pPr>
        <w:jc w:val="both"/>
      </w:pPr>
      <w:r w:rsidRPr="0094518E">
        <w:t xml:space="preserve">Po pravomoćnosti: </w:t>
      </w:r>
    </w:p>
    <w:p w:rsidRDefault="00AF6EB7" w:rsidP="00AF6EB7" w:rsidR="00AF6EB7" w:rsidRPr="0094518E">
      <w:pPr>
        <w:pStyle w:val="Odlomakpopisa"/>
        <w:numPr>
          <w:ilvl w:val="0"/>
          <w:numId w:val="8"/>
        </w:numPr>
        <w:jc w:val="both"/>
        <w:rPr>
          <w:rFonts w:hAnsi="Times New Roman" w:ascii="Times New Roman"/>
          <w:b w:val="false"/>
        </w:rPr>
      </w:pPr>
      <w:r w:rsidRPr="0094518E">
        <w:rPr>
          <w:rFonts w:hAnsi="Times New Roman" w:ascii="Times New Roman"/>
          <w:b w:val="false"/>
        </w:rPr>
        <w:t>z.k. odjel Pa</w:t>
      </w:r>
      <w:r w:rsidR="007F429A">
        <w:rPr>
          <w:rFonts w:hAnsi="Times New Roman" w:ascii="Times New Roman"/>
          <w:b w:val="false"/>
        </w:rPr>
        <w:t>zin Općinskog suda u Puli-Pola</w:t>
      </w:r>
      <w:r w:rsidRPr="0094518E">
        <w:rPr>
          <w:rFonts w:hAnsi="Times New Roman" w:ascii="Times New Roman"/>
          <w:b w:val="false"/>
        </w:rPr>
        <w:t>, radi provedbe točke III izreke ovog rješenja</w:t>
      </w:r>
    </w:p>
    <w:p w:rsidRDefault="00AF6EB7" w:rsidP="00AF6EB7" w:rsidR="00AF6EB7" w:rsidRPr="0094518E">
      <w:pPr>
        <w:pStyle w:val="Odlomakpopisa"/>
        <w:numPr>
          <w:ilvl w:val="0"/>
          <w:numId w:val="8"/>
        </w:numPr>
        <w:jc w:val="both"/>
        <w:rPr>
          <w:b w:val="false"/>
        </w:rPr>
      </w:pPr>
      <w:r w:rsidRPr="0094518E">
        <w:rPr>
          <w:rFonts w:hAnsi="Times New Roman" w:ascii="Times New Roman"/>
          <w:b w:val="false"/>
        </w:rPr>
        <w:t xml:space="preserve">Financijska agencija, Rijeka, F. Kurelca 8, sa potvrdom pravomoćnosti, radi objave na mrežnim stranicama (čl. 26. Pravilnika o načinu i postupku provedbe prodaje nekretnina i pokretnina u ovršnom postupku) </w:t>
      </w:r>
    </w:p>
    <w:p w:rsidRDefault="00EB7624" w:rsidR="00EB7624" w:rsidRPr="0094518E"/>
    <w:sectPr w:rsidSect="00AF6EB7" w:rsidR="00EB7624" w:rsidRPr="0094518E">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5EC8" w:rsidR="00385EC8">
      <w:r>
        <w:separator/>
      </w:r>
    </w:p>
  </w:endnote>
  <w:endnote w:id="0" w:type="continuationSeparator">
    <w:p w:rsidRDefault="00385EC8" w:rsidR="00385E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ahoma">
    <w:panose1 w:val="020B0604030504040204"/>
    <w:charset w:val="EE"/>
    <w:family w:val="swiss"/>
    <w:pitch w:val="variable"/>
    <w:sig w:csb1="00000000" w:csb0="000101FF" w:usb3="00000000" w:usb2="00000029" w:usb1="C000605B" w:usb0="E1002EFF"/>
  </w:font>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Unicode MS">
    <w:panose1 w:val="020B0604020202020204"/>
    <w:charset w:val="00"/>
    <w:family w:val="roman"/>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5EC8" w:rsidR="00385EC8">
      <w:r>
        <w:separator/>
      </w:r>
    </w:p>
  </w:footnote>
  <w:footnote w:id="0" w:type="continuationSeparator">
    <w:p w:rsidRDefault="00385EC8" w:rsidR="00385E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EB7" w:rsidP="00AF6EB7" w:rsidR="00AF6EB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6EB7" w:rsidR="00AF6EB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EB7" w:rsidP="00AF6EB7" w:rsidR="00AF6EB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42F01">
      <w:rPr>
        <w:rStyle w:val="Brojstranice"/>
        <w:noProof/>
      </w:rPr>
      <w:t>5</w:t>
    </w:r>
    <w:r>
      <w:rPr>
        <w:rStyle w:val="Brojstranice"/>
      </w:rPr>
      <w:fldChar w:fldCharType="end"/>
    </w:r>
  </w:p>
  <w:p w:rsidRDefault="00AF6EB7" w:rsidP="00AF6EB7" w:rsidR="00AF6EB7" w:rsidRPr="00446407">
    <w:pPr>
      <w:jc w:val="center"/>
    </w:pPr>
    <w:r w:rsidRPr="004E7232">
      <w:rPr>
        <w:b/>
      </w:rPr>
      <w:t xml:space="preserve">                                                                                    </w:t>
    </w:r>
    <w:r>
      <w:rPr>
        <w:b/>
      </w:rPr>
      <w:t xml:space="preserve">            </w:t>
    </w:r>
    <w:r>
      <w:rPr>
        <w:b/>
      </w:rPr>
      <w:tab/>
    </w:r>
    <w:r>
      <w:rPr>
        <w:b/>
      </w:rPr>
      <w:tab/>
    </w:r>
    <w:r>
      <w:t>1 St-</w:t>
    </w:r>
    <w:r w:rsidR="00263AF1">
      <w:t>56/2015-103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3AF1" w:rsidR="00AF6EB7">
    <w:pPr>
      <w:pStyle w:val="Zaglavlje"/>
    </w:pPr>
    <w:r>
      <w:tab/>
    </w:r>
    <w:r>
      <w:tab/>
      <w:t>1 St-56/2015-103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1080" w:val="num"/>
        </w:tabs>
        <w:ind w:hanging="360" w:left="1080"/>
      </w:pPr>
      <w:rPr>
        <w:rFonts w:hAnsi="Tahoma" w:ascii="Tahoma"/>
        <w:b w:val="false"/>
        <w:bCs w:val="false"/>
      </w:rPr>
    </w:lvl>
    <w:lvl w:ilvl="1">
      <w:start w:val="1"/>
      <w:numFmt w:val="decimal"/>
      <w:lvlText w:val="%2."/>
      <w:lvlJc w:val="left"/>
      <w:pPr>
        <w:tabs>
          <w:tab w:pos="1440" w:val="num"/>
        </w:tabs>
        <w:ind w:hanging="360" w:left="1440"/>
      </w:pPr>
      <w:rPr>
        <w:rFonts w:hAnsi="Tahoma" w:ascii="Tahoma"/>
        <w:b w:val="false"/>
        <w:bCs w:val="false"/>
      </w:rPr>
    </w:lvl>
    <w:lvl w:ilvl="2">
      <w:start w:val="1"/>
      <w:numFmt w:val="decimal"/>
      <w:lvlText w:val="%3."/>
      <w:lvlJc w:val="left"/>
      <w:pPr>
        <w:tabs>
          <w:tab w:pos="1800" w:val="num"/>
        </w:tabs>
        <w:ind w:hanging="360" w:left="1800"/>
      </w:pPr>
      <w:rPr>
        <w:rFonts w:hAnsi="Tahoma" w:ascii="Tahoma"/>
        <w:b w:val="false"/>
        <w:bCs w:val="false"/>
      </w:rPr>
    </w:lvl>
    <w:lvl w:ilvl="3">
      <w:start w:val="1"/>
      <w:numFmt w:val="decimal"/>
      <w:lvlText w:val="%4."/>
      <w:lvlJc w:val="left"/>
      <w:pPr>
        <w:tabs>
          <w:tab w:pos="2160" w:val="num"/>
        </w:tabs>
        <w:ind w:hanging="360" w:left="2160"/>
      </w:pPr>
      <w:rPr>
        <w:rFonts w:hAnsi="Tahoma" w:ascii="Tahoma"/>
        <w:b w:val="false"/>
        <w:bCs w:val="false"/>
      </w:rPr>
    </w:lvl>
    <w:lvl w:ilvl="4">
      <w:start w:val="1"/>
      <w:numFmt w:val="decimal"/>
      <w:lvlText w:val="%5."/>
      <w:lvlJc w:val="left"/>
      <w:pPr>
        <w:tabs>
          <w:tab w:pos="2520" w:val="num"/>
        </w:tabs>
        <w:ind w:hanging="360" w:left="2520"/>
      </w:pPr>
      <w:rPr>
        <w:rFonts w:hAnsi="Tahoma" w:ascii="Tahoma"/>
        <w:b w:val="false"/>
        <w:bCs w:val="false"/>
      </w:rPr>
    </w:lvl>
    <w:lvl w:ilvl="5">
      <w:start w:val="1"/>
      <w:numFmt w:val="decimal"/>
      <w:lvlText w:val="%6."/>
      <w:lvlJc w:val="left"/>
      <w:pPr>
        <w:tabs>
          <w:tab w:pos="2880" w:val="num"/>
        </w:tabs>
        <w:ind w:hanging="360" w:left="2880"/>
      </w:pPr>
      <w:rPr>
        <w:rFonts w:hAnsi="Tahoma" w:ascii="Tahoma"/>
        <w:b w:val="false"/>
        <w:bCs w:val="false"/>
      </w:rPr>
    </w:lvl>
    <w:lvl w:ilvl="6">
      <w:start w:val="1"/>
      <w:numFmt w:val="decimal"/>
      <w:lvlText w:val="%7."/>
      <w:lvlJc w:val="left"/>
      <w:pPr>
        <w:tabs>
          <w:tab w:pos="3240" w:val="num"/>
        </w:tabs>
        <w:ind w:hanging="360" w:left="3240"/>
      </w:pPr>
      <w:rPr>
        <w:rFonts w:hAnsi="Tahoma" w:ascii="Tahoma"/>
        <w:b w:val="false"/>
        <w:bCs w:val="false"/>
      </w:rPr>
    </w:lvl>
    <w:lvl w:ilvl="7">
      <w:start w:val="1"/>
      <w:numFmt w:val="decimal"/>
      <w:lvlText w:val="%8."/>
      <w:lvlJc w:val="left"/>
      <w:pPr>
        <w:tabs>
          <w:tab w:pos="3600" w:val="num"/>
        </w:tabs>
        <w:ind w:hanging="360" w:left="3600"/>
      </w:pPr>
      <w:rPr>
        <w:rFonts w:hAnsi="Tahoma" w:ascii="Tahoma"/>
        <w:b w:val="false"/>
        <w:bCs w:val="false"/>
      </w:rPr>
    </w:lvl>
    <w:lvl w:ilvl="8">
      <w:start w:val="1"/>
      <w:numFmt w:val="decimal"/>
      <w:lvlText w:val="%9."/>
      <w:lvlJc w:val="left"/>
      <w:pPr>
        <w:tabs>
          <w:tab w:pos="3960" w:val="num"/>
        </w:tabs>
        <w:ind w:hanging="360" w:left="3960"/>
      </w:pPr>
      <w:rPr>
        <w:rFonts w:hAnsi="Tahoma" w:ascii="Tahoma"/>
        <w:b w:val="false"/>
        <w:bCs w:val="false"/>
      </w:rPr>
    </w:lvl>
  </w:abstractNum>
  <w:abstractNum w:abstractNumId="1">
    <w:nsid w:val="00000003"/>
    <w:multiLevelType w:val="multilevel"/>
    <w:tmpl w:val="00000003"/>
    <w:name w:val="WW8Num3"/>
    <w:lvl w:ilvl="0">
      <w:start w:val="2"/>
      <w:numFmt w:val="decimal"/>
      <w:lvlText w:val="%1."/>
      <w:lvlJc w:val="left"/>
      <w:pPr>
        <w:tabs>
          <w:tab w:pos="705" w:val="num"/>
        </w:tabs>
        <w:ind w:hanging="705" w:left="705"/>
      </w:pPr>
    </w:lvl>
    <w:lvl w:ilvl="1">
      <w:start w:val="1"/>
      <w:numFmt w:val="decimal"/>
      <w:lvlText w:val="%1.%2."/>
      <w:lvlJc w:val="left"/>
      <w:pPr>
        <w:tabs>
          <w:tab w:pos="705" w:val="num"/>
        </w:tabs>
        <w:ind w:hanging="705" w:left="705"/>
      </w:pPr>
    </w:lvl>
    <w:lvl w:ilvl="2">
      <w:start w:val="1"/>
      <w:numFmt w:val="decimal"/>
      <w:lvlText w:val="%1.%2.%3."/>
      <w:lvlJc w:val="left"/>
      <w:pPr>
        <w:tabs>
          <w:tab w:pos="720" w:val="num"/>
        </w:tabs>
        <w:ind w:hanging="720" w:left="720"/>
      </w:pPr>
    </w:lvl>
    <w:lvl w:ilvl="3">
      <w:start w:val="1"/>
      <w:numFmt w:val="decimal"/>
      <w:lvlText w:val="%1.%2.%3.%4."/>
      <w:lvlJc w:val="left"/>
      <w:pPr>
        <w:tabs>
          <w:tab w:pos="720" w:val="num"/>
        </w:tabs>
        <w:ind w:hanging="720" w:left="720"/>
      </w:pPr>
    </w:lvl>
    <w:lvl w:ilvl="4">
      <w:start w:val="1"/>
      <w:numFmt w:val="decimal"/>
      <w:lvlText w:val="%1.%2.%3.%4.%5."/>
      <w:lvlJc w:val="left"/>
      <w:pPr>
        <w:tabs>
          <w:tab w:pos="1080" w:val="num"/>
        </w:tabs>
        <w:ind w:hanging="1080" w:left="1080"/>
      </w:pPr>
    </w:lvl>
    <w:lvl w:ilvl="5">
      <w:start w:val="1"/>
      <w:numFmt w:val="decimal"/>
      <w:lvlText w:val="%1.%2.%3.%4.%5.%6."/>
      <w:lvlJc w:val="left"/>
      <w:pPr>
        <w:tabs>
          <w:tab w:pos="1080" w:val="num"/>
        </w:tabs>
        <w:ind w:hanging="1080" w:left="1080"/>
      </w:pPr>
    </w:lvl>
    <w:lvl w:ilvl="6">
      <w:start w:val="1"/>
      <w:numFmt w:val="decimal"/>
      <w:lvlText w:val="%1.%2.%3.%4.%5.%6.%7."/>
      <w:lvlJc w:val="left"/>
      <w:pPr>
        <w:tabs>
          <w:tab w:pos="1440" w:val="num"/>
        </w:tabs>
        <w:ind w:hanging="1440" w:left="1440"/>
      </w:pPr>
    </w:lvl>
    <w:lvl w:ilvl="7">
      <w:start w:val="1"/>
      <w:numFmt w:val="decimal"/>
      <w:lvlText w:val="%1.%2.%3.%4.%5.%6.%7.%8."/>
      <w:lvlJc w:val="left"/>
      <w:pPr>
        <w:tabs>
          <w:tab w:pos="1440" w:val="num"/>
        </w:tabs>
        <w:ind w:hanging="1440" w:left="1440"/>
      </w:pPr>
    </w:lvl>
    <w:lvl w:ilvl="8">
      <w:start w:val="1"/>
      <w:numFmt w:val="decimal"/>
      <w:lvlText w:val="%1.%2.%3.%4.%5.%6.%7.%8.%9."/>
      <w:lvlJc w:val="left"/>
      <w:pPr>
        <w:tabs>
          <w:tab w:pos="1800" w:val="num"/>
        </w:tabs>
        <w:ind w:hanging="1800" w:left="1800"/>
      </w:pPr>
    </w:lvl>
  </w:abstractNum>
  <w:abstractNum w:abstractNumId="2">
    <w:nsid w:val="1A2C4D49"/>
    <w:multiLevelType w:val="hybridMultilevel"/>
    <w:tmpl w:val="11183E6E"/>
    <w:lvl w:tplc="928A1D86" w:ilvl="0">
      <w:start w:val="1"/>
      <w:numFmt w:val="bullet"/>
      <w:lvlText w:val=""/>
      <w:lvlJc w:val="left"/>
      <w:pPr>
        <w:ind w:hanging="360" w:left="720"/>
      </w:pPr>
      <w:rPr>
        <w:rFonts w:hAnsi="Symbol" w:ascii="Symbol"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3077772"/>
    <w:multiLevelType w:val="hybridMultilevel"/>
    <w:tmpl w:val="5DA4F6DC"/>
    <w:lvl w:tplc="09B6D1A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64442CE"/>
    <w:multiLevelType w:val="hybridMultilevel"/>
    <w:tmpl w:val="B1826E5C"/>
    <w:lvl w:tplc="4C525D9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2251912"/>
    <w:multiLevelType w:val="hybridMultilevel"/>
    <w:tmpl w:val="00283FE4"/>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E35624A"/>
    <w:multiLevelType w:val="hybridMultilevel"/>
    <w:tmpl w:val="4300C314"/>
    <w:name w:val="WW8Num72"/>
    <w:lvl w:tplc="270C4F1E" w:ilvl="0">
      <w:start w:val="1"/>
      <w:numFmt w:val="bullet"/>
      <w:lvlText w:val=""/>
      <w:lvlJc w:val="left"/>
      <w:pPr>
        <w:tabs>
          <w:tab w:pos="720" w:val="num"/>
        </w:tabs>
        <w:ind w:hanging="360" w:left="720"/>
      </w:pPr>
      <w:rPr>
        <w:rFonts w:hAnsi="Wingdings" w:ascii="Wingdings" w:hint="default"/>
      </w:rPr>
    </w:lvl>
    <w:lvl w:tplc="041A0003" w:ilvl="1">
      <w:start w:val="1"/>
      <w:numFmt w:val="bullet"/>
      <w:lvlText w:val="o"/>
      <w:lvlJc w:val="left"/>
      <w:pPr>
        <w:ind w:hanging="360" w:left="1440"/>
      </w:pPr>
      <w:rPr>
        <w:rFonts w:cs="Times New Roman"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Times New Roman"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Times New Roman"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6142731F"/>
    <w:multiLevelType w:val="hybridMultilevel"/>
    <w:tmpl w:val="69BA5C48"/>
    <w:lvl w:tplc="4566EDC0"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8">
    <w:nsid w:val="61DA3EC3"/>
    <w:multiLevelType w:val="hybridMultilevel"/>
    <w:tmpl w:val="F0161158"/>
    <w:lvl w:tplc="4566EDC0"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7"/>
  </w:num>
  <w:num w:numId="2">
    <w:abstractNumId w:val="8"/>
  </w:num>
  <w:num w:numId="3">
    <w:abstractNumId w:val="0"/>
  </w:num>
  <w:num w:numId="4">
    <w:abstractNumId w:val="1"/>
  </w:num>
  <w:num w:numId="5">
    <w:abstractNumId w:val="6"/>
  </w:num>
  <w:num w:numId="6">
    <w:abstractNumId w:val="5"/>
  </w:num>
  <w:num w:numId="7">
    <w:abstractNumId w:val="3"/>
  </w:num>
  <w:num w:numId="8">
    <w:abstractNumId w:val="2"/>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6EB7"/>
    <w:rsid w:val="000308FB"/>
    <w:rsid w:val="00263AF1"/>
    <w:rsid w:val="00385EC8"/>
    <w:rsid w:val="004F7DC2"/>
    <w:rsid w:val="00501FA4"/>
    <w:rsid w:val="005132B5"/>
    <w:rsid w:val="005564B9"/>
    <w:rsid w:val="005E56A9"/>
    <w:rsid w:val="006D4961"/>
    <w:rsid w:val="00763B67"/>
    <w:rsid w:val="007F429A"/>
    <w:rsid w:val="00907C7F"/>
    <w:rsid w:val="0094518E"/>
    <w:rsid w:val="00956362"/>
    <w:rsid w:val="00AC5B2F"/>
    <w:rsid w:val="00AF6EB7"/>
    <w:rsid w:val="00B2309A"/>
    <w:rsid w:val="00B24CDC"/>
    <w:rsid w:val="00BB4FD5"/>
    <w:rsid w:val="00BC0667"/>
    <w:rsid w:val="00C21C59"/>
    <w:rsid w:val="00D26A71"/>
    <w:rsid w:val="00D51B6A"/>
    <w:rsid w:val="00D523A5"/>
    <w:rsid w:val="00E07C7C"/>
    <w:rsid w:val="00E42F01"/>
    <w:rsid w:val="00EB7624"/>
    <w:rsid w:val="00F617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zakoni" w:namespaceuri="http://www.java.hr/xml/smarttags/zakoni"/>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F6EB7"/>
    <w:pPr>
      <w:spacing w:lineRule="auto" w:line="240" w:after="0"/>
    </w:pPr>
    <w:rPr>
      <w:rFonts w:cs="Times New Roman" w:eastAsia="Times New Roman" w:hAnsi="Times New Roman" w:ascii="Times New Roman"/>
      <w:bCs/>
      <w:sz w:val="24"/>
      <w:szCs w:val="24"/>
      <w:lang w:eastAsia="hr-HR"/>
    </w:rPr>
  </w:style>
  <w:style w:styleId="Naslov1" w:type="paragraph">
    <w:name w:val="heading 1"/>
    <w:basedOn w:val="Normal"/>
    <w:next w:val="Normal"/>
    <w:link w:val="Naslov1Char"/>
    <w:uiPriority w:val="9"/>
    <w:qFormat/>
    <w:rsid w:val="00AF6EB7"/>
    <w:pPr>
      <w:keepNext/>
      <w:keepLines/>
      <w:spacing w:lineRule="auto" w:line="276" w:before="480"/>
      <w:jc w:val="both"/>
      <w:outlineLvl w:val="0"/>
    </w:pPr>
    <w:rPr>
      <w:rFonts w:hAnsi="Cambria" w:ascii="Cambria"/>
      <w:b/>
      <w:color w:val="365F91"/>
      <w:sz w:val="28"/>
      <w:szCs w:val="28"/>
      <w:lang w:eastAsia="en-US"/>
    </w:rPr>
  </w:style>
  <w:style w:styleId="Naslov2" w:type="paragraph">
    <w:name w:val="heading 2"/>
    <w:basedOn w:val="Normal"/>
    <w:next w:val="Normal"/>
    <w:link w:val="Naslov2Char"/>
    <w:semiHidden/>
    <w:unhideWhenUsed/>
    <w:qFormat/>
    <w:rsid w:val="00AF6EB7"/>
    <w:pPr>
      <w:keepNext/>
      <w:widowControl w:val="false"/>
      <w:tabs>
        <w:tab w:pos="360" w:val="num"/>
      </w:tabs>
      <w:suppressAutoHyphens/>
      <w:outlineLvl w:val="1"/>
    </w:pPr>
    <w:rPr>
      <w:rFonts w:cs="Tahoma" w:eastAsia="Arial Unicode MS"/>
      <w:b/>
      <w:bCs w:val="false"/>
      <w:kern w:val="2"/>
      <w:szCs w:val="20"/>
      <w:lang w:bidi="hi-IN" w:eastAsia="hi-I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Mojstil" w:type="paragraph">
    <w:name w:val="Moj stil"/>
    <w:basedOn w:val="Normal"/>
    <w:autoRedefine/>
    <w:uiPriority w:val="99"/>
    <w:qFormat/>
    <w:rsid w:val="00C21C59"/>
    <w:pPr>
      <w:widowControl w:val="false"/>
      <w:autoSpaceDE w:val="false"/>
      <w:autoSpaceDN w:val="false"/>
      <w:adjustRightInd w:val="false"/>
      <w:jc w:val="both"/>
    </w:pPr>
    <w:rPr>
      <w:szCs w:val="20"/>
    </w:rPr>
  </w:style>
  <w:style w:customStyle="true" w:styleId="Naslov1Char" w:type="character">
    <w:name w:val="Naslov 1 Char"/>
    <w:basedOn w:val="Zadanifontodlomka"/>
    <w:link w:val="Naslov1"/>
    <w:uiPriority w:val="9"/>
    <w:rsid w:val="00AF6EB7"/>
    <w:rPr>
      <w:rFonts w:cs="Times New Roman" w:eastAsia="Times New Roman" w:hAnsi="Cambria" w:ascii="Cambria"/>
      <w:b/>
      <w:bCs/>
      <w:color w:val="365F91"/>
      <w:sz w:val="28"/>
      <w:szCs w:val="28"/>
    </w:rPr>
  </w:style>
  <w:style w:customStyle="true" w:styleId="Naslov2Char" w:type="character">
    <w:name w:val="Naslov 2 Char"/>
    <w:basedOn w:val="Zadanifontodlomka"/>
    <w:link w:val="Naslov2"/>
    <w:semiHidden/>
    <w:rsid w:val="00AF6EB7"/>
    <w:rPr>
      <w:rFonts w:cs="Tahoma" w:eastAsia="Arial Unicode MS" w:hAnsi="Times New Roman" w:ascii="Times New Roman"/>
      <w:b/>
      <w:kern w:val="2"/>
      <w:sz w:val="24"/>
      <w:szCs w:val="20"/>
      <w:lang w:bidi="hi-IN" w:eastAsia="hi-IN"/>
    </w:rPr>
  </w:style>
  <w:style w:styleId="Zaglavlje" w:type="paragraph">
    <w:name w:val="header"/>
    <w:basedOn w:val="Normal"/>
    <w:link w:val="ZaglavljeChar"/>
    <w:uiPriority w:val="99"/>
    <w:rsid w:val="00AF6EB7"/>
    <w:pPr>
      <w:tabs>
        <w:tab w:pos="4536" w:val="center"/>
        <w:tab w:pos="9072" w:val="right"/>
      </w:tabs>
    </w:pPr>
  </w:style>
  <w:style w:customStyle="true" w:styleId="ZaglavljeChar" w:type="character">
    <w:name w:val="Zaglavlje Char"/>
    <w:basedOn w:val="Zadanifontodlomka"/>
    <w:link w:val="Zaglavlje"/>
    <w:uiPriority w:val="99"/>
    <w:rsid w:val="00AF6EB7"/>
    <w:rPr>
      <w:rFonts w:cs="Times New Roman" w:eastAsia="Times New Roman" w:hAnsi="Times New Roman" w:ascii="Times New Roman"/>
      <w:bCs/>
      <w:sz w:val="24"/>
      <w:szCs w:val="24"/>
      <w:lang w:eastAsia="hr-HR"/>
    </w:rPr>
  </w:style>
  <w:style w:styleId="Brojstranice" w:type="character">
    <w:name w:val="page number"/>
    <w:basedOn w:val="Zadanifontodlomka"/>
    <w:rsid w:val="00AF6EB7"/>
  </w:style>
  <w:style w:styleId="Odlomakpopisa" w:type="paragraph">
    <w:name w:val="List Paragraph"/>
    <w:basedOn w:val="Normal"/>
    <w:uiPriority w:val="34"/>
    <w:qFormat/>
    <w:rsid w:val="00AF6EB7"/>
    <w:pPr>
      <w:ind w:left="708"/>
    </w:pPr>
    <w:rPr>
      <w:rFonts w:hAnsi="Arial" w:ascii="Arial"/>
      <w:b/>
      <w:bCs w:val="false"/>
      <w:lang w:eastAsia="en-US"/>
    </w:rPr>
  </w:style>
  <w:style w:styleId="Tekstbalonia" w:type="paragraph">
    <w:name w:val="Balloon Text"/>
    <w:basedOn w:val="Normal"/>
    <w:link w:val="TekstbaloniaChar"/>
    <w:uiPriority w:val="99"/>
    <w:semiHidden/>
    <w:unhideWhenUsed/>
    <w:rsid w:val="00AF6E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6EB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AF6EB7"/>
    <w:pPr>
      <w:tabs>
        <w:tab w:pos="4536" w:val="center"/>
        <w:tab w:pos="9072" w:val="right"/>
      </w:tabs>
    </w:pPr>
  </w:style>
  <w:style w:customStyle="true" w:styleId="PodnojeChar" w:type="character">
    <w:name w:val="Podnožje Char"/>
    <w:basedOn w:val="Zadanifontodlomka"/>
    <w:link w:val="Podnoje"/>
    <w:uiPriority w:val="99"/>
    <w:rsid w:val="00AF6EB7"/>
    <w:rPr>
      <w:rFonts w:cs="Times New Roman" w:eastAsia="Times New Roman" w:hAnsi="Times New Roman" w:ascii="Times New Roman"/>
      <w:bCs/>
      <w:sz w:val="24"/>
      <w:szCs w:val="24"/>
      <w:lang w:eastAsia="hr-HR"/>
    </w:rPr>
  </w:style>
  <w:style w:customStyle="true" w:styleId="HTMLunaprijedoblikovanoChar" w:type="character">
    <w:name w:val="HTML unaprijed oblikovano Char"/>
    <w:basedOn w:val="Zadanifontodlomka"/>
    <w:link w:val="HTMLunaprijedoblikovano"/>
    <w:uiPriority w:val="99"/>
    <w:semiHidden/>
    <w:rsid w:val="00AF6EB7"/>
    <w:rPr>
      <w:rFonts w:cs="Courier New" w:eastAsia="Times New Roman" w:hAnsi="Courier New" w:ascii="Courier New"/>
      <w:sz w:val="20"/>
      <w:szCs w:val="20"/>
      <w:lang w:eastAsia="hr-HR"/>
    </w:rPr>
  </w:style>
  <w:style w:styleId="HTMLunaprijedoblikovano" w:type="paragraph">
    <w:name w:val="HTML Preformatted"/>
    <w:basedOn w:val="Normal"/>
    <w:link w:val="HTMLunaprijedoblikovanoChar"/>
    <w:uiPriority w:val="99"/>
    <w:semiHidden/>
    <w:unhideWhenUsed/>
    <w:rsid w:val="00AF6EB7"/>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pPr>
    <w:rPr>
      <w:rFonts w:cs="Courier New" w:hAnsi="Courier New" w:ascii="Courier New"/>
      <w:bCs w:val="false"/>
      <w:sz w:val="20"/>
      <w:szCs w:val="20"/>
    </w:rPr>
  </w:style>
  <w:style w:customStyle="true" w:styleId="HTMLunaprijedoblikovanoChar1" w:type="character">
    <w:name w:val="HTML unaprijed oblikovano Char1"/>
    <w:basedOn w:val="Zadanifontodlomka"/>
    <w:uiPriority w:val="99"/>
    <w:semiHidden/>
    <w:rsid w:val="00AF6EB7"/>
    <w:rPr>
      <w:rFonts w:cs="Consolas" w:eastAsia="Times New Roman" w:hAnsi="Consolas" w:ascii="Consolas"/>
      <w:bCs/>
      <w:sz w:val="20"/>
      <w:szCs w:val="20"/>
      <w:lang w:eastAsia="hr-HR"/>
    </w:rPr>
  </w:style>
  <w:style w:customStyle="true" w:styleId="TijelotekstaChar" w:type="character">
    <w:name w:val="Tijelo teksta Char"/>
    <w:basedOn w:val="Zadanifontodlomka"/>
    <w:link w:val="Tijeloteksta"/>
    <w:semiHidden/>
    <w:rsid w:val="00AF6EB7"/>
    <w:rPr>
      <w:rFonts w:cs="Times New Roman" w:eastAsia="Times New Roman" w:hAnsi="Times New Roman" w:ascii="Times New Roman"/>
      <w:sz w:val="24"/>
      <w:szCs w:val="24"/>
      <w:lang w:eastAsia="hr-HR"/>
    </w:rPr>
  </w:style>
  <w:style w:styleId="Tijeloteksta" w:type="paragraph">
    <w:name w:val="Body Text"/>
    <w:basedOn w:val="Normal"/>
    <w:link w:val="TijelotekstaChar"/>
    <w:semiHidden/>
    <w:unhideWhenUsed/>
    <w:rsid w:val="00AF6EB7"/>
    <w:pPr>
      <w:jc w:val="both"/>
    </w:pPr>
    <w:rPr>
      <w:bCs w:val="false"/>
    </w:rPr>
  </w:style>
  <w:style w:customStyle="true" w:styleId="TijelotekstaChar1" w:type="character">
    <w:name w:val="Tijelo teksta Char1"/>
    <w:basedOn w:val="Zadanifontodlomka"/>
    <w:uiPriority w:val="99"/>
    <w:semiHidden/>
    <w:rsid w:val="00AF6EB7"/>
    <w:rPr>
      <w:rFonts w:cs="Times New Roman" w:eastAsia="Times New Roman" w:hAnsi="Times New Roman" w:ascii="Times New Roman"/>
      <w:bCs/>
      <w:sz w:val="24"/>
      <w:szCs w:val="24"/>
      <w:lang w:eastAsia="hr-HR"/>
    </w:rPr>
  </w:style>
  <w:style w:customStyle="true" w:styleId="UvuenotijelotekstaChar" w:type="character">
    <w:name w:val="Uvučeno tijelo teksta Char"/>
    <w:basedOn w:val="Zadanifontodlomka"/>
    <w:link w:val="Uvuenotijeloteksta"/>
    <w:semiHidden/>
    <w:rsid w:val="00AF6EB7"/>
    <w:rPr>
      <w:rFonts w:cs="Tahoma" w:eastAsia="Arial Unicode MS" w:hAnsi="Times New Roman" w:ascii="Times New Roman"/>
      <w:kern w:val="2"/>
      <w:sz w:val="24"/>
      <w:szCs w:val="24"/>
      <w:lang w:bidi="hi-IN" w:eastAsia="hi-IN"/>
    </w:rPr>
  </w:style>
  <w:style w:styleId="Uvuenotijeloteksta" w:type="paragraph">
    <w:name w:val="Body Text Indent"/>
    <w:basedOn w:val="Normal"/>
    <w:link w:val="UvuenotijelotekstaChar"/>
    <w:semiHidden/>
    <w:unhideWhenUsed/>
    <w:rsid w:val="00AF6EB7"/>
    <w:pPr>
      <w:widowControl w:val="false"/>
      <w:suppressAutoHyphens/>
      <w:ind w:hanging="705" w:left="705"/>
      <w:jc w:val="both"/>
    </w:pPr>
    <w:rPr>
      <w:rFonts w:cs="Tahoma" w:eastAsia="Arial Unicode MS"/>
      <w:bCs w:val="false"/>
      <w:kern w:val="2"/>
      <w:lang w:bidi="hi-IN" w:eastAsia="hi-IN"/>
    </w:rPr>
  </w:style>
  <w:style w:customStyle="true" w:styleId="UvuenotijelotekstaChar1" w:type="character">
    <w:name w:val="Uvučeno tijelo teksta Char1"/>
    <w:basedOn w:val="Zadanifontodlomka"/>
    <w:uiPriority w:val="99"/>
    <w:semiHidden/>
    <w:rsid w:val="00AF6EB7"/>
    <w:rPr>
      <w:rFonts w:cs="Times New Roman" w:eastAsia="Times New Roman" w:hAnsi="Times New Roman" w:ascii="Times New Roman"/>
      <w:bCs/>
      <w:sz w:val="24"/>
      <w:szCs w:val="24"/>
      <w:lang w:eastAsia="hr-HR"/>
    </w:rPr>
  </w:style>
  <w:style w:styleId="Bezproreda" w:type="paragraph">
    <w:name w:val="No Spacing"/>
    <w:autoRedefine/>
    <w:uiPriority w:val="1"/>
    <w:qFormat/>
    <w:rsid w:val="00AF6EB7"/>
    <w:pPr>
      <w:spacing w:lineRule="auto" w:line="240" w:after="0"/>
    </w:pPr>
    <w:rPr>
      <w:rFonts w:cs="Times New Roman" w:eastAsia="Times New Roman" w:hAnsi="Times New Roman" w:ascii="Times New Roman"/>
      <w:sz w:val="24"/>
    </w:rPr>
  </w:style>
  <w:style w:customStyle="true" w:styleId="Default" w:type="paragraph">
    <w:name w:val="Default"/>
    <w:rsid w:val="00AF6EB7"/>
    <w:pPr>
      <w:autoSpaceDE w:val="false"/>
      <w:autoSpaceDN w:val="false"/>
      <w:adjustRightInd w:val="false"/>
      <w:spacing w:lineRule="auto" w:line="240" w:after="0"/>
    </w:pPr>
    <w:rPr>
      <w:rFonts w:cs="Times New Roman" w:eastAsia="Calibri" w:hAnsi="Times New Roman" w:ascii="Times New Roman"/>
      <w:color w:val="000000"/>
      <w:sz w:val="24"/>
      <w:szCs w:val="24"/>
    </w:rPr>
  </w:style>
  <w:style w:customStyle="true" w:styleId="Tijeloteksta21" w:type="paragraph">
    <w:name w:val="Tijelo teksta 21"/>
    <w:basedOn w:val="Normal"/>
    <w:rsid w:val="00AF6EB7"/>
    <w:pPr>
      <w:suppressAutoHyphens/>
      <w:spacing w:lineRule="auto" w:line="480" w:after="120"/>
      <w:jc w:val="both"/>
    </w:pPr>
    <w:rPr>
      <w:bCs w:val="false"/>
      <w:lang w:eastAsia="ar-SA"/>
    </w:rPr>
  </w:style>
  <w:style w:customStyle="true" w:styleId="Tijeloteksta22" w:type="paragraph">
    <w:name w:val="Tijelo teksta 22"/>
    <w:basedOn w:val="Normal"/>
    <w:rsid w:val="00AF6EB7"/>
    <w:pPr>
      <w:suppressAutoHyphens/>
    </w:pPr>
    <w:rPr>
      <w:sz w:val="28"/>
      <w:szCs w:val="28"/>
      <w:lang w:eastAsia="ar-SA"/>
    </w:rPr>
  </w:style>
  <w:style w:customStyle="true" w:styleId="tabletextfield" w:type="character">
    <w:name w:val="table_text_field"/>
    <w:basedOn w:val="Zadanifontodlomka"/>
    <w:rsid w:val="00AF6EB7"/>
  </w:style>
  <w:style w:customStyle="true" w:styleId="apple-converted-space" w:type="character">
    <w:name w:val="apple-converted-space"/>
    <w:rsid w:val="00AF6EB7"/>
  </w:style>
  <w:style w:customStyle="true" w:styleId="eSPISCCParagraphDefaultFont" w:type="character">
    <w:name w:val="eSPIS_CC_Paragraph Default Font"/>
    <w:basedOn w:val="Zadanifontodlomka"/>
    <w:rsid w:val="00AF6EB7"/>
    <w:rPr>
      <w:rFonts w:cs="Times New Roman" w:hAnsi="Times New Roman" w:ascii="Times New Roman" w:hint="default"/>
      <w:sz w:val="24"/>
      <w:bdr w:frame="true" w:space="0" w:sz="0" w:color="auto" w:val="none"/>
      <w:lang w:val="hr-HR"/>
    </w:rPr>
  </w:style>
  <w:style w:customStyle="true" w:styleId="PozadinaSvijetloZuta" w:type="character">
    <w:name w:val="Pozadina_SvijetloZuta"/>
    <w:basedOn w:val="Zadanifontodlomka"/>
    <w:rsid w:val="00AF6EB7"/>
    <w:rPr>
      <w:bdr w:frame="true" w:space="0" w:sz="0" w:color="auto" w:val="none"/>
      <w:shd w:fill="FFFFCC" w:color="auto" w:val="clear"/>
      <w:lang w:val="hr-HR"/>
    </w:rPr>
  </w:style>
  <w:style w:customStyle="true" w:styleId="PozadinaSvijetloCrvena" w:type="character">
    <w:name w:val="Pozadina_SvijetloCrvena"/>
    <w:basedOn w:val="eSPISCCParagraphDefaultFont"/>
    <w:rsid w:val="00AF6EB7"/>
    <w:rPr>
      <w:rFonts w:cs="Times New Roman" w:hAnsi="Times New Roman" w:ascii="Times New Roman" w:hint="default"/>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AF6EB7"/>
    <w:rPr>
      <w:rFonts w:cs="Times New Roman" w:hAnsi="Times New Roman" w:ascii="Times New Roman" w:hint="default"/>
      <w:sz w:val="24"/>
      <w:bdr w:frame="true" w:space="0" w:sz="0" w:color="auto" w:val="none"/>
      <w:shd w:fill="CCFFCC" w:color="auto" w:val="clear"/>
      <w:lang w:val="hr-HR"/>
    </w:rPr>
  </w:style>
  <w:style w:styleId="Tekstrezerviranogmjesta" w:type="character">
    <w:name w:val="Placeholder Text"/>
    <w:basedOn w:val="Zadanifontodlomka"/>
    <w:uiPriority w:val="99"/>
    <w:semiHidden/>
    <w:rsid w:val="00AF6EB7"/>
    <w:rPr>
      <w:color w:val="808080"/>
      <w:bdr w:space="0" w:sz="0" w:color="auto" w:val="none"/>
      <w:shd w:fill="auto" w:color="auto" w:val="clea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F6EB7"/>
    <w:pPr>
      <w:spacing w:after="0" w:line="240" w:lineRule="auto"/>
    </w:pPr>
    <w:rPr>
      <w:rFonts w:ascii="Times New Roman" w:cs="Times New Roman" w:eastAsia="Times New Roman" w:hAnsi="Times New Roman"/>
      <w:bCs/>
      <w:sz w:val="24"/>
      <w:szCs w:val="24"/>
      <w:lang w:eastAsia="hr-HR"/>
    </w:rPr>
  </w:style>
  <w:style w:styleId="Naslov1" w:type="paragraph">
    <w:name w:val="heading 1"/>
    <w:basedOn w:val="Normal"/>
    <w:next w:val="Normal"/>
    <w:link w:val="Naslov1Char"/>
    <w:uiPriority w:val="9"/>
    <w:qFormat/>
    <w:rsid w:val="00AF6EB7"/>
    <w:pPr>
      <w:keepNext/>
      <w:keepLines/>
      <w:spacing w:before="480" w:line="276" w:lineRule="auto"/>
      <w:jc w:val="both"/>
      <w:outlineLvl w:val="0"/>
    </w:pPr>
    <w:rPr>
      <w:rFonts w:ascii="Cambria" w:hAnsi="Cambria"/>
      <w:b/>
      <w:color w:val="365F91"/>
      <w:sz w:val="28"/>
      <w:szCs w:val="28"/>
      <w:lang w:eastAsia="en-US"/>
    </w:rPr>
  </w:style>
  <w:style w:styleId="Naslov2" w:type="paragraph">
    <w:name w:val="heading 2"/>
    <w:basedOn w:val="Normal"/>
    <w:next w:val="Normal"/>
    <w:link w:val="Naslov2Char"/>
    <w:semiHidden/>
    <w:unhideWhenUsed/>
    <w:qFormat/>
    <w:rsid w:val="00AF6EB7"/>
    <w:pPr>
      <w:keepNext/>
      <w:widowControl w:val="0"/>
      <w:tabs>
        <w:tab w:pos="360" w:val="num"/>
      </w:tabs>
      <w:suppressAutoHyphens/>
      <w:outlineLvl w:val="1"/>
    </w:pPr>
    <w:rPr>
      <w:rFonts w:cs="Tahoma" w:eastAsia="Arial Unicode MS"/>
      <w:b/>
      <w:bCs w:val="0"/>
      <w:kern w:val="2"/>
      <w:szCs w:val="20"/>
      <w:lang w:bidi="hi-IN" w:eastAsia="hi-I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Mojstil" w:type="paragraph">
    <w:name w:val="Moj stil"/>
    <w:basedOn w:val="Normal"/>
    <w:autoRedefine/>
    <w:uiPriority w:val="99"/>
    <w:qFormat/>
    <w:rsid w:val="00C21C59"/>
    <w:pPr>
      <w:widowControl w:val="0"/>
      <w:autoSpaceDE w:val="0"/>
      <w:autoSpaceDN w:val="0"/>
      <w:adjustRightInd w:val="0"/>
      <w:jc w:val="both"/>
    </w:pPr>
    <w:rPr>
      <w:szCs w:val="20"/>
    </w:rPr>
  </w:style>
  <w:style w:customStyle="1" w:styleId="Naslov1Char" w:type="character">
    <w:name w:val="Naslov 1 Char"/>
    <w:basedOn w:val="Zadanifontodlomka"/>
    <w:link w:val="Naslov1"/>
    <w:uiPriority w:val="9"/>
    <w:rsid w:val="00AF6EB7"/>
    <w:rPr>
      <w:rFonts w:ascii="Cambria" w:cs="Times New Roman" w:eastAsia="Times New Roman" w:hAnsi="Cambria"/>
      <w:b/>
      <w:bCs/>
      <w:color w:val="365F91"/>
      <w:sz w:val="28"/>
      <w:szCs w:val="28"/>
    </w:rPr>
  </w:style>
  <w:style w:customStyle="1" w:styleId="Naslov2Char" w:type="character">
    <w:name w:val="Naslov 2 Char"/>
    <w:basedOn w:val="Zadanifontodlomka"/>
    <w:link w:val="Naslov2"/>
    <w:semiHidden/>
    <w:rsid w:val="00AF6EB7"/>
    <w:rPr>
      <w:rFonts w:ascii="Times New Roman" w:cs="Tahoma" w:eastAsia="Arial Unicode MS" w:hAnsi="Times New Roman"/>
      <w:b/>
      <w:kern w:val="2"/>
      <w:sz w:val="24"/>
      <w:szCs w:val="20"/>
      <w:lang w:bidi="hi-IN" w:eastAsia="hi-IN"/>
    </w:rPr>
  </w:style>
  <w:style w:styleId="Zaglavlje" w:type="paragraph">
    <w:name w:val="header"/>
    <w:basedOn w:val="Normal"/>
    <w:link w:val="ZaglavljeChar"/>
    <w:uiPriority w:val="99"/>
    <w:rsid w:val="00AF6EB7"/>
    <w:pPr>
      <w:tabs>
        <w:tab w:pos="4536" w:val="center"/>
        <w:tab w:pos="9072" w:val="right"/>
      </w:tabs>
    </w:pPr>
  </w:style>
  <w:style w:customStyle="1" w:styleId="ZaglavljeChar" w:type="character">
    <w:name w:val="Zaglavlje Char"/>
    <w:basedOn w:val="Zadanifontodlomka"/>
    <w:link w:val="Zaglavlje"/>
    <w:uiPriority w:val="99"/>
    <w:rsid w:val="00AF6EB7"/>
    <w:rPr>
      <w:rFonts w:ascii="Times New Roman" w:cs="Times New Roman" w:eastAsia="Times New Roman" w:hAnsi="Times New Roman"/>
      <w:bCs/>
      <w:sz w:val="24"/>
      <w:szCs w:val="24"/>
      <w:lang w:eastAsia="hr-HR"/>
    </w:rPr>
  </w:style>
  <w:style w:styleId="Brojstranice" w:type="character">
    <w:name w:val="page number"/>
    <w:basedOn w:val="Zadanifontodlomka"/>
    <w:rsid w:val="00AF6EB7"/>
  </w:style>
  <w:style w:styleId="Odlomakpopisa" w:type="paragraph">
    <w:name w:val="List Paragraph"/>
    <w:basedOn w:val="Normal"/>
    <w:uiPriority w:val="34"/>
    <w:qFormat/>
    <w:rsid w:val="00AF6EB7"/>
    <w:pPr>
      <w:ind w:left="708"/>
    </w:pPr>
    <w:rPr>
      <w:rFonts w:ascii="Arial" w:hAnsi="Arial"/>
      <w:b/>
      <w:bCs w:val="0"/>
      <w:lang w:eastAsia="en-US"/>
    </w:rPr>
  </w:style>
  <w:style w:styleId="Tekstbalonia" w:type="paragraph">
    <w:name w:val="Balloon Text"/>
    <w:basedOn w:val="Normal"/>
    <w:link w:val="TekstbaloniaChar"/>
    <w:uiPriority w:val="99"/>
    <w:semiHidden/>
    <w:unhideWhenUsed/>
    <w:rsid w:val="00AF6EB7"/>
    <w:rPr>
      <w:rFonts w:ascii="Tahoma" w:cs="Tahoma" w:hAnsi="Tahoma"/>
      <w:sz w:val="16"/>
      <w:szCs w:val="16"/>
    </w:rPr>
  </w:style>
  <w:style w:customStyle="1" w:styleId="TekstbaloniaChar" w:type="character">
    <w:name w:val="Tekst balončića Char"/>
    <w:basedOn w:val="Zadanifontodlomka"/>
    <w:link w:val="Tekstbalonia"/>
    <w:uiPriority w:val="99"/>
    <w:semiHidden/>
    <w:rsid w:val="00AF6EB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AF6EB7"/>
    <w:pPr>
      <w:tabs>
        <w:tab w:pos="4536" w:val="center"/>
        <w:tab w:pos="9072" w:val="right"/>
      </w:tabs>
    </w:pPr>
  </w:style>
  <w:style w:customStyle="1" w:styleId="PodnojeChar" w:type="character">
    <w:name w:val="Podnožje Char"/>
    <w:basedOn w:val="Zadanifontodlomka"/>
    <w:link w:val="Podnoje"/>
    <w:uiPriority w:val="99"/>
    <w:rsid w:val="00AF6EB7"/>
    <w:rPr>
      <w:rFonts w:ascii="Times New Roman" w:cs="Times New Roman" w:eastAsia="Times New Roman" w:hAnsi="Times New Roman"/>
      <w:bCs/>
      <w:sz w:val="24"/>
      <w:szCs w:val="24"/>
      <w:lang w:eastAsia="hr-HR"/>
    </w:rPr>
  </w:style>
  <w:style w:customStyle="1" w:styleId="HTMLunaprijedoblikovanoChar" w:type="character">
    <w:name w:val="HTML unaprijed oblikovano Char"/>
    <w:basedOn w:val="Zadanifontodlomka"/>
    <w:link w:val="HTMLunaprijedoblikovano"/>
    <w:uiPriority w:val="99"/>
    <w:semiHidden/>
    <w:rsid w:val="00AF6EB7"/>
    <w:rPr>
      <w:rFonts w:ascii="Courier New" w:cs="Courier New" w:eastAsia="Times New Roman" w:hAnsi="Courier New"/>
      <w:sz w:val="20"/>
      <w:szCs w:val="20"/>
      <w:lang w:eastAsia="hr-HR"/>
    </w:rPr>
  </w:style>
  <w:style w:styleId="HTMLunaprijedoblikovano" w:type="paragraph">
    <w:name w:val="HTML Preformatted"/>
    <w:basedOn w:val="Normal"/>
    <w:link w:val="HTMLunaprijedoblikovanoChar"/>
    <w:uiPriority w:val="99"/>
    <w:semiHidden/>
    <w:unhideWhenUsed/>
    <w:rsid w:val="00AF6EB7"/>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pPr>
    <w:rPr>
      <w:rFonts w:ascii="Courier New" w:cs="Courier New" w:hAnsi="Courier New"/>
      <w:bCs w:val="0"/>
      <w:sz w:val="20"/>
      <w:szCs w:val="20"/>
    </w:rPr>
  </w:style>
  <w:style w:customStyle="1" w:styleId="HTMLunaprijedoblikovanoChar1" w:type="character">
    <w:name w:val="HTML unaprijed oblikovano Char1"/>
    <w:basedOn w:val="Zadanifontodlomka"/>
    <w:uiPriority w:val="99"/>
    <w:semiHidden/>
    <w:rsid w:val="00AF6EB7"/>
    <w:rPr>
      <w:rFonts w:ascii="Consolas" w:cs="Consolas" w:eastAsia="Times New Roman" w:hAnsi="Consolas"/>
      <w:bCs/>
      <w:sz w:val="20"/>
      <w:szCs w:val="20"/>
      <w:lang w:eastAsia="hr-HR"/>
    </w:rPr>
  </w:style>
  <w:style w:customStyle="1" w:styleId="TijelotekstaChar" w:type="character">
    <w:name w:val="Tijelo teksta Char"/>
    <w:basedOn w:val="Zadanifontodlomka"/>
    <w:link w:val="Tijeloteksta"/>
    <w:semiHidden/>
    <w:rsid w:val="00AF6EB7"/>
    <w:rPr>
      <w:rFonts w:ascii="Times New Roman" w:cs="Times New Roman" w:eastAsia="Times New Roman" w:hAnsi="Times New Roman"/>
      <w:sz w:val="24"/>
      <w:szCs w:val="24"/>
      <w:lang w:eastAsia="hr-HR"/>
    </w:rPr>
  </w:style>
  <w:style w:styleId="Tijeloteksta" w:type="paragraph">
    <w:name w:val="Body Text"/>
    <w:basedOn w:val="Normal"/>
    <w:link w:val="TijelotekstaChar"/>
    <w:semiHidden/>
    <w:unhideWhenUsed/>
    <w:rsid w:val="00AF6EB7"/>
    <w:pPr>
      <w:jc w:val="both"/>
    </w:pPr>
    <w:rPr>
      <w:bCs w:val="0"/>
    </w:rPr>
  </w:style>
  <w:style w:customStyle="1" w:styleId="TijelotekstaChar1" w:type="character">
    <w:name w:val="Tijelo teksta Char1"/>
    <w:basedOn w:val="Zadanifontodlomka"/>
    <w:uiPriority w:val="99"/>
    <w:semiHidden/>
    <w:rsid w:val="00AF6EB7"/>
    <w:rPr>
      <w:rFonts w:ascii="Times New Roman" w:cs="Times New Roman" w:eastAsia="Times New Roman" w:hAnsi="Times New Roman"/>
      <w:bCs/>
      <w:sz w:val="24"/>
      <w:szCs w:val="24"/>
      <w:lang w:eastAsia="hr-HR"/>
    </w:rPr>
  </w:style>
  <w:style w:customStyle="1" w:styleId="UvuenotijelotekstaChar" w:type="character">
    <w:name w:val="Uvučeno tijelo teksta Char"/>
    <w:basedOn w:val="Zadanifontodlomka"/>
    <w:link w:val="Uvuenotijeloteksta"/>
    <w:semiHidden/>
    <w:rsid w:val="00AF6EB7"/>
    <w:rPr>
      <w:rFonts w:ascii="Times New Roman" w:cs="Tahoma" w:eastAsia="Arial Unicode MS" w:hAnsi="Times New Roman"/>
      <w:kern w:val="2"/>
      <w:sz w:val="24"/>
      <w:szCs w:val="24"/>
      <w:lang w:bidi="hi-IN" w:eastAsia="hi-IN"/>
    </w:rPr>
  </w:style>
  <w:style w:styleId="Uvuenotijeloteksta" w:type="paragraph">
    <w:name w:val="Body Text Indent"/>
    <w:basedOn w:val="Normal"/>
    <w:link w:val="UvuenotijelotekstaChar"/>
    <w:semiHidden/>
    <w:unhideWhenUsed/>
    <w:rsid w:val="00AF6EB7"/>
    <w:pPr>
      <w:widowControl w:val="0"/>
      <w:suppressAutoHyphens/>
      <w:ind w:hanging="705" w:left="705"/>
      <w:jc w:val="both"/>
    </w:pPr>
    <w:rPr>
      <w:rFonts w:cs="Tahoma" w:eastAsia="Arial Unicode MS"/>
      <w:bCs w:val="0"/>
      <w:kern w:val="2"/>
      <w:lang w:bidi="hi-IN" w:eastAsia="hi-IN"/>
    </w:rPr>
  </w:style>
  <w:style w:customStyle="1" w:styleId="UvuenotijelotekstaChar1" w:type="character">
    <w:name w:val="Uvučeno tijelo teksta Char1"/>
    <w:basedOn w:val="Zadanifontodlomka"/>
    <w:uiPriority w:val="99"/>
    <w:semiHidden/>
    <w:rsid w:val="00AF6EB7"/>
    <w:rPr>
      <w:rFonts w:ascii="Times New Roman" w:cs="Times New Roman" w:eastAsia="Times New Roman" w:hAnsi="Times New Roman"/>
      <w:bCs/>
      <w:sz w:val="24"/>
      <w:szCs w:val="24"/>
      <w:lang w:eastAsia="hr-HR"/>
    </w:rPr>
  </w:style>
  <w:style w:styleId="Bezproreda" w:type="paragraph">
    <w:name w:val="No Spacing"/>
    <w:autoRedefine/>
    <w:uiPriority w:val="1"/>
    <w:qFormat/>
    <w:rsid w:val="00AF6EB7"/>
    <w:pPr>
      <w:spacing w:after="0" w:line="240" w:lineRule="auto"/>
    </w:pPr>
    <w:rPr>
      <w:rFonts w:ascii="Times New Roman" w:cs="Times New Roman" w:eastAsia="Times New Roman" w:hAnsi="Times New Roman"/>
      <w:sz w:val="24"/>
    </w:rPr>
  </w:style>
  <w:style w:customStyle="1" w:styleId="Default" w:type="paragraph">
    <w:name w:val="Default"/>
    <w:rsid w:val="00AF6EB7"/>
    <w:pPr>
      <w:autoSpaceDE w:val="0"/>
      <w:autoSpaceDN w:val="0"/>
      <w:adjustRightInd w:val="0"/>
      <w:spacing w:after="0" w:line="240" w:lineRule="auto"/>
    </w:pPr>
    <w:rPr>
      <w:rFonts w:ascii="Times New Roman" w:cs="Times New Roman" w:eastAsia="Calibri" w:hAnsi="Times New Roman"/>
      <w:color w:val="000000"/>
      <w:sz w:val="24"/>
      <w:szCs w:val="24"/>
    </w:rPr>
  </w:style>
  <w:style w:customStyle="1" w:styleId="Tijeloteksta21" w:type="paragraph">
    <w:name w:val="Tijelo teksta 21"/>
    <w:basedOn w:val="Normal"/>
    <w:rsid w:val="00AF6EB7"/>
    <w:pPr>
      <w:suppressAutoHyphens/>
      <w:spacing w:after="120" w:line="480" w:lineRule="auto"/>
      <w:jc w:val="both"/>
    </w:pPr>
    <w:rPr>
      <w:bCs w:val="0"/>
      <w:lang w:eastAsia="ar-SA"/>
    </w:rPr>
  </w:style>
  <w:style w:customStyle="1" w:styleId="Tijeloteksta22" w:type="paragraph">
    <w:name w:val="Tijelo teksta 22"/>
    <w:basedOn w:val="Normal"/>
    <w:rsid w:val="00AF6EB7"/>
    <w:pPr>
      <w:suppressAutoHyphens/>
    </w:pPr>
    <w:rPr>
      <w:sz w:val="28"/>
      <w:szCs w:val="28"/>
      <w:lang w:eastAsia="ar-SA"/>
    </w:rPr>
  </w:style>
  <w:style w:customStyle="1" w:styleId="tabletextfield" w:type="character">
    <w:name w:val="table_text_field"/>
    <w:basedOn w:val="Zadanifontodlomka"/>
    <w:rsid w:val="00AF6EB7"/>
  </w:style>
  <w:style w:customStyle="1" w:styleId="apple-converted-space" w:type="character">
    <w:name w:val="apple-converted-space"/>
    <w:rsid w:val="00AF6EB7"/>
  </w:style>
  <w:style w:customStyle="1" w:styleId="eSPISCCParagraphDefaultFont" w:type="character">
    <w:name w:val="eSPIS_CC_Paragraph Default Font"/>
    <w:basedOn w:val="Zadanifontodlomka"/>
    <w:rsid w:val="00AF6EB7"/>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AF6EB7"/>
    <w:rPr>
      <w:bdr w:color="auto" w:frame="1" w:space="0" w:sz="0" w:val="none"/>
      <w:shd w:color="auto" w:fill="FFFFCC" w:val="clear"/>
      <w:lang w:val="hr-HR"/>
    </w:rPr>
  </w:style>
  <w:style w:customStyle="1" w:styleId="PozadinaSvijetloCrvena" w:type="character">
    <w:name w:val="Pozadina_SvijetloCrvena"/>
    <w:basedOn w:val="eSPISCCParagraphDefaultFont"/>
    <w:rsid w:val="00AF6EB7"/>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AF6EB7"/>
    <w:rPr>
      <w:rFonts w:ascii="Times New Roman" w:cs="Times New Roman" w:hAnsi="Times New Roman" w:hint="default"/>
      <w:sz w:val="24"/>
      <w:bdr w:color="auto" w:frame="1" w:space="0" w:sz="0" w:val="none"/>
      <w:shd w:color="auto" w:fill="CCFFCC" w:val="clear"/>
      <w:lang w:val="hr-HR"/>
    </w:rPr>
  </w:style>
  <w:style w:styleId="Tekstrezerviranogmjesta" w:type="character">
    <w:name w:val="Placeholder Text"/>
    <w:basedOn w:val="Zadanifontodlomka"/>
    <w:uiPriority w:val="99"/>
    <w:semiHidden/>
    <w:rsid w:val="00AF6EB7"/>
    <w:rPr>
      <w:color w:val="808080"/>
      <w:bdr w:color="auto" w:space="0" w:sz="0" w:val="none"/>
      <w:shd w:color="auto" w:fill="auto" w:val="clea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410666">
      <w:bodyDiv w:val="true"/>
      <w:marLeft w:val="0"/>
      <w:marRight w:val="0"/>
      <w:marTop w:val="0"/>
      <w:marBottom w:val="0"/>
      <w:divBdr>
        <w:top w:space="0" w:sz="0" w:color="auto" w:val="none"/>
        <w:left w:space="0" w:sz="0" w:color="auto" w:val="none"/>
        <w:bottom w:space="0" w:sz="0" w:color="auto" w:val="none"/>
        <w:right w:space="0" w:sz="0" w:color="auto" w:val="none"/>
      </w:divBdr>
    </w:div>
    <w:div w:id="121919885">
      <w:bodyDiv w:val="true"/>
      <w:marLeft w:val="0"/>
      <w:marRight w:val="0"/>
      <w:marTop w:val="0"/>
      <w:marBottom w:val="0"/>
      <w:divBdr>
        <w:top w:space="0" w:sz="0" w:color="auto" w:val="none"/>
        <w:left w:space="0" w:sz="0" w:color="auto" w:val="none"/>
        <w:bottom w:space="0" w:sz="0" w:color="auto" w:val="none"/>
        <w:right w:space="0" w:sz="0" w:color="auto" w:val="none"/>
      </w:divBdr>
    </w:div>
    <w:div w:id="8341496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izvorni_sadrzaj>
    <derivirana_varijabla naziv="DomainObject.Predmet.Broj_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2015.</izvorni_sadrzaj>
    <derivirana_varijabla naziv="DomainObject.Predmet.DatumOsnivanja_1">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St-56/2015</izvorni_sadrzaj>
    <derivirana_varijabla naziv="DomainObject.Predmet.OznakaBroj_1">St-56/2015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 VARDA d.o.o. POREČ</izvorni_sadrzaj>
    <derivirana_varijabla naziv="DomainObject.Predmet.ProtustrankaFormated_1">  PROJEKT VARDA d.o.o. POREČ</derivirana_varijabla>
  </DomainObject.Predmet.ProtustrankaFormated>
  <DomainObject.Predmet.ProtustrankaFormatedOIB>
    <izvorni_sadrzaj>  PROJEKT VARDA d.o.o. POREČ, OIB 73790668523</izvorni_sadrzaj>
    <derivirana_varijabla naziv="DomainObject.Predmet.ProtustrankaFormatedOIB_1">  PROJEKT VARDA d.o.o. POREČ, OIB 73790668523</derivirana_varijabla>
  </DomainObject.Predmet.ProtustrankaFormatedOIB>
  <DomainObject.Predmet.ProtustrankaFormatedWithAdress>
    <izvorni_sadrzaj> PROJEKT VARDA d.o.o. POREČ, Partizanska 13, 52440 Poreč</izvorni_sadrzaj>
    <derivirana_varijabla naziv="DomainObject.Predmet.ProtustrankaFormatedWithAdress_1"> PROJEKT VARDA d.o.o. POREČ, Partizanska 13, 52440 Poreč</derivirana_varijabla>
  </DomainObject.Predmet.ProtustrankaFormatedWithAdress>
  <DomainObject.Predmet.ProtustrankaFormatedWithAdressOIB>
    <izvorni_sadrzaj> PROJEKT VARDA d.o.o. POREČ, OIB 73790668523, Partizanska 13, 52440 Poreč</izvorni_sadrzaj>
    <derivirana_varijabla naziv="DomainObject.Predmet.ProtustrankaFormatedWithAdressOIB_1"> PROJEKT VARDA d.o.o. POREČ, OIB 73790668523, Partizanska 13, 52440 Poreč</derivirana_varijabla>
  </DomainObject.Predmet.ProtustrankaFormatedWithAdressOIB>
  <DomainObject.Predmet.ProtustrankaWithAdress>
    <izvorni_sadrzaj>PROJEKT VARDA d.o.o. POREČ Partizanska 13, 52440 Poreč</izvorni_sadrzaj>
    <derivirana_varijabla naziv="DomainObject.Predmet.ProtustrankaWithAdress_1">PROJEKT VARDA d.o.o. POREČ Partizanska 13, 52440 Poreč</derivirana_varijabla>
  </DomainObject.Predmet.ProtustrankaWithAdress>
  <DomainObject.Predmet.ProtustrankaWithAdressOIB>
    <izvorni_sadrzaj>PROJEKT VARDA d.o.o. POREČ, OIB 73790668523, Partizanska 13, 52440 Poreč</izvorni_sadrzaj>
    <derivirana_varijabla naziv="DomainObject.Predmet.ProtustrankaWithAdressOIB_1">PROJEKT VARDA d.o.o. POREČ, OIB 73790668523, Partizanska 13, 52440 Poreč</derivirana_varijabla>
  </DomainObject.Predmet.ProtustrankaWithAdressOIB>
  <DomainObject.Predmet.ProtustrankaNazivFormated>
    <izvorni_sadrzaj>PROJEKT VARDA d.o.o. POREČ</izvorni_sadrzaj>
    <derivirana_varijabla naziv="DomainObject.Predmet.ProtustrankaNazivFormated_1">PROJEKT VARDA d.o.o. POREČ</derivirana_varijabla>
  </DomainObject.Predmet.ProtustrankaNazivFormated>
  <DomainObject.Predmet.ProtustrankaNazivFormatedOIB>
    <izvorni_sadrzaj>PROJEKT VARDA d.o.o. POREČ, OIB 73790668523</izvorni_sadrzaj>
    <derivirana_varijabla naziv="DomainObject.Predmet.ProtustrankaNazivFormatedOIB_1">PROJEKT VARDA d.o.o. POREČ, OIB 73790668523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Hrvatsko primorje, Gorski  kotar i Lika</izvorni_sadrzaj>
    <derivirana_varijabla naziv="DomainObject.Predmet.StrankaFormated_1">  REPUBLIKA HRVATSKA, Ministarstvo financija, Porezna uprava, Područni ured Istra, Hrvatsko primorje, Gorski  kotar i Lika</derivirana_varijabla>
  </DomainObject.Predmet.StrankaFormated>
  <DomainObject.Predmet.StrankaFormatedOIB>
    <izvorni_sadrzaj>  REPUBLIKA HRVATSKA, Ministarstvo financija, Porezna uprava, Područni ured Istra, Hrvatsko primorje, Gorski  kotar i Lika, OIB 52634238587</izvorni_sadrzaj>
    <derivirana_varijabla naziv="DomainObject.Predmet.StrankaFormatedOIB_1">  REPUBLIKA HRVATSKA, Ministarstvo financija, Porezna uprava, Područni ured Istra, Hrvatsko primorje, Gorski  kotar i Lika, OIB 52634238587</derivirana_varijabla>
  </DomainObject.Predmet.StrankaFormatedOIB>
  <DomainObject.Predmet.StrankaFormatedWithAdress>
    <izvorni_sadrzaj> REPUBLIKA HRVATSKA, Ministarstvo financija, Porezna uprava, Područni ured Istra, Hrvatsko primorje, Gorski  kotar i Lika</izvorni_sadrzaj>
    <derivirana_varijabla naziv="DomainObject.Predmet.StrankaFormatedWithAdress_1"> REPUBLIKA HRVATSKA, Ministarstvo financija, Porezna uprava, Područni ured Istra, Hrvatsko primorje, Gorski  kotar i Lika</derivirana_varijabla>
  </DomainObject.Predmet.StrankaFormatedWithAdress>
  <DomainObject.Predmet.StrankaFormatedWithAdressOIB>
    <izvorni_sadrzaj> REPUBLIKA HRVATSKA, Ministarstvo financija, Porezna uprava, Područni ured Istra, Hrvatsko primorje, Gorski  kotar i Lika, OIB 52634238587</izvorni_sadrzaj>
    <derivirana_varijabla naziv="DomainObject.Predmet.StrankaFormatedWithAdressOIB_1"> REPUBLIKA HRVATSKA, Ministarstvo financija, Porezna uprava, Područni ured Istra, Hrvatsko primorje, Gorski  kotar i Lika, OIB 52634238587</derivirana_varijabla>
  </DomainObject.Predmet.StrankaFormatedWithAdressOIB>
  <DomainObject.Predmet.StrankaWithAdress>
    <izvorni_sadrzaj>REPUBLIKA HRVATSKA, Ministarstvo financija, Porezna uprava, Područni ured Istra, Hrvatsko primorje, Gorski  kotar i Lika </izvorni_sadrzaj>
    <derivirana_varijabla naziv="DomainObject.Predmet.StrankaWithAdress_1">REPUBLIKA HRVATSKA, Ministarstvo financija, Porezna uprava, Područni ured Istra, Hrvatsko primorje, Gorski  kotar i Lika </derivirana_varijabla>
  </DomainObject.Predmet.StrankaWithAdress>
  <DomainObject.Predmet.StrankaWithAdressOIB>
    <izvorni_sadrzaj>REPUBLIKA HRVATSKA, Ministarstvo financija, Porezna uprava, Područni ured Istra, Hrvatsko primorje, Gorski  kotar i Lika, OIB 52634238587</izvorni_sadrzaj>
    <derivirana_varijabla naziv="DomainObject.Predmet.StrankaWithAdressOIB_1">REPUBLIKA HRVATSKA, Ministarstvo financija, Porezna uprava, Područni ured Istra, Hrvatsko primorje, Gorski  kotar i Lika, OIB 52634238587</derivirana_varijabla>
  </DomainObject.Predmet.StrankaWithAdressOIB>
  <DomainObject.Predmet.StrankaNazivFormated>
    <izvorni_sadrzaj>REPUBLIKA HRVATSKA, Ministarstvo financija, Porezna uprava, Područni ured Istra, Hrvatsko primorje, Gorski  kotar i Lika</izvorni_sadrzaj>
    <derivirana_varijabla naziv="DomainObject.Predmet.StrankaNazivFormated_1">REPUBLIKA HRVATSKA, Ministarstvo financija, Porezna uprava, Područni ured Istra, Hrvatsko primorje, Gorski  kotar i Lika</derivirana_varijabla>
  </DomainObject.Predmet.StrankaNazivFormated>
  <DomainObject.Predmet.StrankaNazivFormatedOIB>
    <izvorni_sadrzaj>REPUBLIKA HRVATSKA, Ministarstvo financija, Porezna uprava, Područni ured Istra, Hrvatsko primorje, Gorski  kotar i Lika, OIB 52634238587</izvorni_sadrzaj>
    <derivirana_varijabla naziv="DomainObject.Predmet.StrankaNazivFormatedOIB_1">REPUBLIKA HRVATSKA, Ministarstvo financija, Porezna uprava, Područni ured Istra, Hrvatsko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395997.03</izvorni_sadrzaj>
    <derivirana_varijabla naziv="DomainObject.Predmet.TrenutnaVrijednost_1">395997.03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REPUBLIKA HRVATSKA, Ministarstvo financija, Porezna uprava, Područni ured Istra, Hrvatsko primorje, Gorski  kotar i Lika</item>
    </izvorni_sadrzaj>
    <derivirana_varijabla naziv="DomainObject.Predmet.StrankaListFormated_1">
      <item>REPUBLIKA HRVATSKA, Ministarstvo financija, Porezna uprava, Područni ured Istra, Hrvatsko primorje, Gorski  kotar i Lika</item>
    </derivirana_varijabla>
  </DomainObject.Predmet.StrankaListFormated>
  <DomainObject.Predmet.StrankaListFormatedOIB>
    <izvorni_sadrzaj>
      <item>REPUBLIKA HRVATSKA, Ministarstvo financija, Porezna uprava, Područni ured Istra, Hrvatsko primorje, Gorski  kotar i Lika, OIB 52634238587</item>
    </izvorni_sadrzaj>
    <derivirana_varijabla naziv="DomainObject.Predmet.StrankaListFormatedOIB_1">
      <item>REPUBLIKA HRVATSKA, Ministarstvo financija, Porezna uprava, Područni ured Istra, Hrvatsko primorje, Gorski  kotar i Lika, OIB 52634238587</item>
    </derivirana_varijabla>
  </DomainObject.Predmet.StrankaListFormatedOIB>
  <DomainObject.Predmet.StrankaListFormatedWithAdress>
    <izvorni_sadrzaj>
      <item>REPUBLIKA HRVATSKA, Ministarstvo financija, Porezna uprava, Područni ured Istra, Hrvatsko primorje, Gorski  kotar i Lika</item>
    </izvorni_sadrzaj>
    <derivirana_varijabla naziv="DomainObject.Predmet.StrankaListFormatedWithAdress_1">
      <item>REPUBLIKA HRVATSKA, Ministarstvo financija, Porezna uprava, Područni ured Istra, Hrvatsko primorje, Gorski  kotar i Lika</item>
    </derivirana_varijabla>
  </DomainObject.Predmet.StrankaListFormatedWithAdress>
  <DomainObject.Predmet.StrankaListFormatedWithAdressOIB>
    <izvorni_sadrzaj>
      <item>REPUBLIKA HRVATSKA, Ministarstvo financija, Porezna uprava, Područni ured Istra, Hrvatsko primorje, Gorski  kotar i Lika, OIB 52634238587</item>
    </izvorni_sadrzaj>
    <derivirana_varijabla naziv="DomainObject.Predmet.StrankaListFormatedWithAdressOIB_1">
      <item>REPUBLIKA HRVATSKA, Ministarstvo financija, Porezna uprava, Područni ured Istra, Hrvatsko primorje, Gorski  kotar i Lika, OIB 52634238587</item>
    </derivirana_varijabla>
  </DomainObject.Predmet.StrankaListFormatedWithAdressOIB>
  <DomainObject.Predmet.StrankaListNazivFormated>
    <izvorni_sadrzaj>
      <item>REPUBLIKA HRVATSKA, Ministarstvo financija, Porezna uprava, Područni ured Istra, Hrvatsko primorje, Gorski  kotar i Lika</item>
    </izvorni_sadrzaj>
    <derivirana_varijabla naziv="DomainObject.Predmet.StrankaListNazivFormated_1">
      <item>REPUBLIKA HRVATSKA, Ministarstvo financija, Porezna uprava, Područni ured Istra, Hrvatsko primorje, Gorski  kotar i Lika</item>
    </derivirana_varijabla>
  </DomainObject.Predmet.StrankaListNazivFormated>
  <DomainObject.Predmet.StrankaListNazivFormatedOIB>
    <izvorni_sadrzaj>
      <item>REPUBLIKA HRVATSKA, Ministarstvo financija, Porezna uprava, Područni ured Istra, Hrvatsko primorje, Gorski  kotar i Lika, OIB 52634238587</item>
    </izvorni_sadrzaj>
    <derivirana_varijabla naziv="DomainObject.Predmet.StrankaListNazivFormatedOIB_1">
      <item>REPUBLIKA HRVATSKA, Ministarstvo financija, Porezna uprava, Područni ured Istra, Hrvatsko primorje, Gorski  kotar i Lika, OIB 52634238587</item>
    </derivirana_varijabla>
  </DomainObject.Predmet.StrankaListNazivFormatedOIB>
  <DomainObject.Predmet.ProtuStrankaListFormated>
    <izvorni_sadrzaj>
      <item>PROJEKT VARDA d.o.o. POREČ</item>
    </izvorni_sadrzaj>
    <derivirana_varijabla naziv="DomainObject.Predmet.ProtuStrankaListFormated_1">
      <item>PROJEKT VARDA d.o.o. POREČ</item>
    </derivirana_varijabla>
  </DomainObject.Predmet.ProtuStrankaListFormated>
  <DomainObject.Predmet.ProtuStrankaListFormatedOIB>
    <izvorni_sadrzaj>
      <item>PROJEKT VARDA d.o.o. POREČ, OIB 73790668523</item>
    </izvorni_sadrzaj>
    <derivirana_varijabla naziv="DomainObject.Predmet.ProtuStrankaListFormatedOIB_1">
      <item>PROJEKT VARDA d.o.o. POREČ, OIB 73790668523</item>
    </derivirana_varijabla>
  </DomainObject.Predmet.ProtuStrankaListFormatedOIB>
  <DomainObject.Predmet.ProtuStrankaListFormatedWithAdress>
    <izvorni_sadrzaj>
      <item>PROJEKT VARDA d.o.o. POREČ, Partizanska 13, 52440 Poreč</item>
    </izvorni_sadrzaj>
    <derivirana_varijabla naziv="DomainObject.Predmet.ProtuStrankaListFormatedWithAdress_1">
      <item>PROJEKT VARDA d.o.o. POREČ, Partizanska 13, 52440 Poreč</item>
    </derivirana_varijabla>
  </DomainObject.Predmet.ProtuStrankaListFormatedWithAdress>
  <DomainObject.Predmet.ProtuStrankaListFormatedWithAdressOIB>
    <izvorni_sadrzaj>
      <item>PROJEKT VARDA d.o.o. POREČ, OIB 73790668523, Partizanska 13, 52440 Poreč</item>
    </izvorni_sadrzaj>
    <derivirana_varijabla naziv="DomainObject.Predmet.ProtuStrankaListFormatedWithAdressOIB_1">
      <item>PROJEKT VARDA d.o.o. POREČ, OIB 73790668523, Partizanska 13, 52440 Poreč</item>
    </derivirana_varijabla>
  </DomainObject.Predmet.ProtuStrankaListFormatedWithAdressOIB>
  <DomainObject.Predmet.ProtuStrankaListNazivFormated>
    <izvorni_sadrzaj>
      <item>PROJEKT VARDA d.o.o. POREČ</item>
    </izvorni_sadrzaj>
    <derivirana_varijabla naziv="DomainObject.Predmet.ProtuStrankaListNazivFormated_1">
      <item>PROJEKT VARDA d.o.o. POREČ</item>
    </derivirana_varijabla>
  </DomainObject.Predmet.ProtuStrankaListNazivFormated>
  <DomainObject.Predmet.ProtuStrankaListNazivFormatedOIB>
    <izvorni_sadrzaj>
      <item>PROJEKT VARDA d.o.o. POREČ, OIB 73790668523</item>
    </izvorni_sadrzaj>
    <derivirana_varijabla naziv="DomainObject.Predmet.ProtuStrankaListNazivFormatedOIB_1">
      <item>PROJEKT VARDA d.o.o. POREČ, OIB 73790668523</item>
    </derivirana_varijabla>
  </DomainObject.Predmet.ProtuStrankaListNazivFormatedOIB>
  <DomainObject.Predmet.OstaliListFormated>
    <izvorni_sadrzaj>
      <item>ŽDO PULA</item>
    </izvorni_sadrzaj>
    <derivirana_varijabla naziv="DomainObject.Predmet.OstaliListFormated_1">
      <item>ŽDO PULA</item>
    </derivirana_varijabla>
  </DomainObject.Predmet.OstaliListFormated>
  <DomainObject.Predmet.OstaliListFormatedOIB>
    <izvorni_sadrzaj>
      <item>ŽDO PULA</item>
    </izvorni_sadrzaj>
    <derivirana_varijabla naziv="DomainObject.Predmet.OstaliListFormatedOIB_1">
      <item>ŽDO PULA</item>
    </derivirana_varijabla>
  </DomainObject.Predmet.OstaliListFormatedOIB>
  <DomainObject.Predmet.OstaliListFormatedWithAdress>
    <izvorni_sadrzaj>
      <item>ŽDO PULA</item>
    </izvorni_sadrzaj>
    <derivirana_varijabla naziv="DomainObject.Predmet.OstaliListFormatedWithAdress_1">
      <item>ŽDO PULA</item>
    </derivirana_varijabla>
  </DomainObject.Predmet.OstaliListFormatedWithAdress>
  <DomainObject.Predmet.OstaliListFormatedWithAdressOIB>
    <izvorni_sadrzaj>
      <item>ŽDO PULA</item>
    </izvorni_sadrzaj>
    <derivirana_varijabla naziv="DomainObject.Predmet.OstaliListFormatedWithAdressOIB_1">
      <item>ŽDO PULA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Hrvatsko primorje, Gorski  kotar i Lika</izvorni_sadrzaj>
    <derivirana_varijabla naziv="DomainObject.Predmet.StrankaIDrugi_1">REPUBLIKA HRVATSKA, Ministarstvo financija, Porezna uprava, Područni ured Istra, Hrvatsko primorje, Gorski  kotar i Lika</derivirana_varijabla>
  </DomainObject.Predmet.StrankaIDrugi>
  <DomainObject.Predmet.ProtustrankaIDrugi>
    <izvorni_sadrzaj>PROJEKT VARDA d.o.o. POREČ</izvorni_sadrzaj>
    <derivirana_varijabla naziv="DomainObject.Predmet.ProtustrankaIDrugi_1">PROJEKT VARDA d.o.o. POREČ</derivirana_varijabla>
  </DomainObject.Predmet.ProtustrankaIDrugi>
  <DomainObject.Predmet.StrankaIDrugiAdressOIB>
    <izvorni_sadrzaj>REPUBLIKA HRVATSKA, Ministarstvo financija, Porezna uprava, Područni ured Istra, Hrvatsko primorje, Gorski  kotar i Lika, OIB 52634238587</izvorni_sadrzaj>
    <derivirana_varijabla naziv="DomainObject.Predmet.StrankaIDrugiAdressOIB_1">REPUBLIKA HRVATSKA, Ministarstvo financija, Porezna uprava, Područni ured Istra, Hrvatsko primorje, Gorski  kotar i Lika, OIB 52634238587</derivirana_varijabla>
  </DomainObject.Predmet.StrankaIDrugiAdressOIB>
  <DomainObject.Predmet.ProtustrankaIDrugiAdressOIB>
    <izvorni_sadrzaj>PROJEKT VARDA d.o.o. POREČ, OIB 73790668523, Partizanska 13, 52440 Poreč</izvorni_sadrzaj>
    <derivirana_varijabla naziv="DomainObject.Predmet.ProtustrankaIDrugiAdressOIB_1">PROJEKT VARDA d.o.o. POREČ, OIB 73790668523,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Istra, Hrvatsko primorje, Gorski  kotar i Lika</item>
      <item>PROJEKT VARDA d.o.o. POREČ</item>
      <item>ŽDO PULA</item>
    </izvorni_sadrzaj>
    <derivirana_varijabla naziv="DomainObject.Predmet.SudioniciListNaziv_1">
      <item>REPUBLIKA HRVATSKA, Ministarstvo financija, Porezna uprava, Područni ured Istra, Hrvatsko primorje, Gorski  kotar i Lika</item>
      <item>PROJEKT VARDA d.o.o. POREČ</item>
      <item>ŽDO PULA</item>
    </derivirana_varijabla>
  </DomainObject.Predmet.SudioniciListNaziv>
  <DomainObject.Predmet.SudioniciListAdressOIB>
    <izvorni_sadrzaj>
      <item>REPUBLIKA HRVATSKA, Ministarstvo financija, Porezna uprava, Područni ured Istra, Hrvatsko primorje, Gorski  kotar i Lika, OIB 52634238587</item>
      <item>PROJEKT VARDA d.o.o. POREČ, OIB 73790668523, Partizanska 13,52440 Poreč</item>
      <item>ŽDO PULA</item>
    </izvorni_sadrzaj>
    <derivirana_varijabla naziv="DomainObject.Predmet.SudioniciListAdressOIB_1">
      <item>REPUBLIKA HRVATSKA, Ministarstvo financija, Porezna uprava, Područni ured Istra, Hrvatsko primorje, Gorski  kotar i Lika, OIB 52634238587</item>
      <item>PROJEKT VARDA d.o.o. POREČ, OIB 73790668523, Partizanska 13,52440 Poreč</item>
      <item>ŽDO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73790668523</item>
      <item>, OIB null</item>
    </izvorni_sadrzaj>
    <derivirana_varijabla naziv="DomainObject.Predmet.SudioniciListNazivOIB_1">
      <item>, OIB 52634238587</item>
      <item>, OIB 73790668523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1652</properties:Words>
  <properties:Characters>9215</properties:Characters>
  <properties:Lines>384</properties:Lines>
  <properties:Paragraphs>138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2018-06-13T11:42:00Z</dcterms:created>
  <dc:creator>Damir Rabar</dc:creator>
  <cp:lastModifiedBy>Lorena Paris Aničić</cp:lastModifiedBy>
  <cp:lastPrinted>2018-06-13T11:54:00Z</cp:lastPrinted>
  <dcterms:modified xmlns:xsi="http://www.w3.org/2001/XMLSchema-instance" xsi:type="dcterms:W3CDTF">2018-06-13T12:06:00Z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Odluka - Rješenje - dosuda (Rješenje - Dosuda II.docx)</vt:lpwstr>
  </prop:property>
</prop:Properties>
</file>