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2678" w14:paraId="8702678" w:rsidRDefault="007C290C" w:rsidP="007C290C" w:rsidR="007C290C" w:rsidRPr="007C290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C290C">
        <w:rPr>
          <w:rFonts w:cs="Times New Roman" w:eastAsia="Times New Roman"/>
          <w:lang w:eastAsia="hr-HR"/>
        </w:rPr>
        <w:t xml:space="preserve">    </w:t>
      </w:r>
      <w:r w:rsidRPr="007C290C">
        <w:rPr>
          <w:rFonts w:cs="Times New Roman" w:eastAsia="Times New Roman"/>
          <w:b w:val="false"/>
          <w:lang w:eastAsia="hr-HR"/>
        </w:rPr>
        <w:t>REPUBLIKA HRVATSKA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 xml:space="preserve"> TRGOVAČKI SUD U ZAGREBU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 xml:space="preserve">         STALNA SLUŽBA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Karlovac, Ljudevita Šestića 4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center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U  I M E   R E P U B L I K E   H R V A T S K E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  <w:t>R J E Š E N J E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EUROGRAD d.o.o. Jakovlje, Zagrebačka 182, OIB: 62147313068, dana 16. veljače 2016. godine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C290C" w:rsidP="007C290C" w:rsidR="007C290C" w:rsidRPr="007C290C">
      <w:pPr>
        <w:spacing w:after="0"/>
        <w:jc w:val="center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r i j e š i o   j e</w:t>
      </w:r>
    </w:p>
    <w:p w:rsidRDefault="007C290C" w:rsidP="007C290C" w:rsidR="007C290C" w:rsidRPr="007C29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Obustavlja se skraćeni stečajni postupak nad dužnikom EUROGRAD d.o.o. Jakovlje, Zagrebačka 182, OIB: 62147313068.</w:t>
      </w:r>
    </w:p>
    <w:p w:rsidRDefault="007C290C" w:rsidP="007C290C" w:rsidR="007C290C" w:rsidRPr="007C290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center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Obrazloženje</w:t>
      </w:r>
    </w:p>
    <w:p w:rsidRDefault="007C290C" w:rsidP="007C290C" w:rsidR="007C290C" w:rsidRPr="007C29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30. listopada 2015. godine podnijela zahtjev za provedbu skraćenog stečajnog postupka nad dužnikom EUROGRAD d.o.o. Jakovlje, Zagrebačka 182, OIB: 62147313068.</w:t>
      </w: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  <w:t xml:space="preserve">Sud je oglasom od 25.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  <w:t>Vjerovnik H-ABDUCO d.o.o. Zagreb, Slavonska avenija 6a, OIB: 13667298928,  je 18. siječnja 2016. godine podnio prijedlog za otvaranje stečajnog postupka, te dostavio dokaz o imovini dužnika – nekretnine.</w:t>
      </w: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</w:r>
      <w:r w:rsidRPr="007C290C">
        <w:rPr>
          <w:rFonts w:cs="Times New Roman" w:eastAsia="Times New Roman"/>
          <w:lang w:eastAsia="hr-HR"/>
        </w:rPr>
        <w:tab/>
      </w:r>
      <w:r w:rsidRPr="007C290C">
        <w:rPr>
          <w:rFonts w:cs="Times New Roman" w:eastAsia="Times New Roman"/>
          <w:lang w:eastAsia="hr-HR"/>
        </w:rPr>
        <w:tab/>
      </w: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  <w:t xml:space="preserve">Temeljem čl. 433. SZ-a određeno je da ako nisu ispunjene pretpostavke za istodobno otvaranje i zaključenje stečajnog postupka u smislu odredbe čl. 431. toga zakona, sud će obustaviti skraćeni stečajni postupak i odgovarajućom primjenom općih odredbi stečajnog </w:t>
      </w:r>
      <w:r w:rsidRPr="007C290C">
        <w:rPr>
          <w:rFonts w:cs="Times New Roman" w:eastAsia="Times New Roman"/>
          <w:lang w:eastAsia="hr-HR"/>
        </w:rPr>
        <w:lastRenderedPageBreak/>
        <w:t>postupka toga zakona donijeti rješenje o pokretanju prethodnog postupka, odnosno otvaranju stečajnog postupka.</w:t>
      </w: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  <w:t xml:space="preserve">Po ocjeni suda dužnik ima imovinu dostatnu za namirenje predvidivih troškova stečajnog postupka u smislu čl. 431. st. 1. SZ-a. </w:t>
      </w: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center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U Karlovcu 16. veljače 2016. godine</w:t>
      </w:r>
    </w:p>
    <w:p w:rsidRDefault="007C290C" w:rsidP="007C290C" w:rsidR="007C290C" w:rsidRPr="007C29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7C290C" w:rsidP="007C290C" w:rsidR="007C290C" w:rsidRPr="007C290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 xml:space="preserve">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7C290C" w:rsidP="007C290C" w:rsidR="007C290C" w:rsidRPr="007C290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UPUTA O PRAVNOM LIJEKU:</w:t>
      </w:r>
    </w:p>
    <w:p w:rsidRDefault="007C290C" w:rsidP="007C290C" w:rsidR="007C290C" w:rsidRPr="007C290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0C" w:rsidP="007C290C" w:rsidR="007C290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Dna:</w:t>
      </w:r>
    </w:p>
    <w:p w:rsidRDefault="007C290C" w:rsidP="007C290C" w:rsidR="007C290C" w:rsidRPr="007C290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Podnositelju zahtjeva</w:t>
      </w:r>
    </w:p>
    <w:p w:rsidRDefault="007C290C" w:rsidP="007C290C" w:rsidR="007C290C" w:rsidRPr="007C290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Podnositelju prijedloga</w:t>
      </w:r>
    </w:p>
    <w:p w:rsidRDefault="007C290C" w:rsidP="007C290C" w:rsidR="007C290C" w:rsidRPr="007C290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dužniku</w:t>
      </w:r>
    </w:p>
    <w:p w:rsidRDefault="007C290C" w:rsidP="007C290C" w:rsidR="007C290C" w:rsidRPr="007C290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7C290C">
        <w:rPr>
          <w:rFonts w:cs="Times New Roman" w:eastAsia="Times New Roman"/>
          <w:lang w:eastAsia="hr-HR"/>
        </w:rPr>
        <w:t>e-oglasna ploča suda</w:t>
      </w:r>
    </w:p>
    <w:p w:rsidRDefault="007C290C" w:rsidP="007C290C" w:rsidR="007C290C" w:rsidRPr="007C290C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8674599"/>
      <w:docPartObj>
        <w:docPartGallery w:val="Page Numbers (Top of Page)"/>
        <w:docPartUnique/>
      </w:docPartObj>
    </w:sdtPr>
    <w:sdtContent>
      <w:p w:rsidRDefault="007C290C" w:rsidR="007C29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C290C" w:rsidR="008333A9">
    <w:pPr>
      <w:pStyle w:val="Zaglavlje"/>
    </w:pPr>
    <w:r>
      <w:t>1 St-2771/15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90C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41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St-2771/2015-10</izvorni_sadrzaj>
    <derivirana_varijabla naziv="DomainObject.Oznaka_1">St-2771/2015-10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2771</izvorni_sadrzaj>
    <derivirana_varijabla naziv="DomainObject.Predmet.Broj_1">2771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St-2771/2015</izvorni_sadrzaj>
    <derivirana_varijabla naziv="DomainObject.Predmet.OznakaBroj_1">St-2771/2015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EUROGRAD d.o.o.</izvorni_sadrzaj>
    <derivirana_varijabla naziv="DomainObject.Predmet.ProtustrankaFormated_1">  EUROGRAD d.o.o.</derivirana_varijabla>
  </DomainObject.Predmet.ProtustrankaFormated>
  <DomainObject.Predmet.ProtustrankaFormatedOIB>
    <izvorni_sadrzaj>  EUROGRAD d.o.o., OIB 62147313068</izvorni_sadrzaj>
    <derivirana_varijabla naziv="DomainObject.Predmet.ProtustrankaFormatedOIB_1">  EUROGRAD d.o.o., OIB 62147313068</derivirana_varijabla>
  </DomainObject.Predmet.ProtustrankaFormatedOIB>
  <DomainObject.Predmet.ProtustrankaFormatedWithAdress>
    <izvorni_sadrzaj> EUROGRAD d.o.o., Zagrebačka 182, 10297 Jakovlje</izvorni_sadrzaj>
    <derivirana_varijabla naziv="DomainObject.Predmet.ProtustrankaFormatedWithAdress_1"> EUROGRAD d.o.o., Zagrebačka 182, 10297 Jakovlje</derivirana_varijabla>
  </DomainObject.Predmet.ProtustrankaFormatedWithAdress>
  <DomainObject.Predmet.ProtustrankaFormatedWithAdressOIB>
    <izvorni_sadrzaj> EUROGRAD d.o.o., OIB 62147313068, Zagrebačka 182, 10297 Jakovlje</izvorni_sadrzaj>
    <derivirana_varijabla naziv="DomainObject.Predmet.ProtustrankaFormatedWithAdressOIB_1"> EUROGRAD d.o.o., OIB 62147313068, Zagrebačka 182, 10297 Jakovlje</derivirana_varijabla>
  </DomainObject.Predmet.ProtustrankaFormatedWithAdressOIB>
  <DomainObject.Predmet.ProtustrankaWithAdress>
    <izvorni_sadrzaj>EUROGRAD d.o.o. Zagrebačka 182, 10297 Jakovlje</izvorni_sadrzaj>
    <derivirana_varijabla naziv="DomainObject.Predmet.ProtustrankaWithAdress_1">EUROGRAD d.o.o. Zagrebačka 182, 10297 Jakovlje</derivirana_varijabla>
  </DomainObject.Predmet.ProtustrankaWithAdress>
  <DomainObject.Predmet.ProtustrankaWithAdressOIB>
    <izvorni_sadrzaj>EUROGRAD d.o.o., OIB 62147313068, Zagrebačka 182, 10297 Jakovlje</izvorni_sadrzaj>
    <derivirana_varijabla naziv="DomainObject.Predmet.ProtustrankaWithAdressOIB_1">EUROGRAD d.o.o., OIB 62147313068, Zagrebačka 182, 10297 Jakovlje</derivirana_varijabla>
  </DomainObject.Predmet.ProtustrankaWithAdressOIB>
  <DomainObject.Predmet.ProtustrankaNazivFormated>
    <izvorni_sadrzaj>EUROGRAD d.o.o.</izvorni_sadrzaj>
    <derivirana_varijabla naziv="DomainObject.Predmet.ProtustrankaNazivFormated_1">EUROGRAD d.o.o.</derivirana_varijabla>
  </DomainObject.Predmet.ProtustrankaNazivFormated>
  <DomainObject.Predmet.ProtustrankaNazivFormatedOIB>
    <izvorni_sadrzaj>EUROGRAD d.o.o., OIB 62147313068</izvorni_sadrzaj>
    <derivirana_varijabla naziv="DomainObject.Predmet.ProtustrankaNazivFormatedOIB_1">EUROGRAD d.o.o.,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EUROGRAD d.o.o.</item>
    </izvorni_sadrzaj>
    <derivirana_varijabla naziv="DomainObject.Predmet.ProtuStrankaListFormated_1">
      <item>EUROGRAD d.o.o.</item>
    </derivirana_varijabla>
  </DomainObject.Predmet.ProtuStrankaListFormated>
  <DomainObject.Predmet.ProtuStrankaListFormatedOIB>
    <izvorni_sadrzaj>
      <item>EUROGRAD d.o.o., OIB 62147313068</item>
    </izvorni_sadrzaj>
    <derivirana_varijabla naziv="DomainObject.Predmet.ProtuStrankaListFormatedOIB_1">
      <item>EUROGRAD d.o.o., OIB 62147313068</item>
    </derivirana_varijabla>
  </DomainObject.Predmet.ProtuStrankaListFormatedOIB>
  <DomainObject.Predmet.ProtuStrankaListFormatedWithAdress>
    <izvorni_sadrzaj>
      <item>EUROGRAD d.o.o., Zagrebačka 182, 10297 Jakovlje</item>
    </izvorni_sadrzaj>
    <derivirana_varijabla naziv="DomainObject.Predmet.ProtuStrankaListFormatedWithAdress_1">
      <item>EUROGRAD d.o.o., Zagrebačka 182, 10297 Jakovlje</item>
    </derivirana_varijabla>
  </DomainObject.Predmet.ProtuStrankaListFormatedWithAdress>
  <DomainObject.Predmet.ProtuStrankaListFormatedWithAdressOIB>
    <izvorni_sadrzaj>
      <item>EUROGRAD d.o.o., OIB 62147313068, Zagrebačka 182, 10297 Jakovlje</item>
    </izvorni_sadrzaj>
    <derivirana_varijabla naziv="DomainObject.Predmet.ProtuStrankaListFormatedWithAdressOIB_1">
      <item>EUROGRAD d.o.o., OIB 62147313068, Zagrebačka 182, 10297 Jakovlje</item>
    </derivirana_varijabla>
  </DomainObject.Predmet.ProtuStrankaListFormatedWithAdressOIB>
  <DomainObject.Predmet.ProtuStrankaListNazivFormated>
    <izvorni_sadrzaj>
      <item>EUROGRAD d.o.o.</item>
    </izvorni_sadrzaj>
    <derivirana_varijabla naziv="DomainObject.Predmet.ProtuStrankaListNazivFormated_1">
      <item>EUROGRAD d.o.o.</item>
    </derivirana_varijabla>
  </DomainObject.Predmet.ProtuStrankaListNazivFormated>
  <DomainObject.Predmet.ProtuStrankaListNazivFormatedOIB>
    <izvorni_sadrzaj>
      <item>EUROGRAD d.o.o., OIB 62147313068</item>
    </izvorni_sadrzaj>
    <derivirana_varijabla naziv="DomainObject.Predmet.ProtuStrankaListNazivFormatedOIB_1">
      <item>EUROGRAD d.o.o., OIB 62147313068</item>
    </derivirana_varijabla>
  </DomainObject.Predmet.ProtuStrankaListNazivFormatedOIB>
  <DomainObject.Predmet.OstaliListFormated>
    <izvorni_sadrzaj>
      <item>Željko Medvedec</item>
    </izvorni_sadrzaj>
    <derivirana_varijabla naziv="DomainObject.Predmet.OstaliListFormated_1">
      <item>Željko Medvedec</item>
    </derivirana_varijabla>
  </DomainObject.Predmet.OstaliListFormated>
  <DomainObject.Predmet.OstaliListFormatedOIB>
    <izvorni_sadrzaj>
      <item>Željko Medvedec, OIB 48244620845</item>
    </izvorni_sadrzaj>
    <derivirana_varijabla naziv="DomainObject.Predmet.OstaliListFormatedOIB_1">
      <item>Željko Medvedec, OIB 48244620845</item>
    </derivirana_varijabla>
  </DomainObject.Predmet.OstaliListFormatedOIB>
  <DomainObject.Predmet.OstaliListFormatedWithAdress>
    <izvorni_sadrzaj>
      <item>Željko Medvedec, Muraj 23f, 51517 Muraj</item>
    </izvorni_sadrzaj>
    <derivirana_varijabla naziv="DomainObject.Predmet.OstaliListFormatedWithAdress_1">
      <item>Željko Medvedec, Muraj 23f, 51517 Muraj</item>
    </derivirana_varijabla>
  </DomainObject.Predmet.OstaliListFormatedWithAdress>
  <DomainObject.Predmet.OstaliListFormatedWithAdressOIB>
    <izvorni_sadrzaj>
      <item>Željko Medvedec, OIB 48244620845, Muraj 23f, 51517 Muraj</item>
    </izvorni_sadrzaj>
    <derivirana_varijabla naziv="DomainObject.Predmet.OstaliListFormatedWithAdressOIB_1">
      <item>Željko Medvedec, OIB 48244620845, Muraj 23f, 51517 Muraj</item>
    </derivirana_varijabla>
  </DomainObject.Predmet.OstaliListFormatedWithAdressOIB>
  <DomainObject.Predmet.OstaliListNazivFormated>
    <izvorni_sadrzaj>
      <item>Željko Medvedec</item>
    </izvorni_sadrzaj>
    <derivirana_varijabla naziv="DomainObject.Predmet.OstaliListNazivFormated_1">
      <item>Željko Medvedec</item>
    </derivirana_varijabla>
  </DomainObject.Predmet.OstaliListNazivFormated>
  <DomainObject.Predmet.OstaliListNazivFormatedOIB>
    <izvorni_sadrzaj>
      <item>Željko Medvedec, OIB 48244620845</item>
    </izvorni_sadrzaj>
    <derivirana_varijabla naziv="DomainObject.Predmet.OstaliListNazivFormatedOIB_1">
      <item>Željko Medvedec, OIB 48244620845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St-2771/2015-10</izvorni_sadrzaj>
    <derivirana_varijabla naziv="DomainObject.PoslovniBrojDokumenta_1">St-2771/2015-10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EUROGRAD d.o.o.</izvorni_sadrzaj>
    <derivirana_varijabla naziv="DomainObject.Predmet.ProtustrankaIDrugi_1">EUROGRAD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EUROGRAD d.o.o., OIB 62147313068, Zagrebačka 182, 10297 Jakovlje</izvorni_sadrzaj>
    <derivirana_varijabla naziv="DomainObject.Predmet.ProtustrankaIDrugiAdressOIB_1">EUROGRAD d.o.o.,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</item>
      <item>FINA Regionalni centar Zagreb</item>
      <item>Željko Medvedec</item>
      <item>H-ABDUCO društvo s ograničenom odgovornošću za usluge</item>
    </izvorni_sadrzaj>
    <derivirana_varijabla naziv="DomainObject.Predmet.SudioniciListNaziv_1">
      <item>EUROGRAD d.o.o.</item>
      <item>FINA Regionalni centar Zagreb</item>
      <item>Željko Medvedec</item>
      <item>H-ABDUCO društvo s ograničenom odgovornošću za usluge</item>
    </derivirana_varijabla>
  </DomainObject.Predmet.SudioniciListNaziv>
  <DomainObject.Predmet.SudioniciListAdressOIB>
    <izvorni_sadrzaj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izvorni_sadrzaj>
    <derivirana_varijabla naziv="DomainObject.Predmet.SudioniciListAdressOIB_1"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5E109-74AB-40E1-A6C6-12A5B227D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2267</properties:Characters>
  <properties:Lines>80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2016-02-16T10:00:00Z</cp:lastPrinted>
  <dcterms:modified xmlns:xsi="http://www.w3.org/2001/XMLSchema-instance" xsi:type="dcterms:W3CDTF">2016-02-16T10:01:00Z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St-2771/2015-10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