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2c4b62f" w14:paraId="2c4b62f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552694">
        <w:rPr>
          <w:rFonts w:hAnsi="Times New Roman" w:ascii="Times New Roman"/>
          <w:sz w:val="24"/>
        </w:rPr>
        <w:t>5781/16</w:t>
      </w:r>
      <w:r w:rsidR="00E52CCF">
        <w:rPr>
          <w:rFonts w:hAnsi="Times New Roman" w:ascii="Times New Roman"/>
          <w:sz w:val="24"/>
        </w:rPr>
        <w:t>-67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552694" w:rsidRPr="00552694">
        <w:rPr>
          <w:rFonts w:hAnsi="Times New Roman" w:ascii="Times New Roman"/>
          <w:sz w:val="24"/>
        </w:rPr>
        <w:t>PRO-HOR d.o.o. u stečaju, Zagreb, Bolnička cesta 51/1, OIB: 25364250344</w:t>
      </w:r>
      <w:r w:rsidR="00552694">
        <w:rPr>
          <w:rFonts w:hAnsi="Times New Roman" w:ascii="Times New Roman"/>
          <w:sz w:val="24"/>
        </w:rPr>
        <w:t>, 27. rujna</w:t>
      </w:r>
      <w:r w:rsidR="0097440E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</w:t>
      </w:r>
      <w:r w:rsidR="0064358E">
        <w:rPr>
          <w:rFonts w:hAnsi="Times New Roman" w:ascii="Times New Roman"/>
          <w:sz w:val="24"/>
        </w:rPr>
        <w:t>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17B3B" w:rsidR="006650FA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64358E">
        <w:rPr>
          <w:rFonts w:cs="Tahoma" w:hAnsi="Times New Roman" w:ascii="Times New Roman"/>
          <w:b/>
          <w:sz w:val="24"/>
        </w:rPr>
        <w:t>1</w:t>
      </w:r>
      <w:r w:rsidRPr="0097440E">
        <w:rPr>
          <w:rFonts w:cs="Tahoma" w:hAnsi="Times New Roman" w:ascii="Times New Roman"/>
          <w:b/>
          <w:sz w:val="24"/>
        </w:rPr>
        <w:t>.</w:t>
      </w:r>
      <w:r w:rsidRPr="00C00867">
        <w:rPr>
          <w:rFonts w:cs="Tahoma" w:hAnsi="Times New Roman" w:ascii="Times New Roman"/>
          <w:b/>
          <w:sz w:val="24"/>
        </w:rPr>
        <w:t xml:space="preserve">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552694">
        <w:rPr>
          <w:rFonts w:cs="Tahoma" w:hAnsi="Times New Roman" w:ascii="Times New Roman"/>
          <w:sz w:val="24"/>
        </w:rPr>
        <w:t>e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97440E">
        <w:rPr>
          <w:rFonts w:cs="Tahoma" w:hAnsi="Times New Roman" w:ascii="Times New Roman"/>
          <w:sz w:val="24"/>
        </w:rPr>
        <w:t xml:space="preserve"> </w:t>
      </w:r>
      <w:r w:rsidR="00552694" w:rsidRPr="00552694">
        <w:rPr>
          <w:rFonts w:cs="Tahoma" w:hAnsi="Times New Roman" w:ascii="Times New Roman"/>
          <w:sz w:val="24"/>
        </w:rPr>
        <w:t>upisan</w:t>
      </w:r>
      <w:r w:rsidR="00552694">
        <w:rPr>
          <w:rFonts w:cs="Tahoma" w:hAnsi="Times New Roman" w:ascii="Times New Roman"/>
          <w:sz w:val="24"/>
        </w:rPr>
        <w:t>e</w:t>
      </w:r>
      <w:r w:rsidR="00552694" w:rsidRPr="00552694">
        <w:rPr>
          <w:rFonts w:cs="Tahoma" w:hAnsi="Times New Roman" w:ascii="Times New Roman"/>
          <w:sz w:val="24"/>
        </w:rPr>
        <w:t xml:space="preserve"> u k.o. Vrapče Novo, zk. ul. 7137, </w:t>
      </w:r>
      <w:r w:rsidR="006D00CA">
        <w:rPr>
          <w:rFonts w:cs="Tahoma" w:hAnsi="Times New Roman" w:ascii="Times New Roman"/>
          <w:sz w:val="24"/>
        </w:rPr>
        <w:t xml:space="preserve">čkbr. 1443/8  </w:t>
      </w:r>
      <w:r w:rsidR="006D00CA" w:rsidRPr="006D00CA">
        <w:rPr>
          <w:rFonts w:cs="Tahoma" w:hAnsi="Times New Roman" w:ascii="Times New Roman"/>
          <w:bCs/>
          <w:sz w:val="24"/>
        </w:rPr>
        <w:t>STAMBENA ZGRADA BR. 51/1, 51/2, 51/3, 51/4 I 51/5 U BOLNIČKOJ CESTI  I DVORIŠTE</w:t>
      </w:r>
      <w:r w:rsidR="006D00CA">
        <w:rPr>
          <w:rFonts w:cs="Tahoma" w:hAnsi="Times New Roman" w:ascii="Times New Roman"/>
          <w:bCs/>
          <w:sz w:val="24"/>
        </w:rPr>
        <w:t xml:space="preserve"> – etažno vlasništvo s određenim omjerima</w:t>
      </w:r>
      <w:r w:rsidR="001B6B6C">
        <w:rPr>
          <w:rFonts w:cs="Tahoma" w:hAnsi="Times New Roman" w:ascii="Times New Roman"/>
          <w:bCs/>
          <w:sz w:val="24"/>
        </w:rPr>
        <w:t>:</w:t>
      </w:r>
      <w:r w:rsidR="006D00CA">
        <w:rPr>
          <w:rFonts w:cs="Tahoma" w:hAnsi="Times New Roman" w:ascii="Times New Roman"/>
          <w:bCs/>
          <w:sz w:val="24"/>
        </w:rPr>
        <w:t xml:space="preserve"> </w:t>
      </w:r>
    </w:p>
    <w:p w:rsidRDefault="00552694" w:rsidP="001B6B6C" w:rsidR="001B6B6C" w:rsidRPr="001B6B6C">
      <w:pPr>
        <w:spacing w:after="240" w:before="240"/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="001B6B6C" w:rsidRPr="001B6B6C">
        <w:rPr>
          <w:rFonts w:cs="Tahoma" w:hAnsi="Times New Roman" w:ascii="Times New Roman"/>
          <w:sz w:val="24"/>
        </w:rPr>
        <w:t>1. Suvlasni</w:t>
      </w:r>
      <w:r w:rsidR="001B6B6C" w:rsidRPr="001B6B6C">
        <w:rPr>
          <w:rFonts w:cs="Tahoma" w:hAnsi="Times New Roman" w:ascii="Times New Roman" w:hint="eastAsia"/>
          <w:sz w:val="24"/>
        </w:rPr>
        <w:t>č</w:t>
      </w:r>
      <w:r w:rsidR="001B6B6C" w:rsidRPr="001B6B6C">
        <w:rPr>
          <w:rFonts w:cs="Tahoma" w:hAnsi="Times New Roman" w:ascii="Times New Roman"/>
          <w:sz w:val="24"/>
        </w:rPr>
        <w:t>ki dio: 19,939/100 ETA</w:t>
      </w:r>
      <w:r w:rsidR="001B6B6C" w:rsidRPr="001B6B6C">
        <w:rPr>
          <w:rFonts w:cs="Tahoma" w:hAnsi="Times New Roman" w:ascii="Times New Roman" w:hint="eastAsia"/>
          <w:sz w:val="24"/>
        </w:rPr>
        <w:t>Ž</w:t>
      </w:r>
      <w:r w:rsidR="001B6B6C" w:rsidRPr="001B6B6C">
        <w:rPr>
          <w:rFonts w:cs="Tahoma" w:hAnsi="Times New Roman" w:ascii="Times New Roman"/>
          <w:sz w:val="24"/>
        </w:rPr>
        <w:t>NO VLASNI</w:t>
      </w:r>
      <w:r w:rsidR="001B6B6C" w:rsidRPr="001B6B6C">
        <w:rPr>
          <w:rFonts w:cs="Tahoma" w:hAnsi="Times New Roman" w:ascii="Times New Roman" w:hint="eastAsia"/>
          <w:sz w:val="24"/>
        </w:rPr>
        <w:t>Š</w:t>
      </w:r>
      <w:r w:rsidR="001B6B6C" w:rsidRPr="001B6B6C">
        <w:rPr>
          <w:rFonts w:cs="Tahoma" w:hAnsi="Times New Roman" w:ascii="Times New Roman"/>
          <w:sz w:val="24"/>
        </w:rPr>
        <w:t xml:space="preserve">TVO (E-1)   </w:t>
      </w:r>
    </w:p>
    <w:p w:rsidRDefault="001B6B6C" w:rsidP="001B6B6C" w:rsidR="001B6B6C">
      <w:pPr>
        <w:spacing w:after="240" w:before="240"/>
        <w:ind w:left="567"/>
        <w:rPr>
          <w:rFonts w:cs="Tahoma" w:hAnsi="Times New Roman" w:ascii="Times New Roman"/>
          <w:sz w:val="24"/>
        </w:rPr>
      </w:pPr>
      <w:r w:rsidRPr="001B6B6C">
        <w:rPr>
          <w:rFonts w:cs="Tahoma" w:hAnsi="Times New Roman" w:ascii="Times New Roman"/>
          <w:sz w:val="24"/>
        </w:rPr>
        <w:t xml:space="preserve"> 1. dijela nekretnina u A I (jedan) povezano sa vlasni</w:t>
      </w:r>
      <w:r w:rsidRPr="001B6B6C">
        <w:rPr>
          <w:rFonts w:cs="Tahoma" w:hAnsi="Times New Roman" w:ascii="Times New Roman" w:hint="eastAsia"/>
          <w:sz w:val="24"/>
        </w:rPr>
        <w:t>š</w:t>
      </w:r>
      <w:r w:rsidRPr="001B6B6C">
        <w:rPr>
          <w:rFonts w:cs="Tahoma" w:hAnsi="Times New Roman" w:ascii="Times New Roman"/>
          <w:sz w:val="24"/>
        </w:rPr>
        <w:t>tvom peterosobnog stana oznake B1 sa gara</w:t>
      </w:r>
      <w:r w:rsidRPr="001B6B6C">
        <w:rPr>
          <w:rFonts w:cs="Tahoma" w:hAnsi="Times New Roman" w:ascii="Times New Roman" w:hint="eastAsia"/>
          <w:sz w:val="24"/>
        </w:rPr>
        <w:t>ž</w:t>
      </w:r>
      <w:r w:rsidRPr="001B6B6C">
        <w:rPr>
          <w:rFonts w:cs="Tahoma" w:hAnsi="Times New Roman" w:ascii="Times New Roman"/>
          <w:sz w:val="24"/>
        </w:rPr>
        <w:t>om i spremi</w:t>
      </w:r>
      <w:r w:rsidRPr="001B6B6C">
        <w:rPr>
          <w:rFonts w:cs="Tahoma" w:hAnsi="Times New Roman" w:ascii="Times New Roman" w:hint="eastAsia"/>
          <w:sz w:val="24"/>
        </w:rPr>
        <w:t>š</w:t>
      </w:r>
      <w:r w:rsidRPr="001B6B6C">
        <w:rPr>
          <w:rFonts w:cs="Tahoma" w:hAnsi="Times New Roman" w:ascii="Times New Roman"/>
          <w:sz w:val="24"/>
        </w:rPr>
        <w:t>tem u suterenu, prizemlju i katu ukupne povr</w:t>
      </w:r>
      <w:r w:rsidRPr="001B6B6C">
        <w:rPr>
          <w:rFonts w:cs="Tahoma" w:hAnsi="Times New Roman" w:ascii="Times New Roman" w:hint="eastAsia"/>
          <w:sz w:val="24"/>
        </w:rPr>
        <w:t>š</w:t>
      </w:r>
      <w:r w:rsidRPr="001B6B6C">
        <w:rPr>
          <w:rFonts w:cs="Tahoma" w:hAnsi="Times New Roman" w:ascii="Times New Roman"/>
          <w:sz w:val="24"/>
        </w:rPr>
        <w:t xml:space="preserve">ine 159,20 </w:t>
      </w:r>
      <w:r w:rsidRPr="001B6B6C">
        <w:rPr>
          <w:rFonts w:cs="Tahoma" w:hAnsi="Times New Roman" w:ascii="Times New Roman" w:hint="eastAsia"/>
          <w:sz w:val="24"/>
        </w:rPr>
        <w:t>č</w:t>
      </w:r>
      <w:r w:rsidRPr="001B6B6C">
        <w:rPr>
          <w:rFonts w:cs="Tahoma" w:hAnsi="Times New Roman" w:ascii="Times New Roman"/>
          <w:sz w:val="24"/>
        </w:rPr>
        <w:t>m, ozna</w:t>
      </w:r>
      <w:r w:rsidRPr="001B6B6C">
        <w:rPr>
          <w:rFonts w:cs="Tahoma" w:hAnsi="Times New Roman" w:ascii="Times New Roman" w:hint="eastAsia"/>
          <w:sz w:val="24"/>
        </w:rPr>
        <w:t>č</w:t>
      </w:r>
      <w:r w:rsidRPr="001B6B6C">
        <w:rPr>
          <w:rFonts w:cs="Tahoma" w:hAnsi="Times New Roman" w:ascii="Times New Roman"/>
          <w:sz w:val="24"/>
        </w:rPr>
        <w:t>eno u planu posebnih dijelova zgrade ljubi</w:t>
      </w:r>
      <w:r w:rsidRPr="001B6B6C">
        <w:rPr>
          <w:rFonts w:cs="Tahoma" w:hAnsi="Times New Roman" w:ascii="Times New Roman" w:hint="eastAsia"/>
          <w:sz w:val="24"/>
        </w:rPr>
        <w:t>č</w:t>
      </w:r>
      <w:r w:rsidRPr="001B6B6C">
        <w:rPr>
          <w:rFonts w:cs="Tahoma" w:hAnsi="Times New Roman" w:ascii="Times New Roman"/>
          <w:sz w:val="24"/>
        </w:rPr>
        <w:t xml:space="preserve">astom bojom. </w:t>
      </w:r>
    </w:p>
    <w:p w:rsidRDefault="0064358E" w:rsidP="0052511F" w:rsidR="0064358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Vrijednost nekretnin</w:t>
      </w:r>
      <w:r w:rsidR="001B6B6C">
        <w:rPr>
          <w:rFonts w:cs="Tahoma" w:hAnsi="Times New Roman" w:ascii="Times New Roman"/>
          <w:sz w:val="24"/>
        </w:rPr>
        <w:t>e</w:t>
      </w:r>
      <w:r>
        <w:rPr>
          <w:rFonts w:cs="Tahoma" w:hAnsi="Times New Roman" w:ascii="Times New Roman"/>
          <w:sz w:val="24"/>
        </w:rPr>
        <w:t xml:space="preserve"> naveden</w:t>
      </w:r>
      <w:r w:rsidR="001B6B6C">
        <w:rPr>
          <w:rFonts w:cs="Tahoma" w:hAnsi="Times New Roman" w:ascii="Times New Roman"/>
          <w:sz w:val="24"/>
        </w:rPr>
        <w:t>e</w:t>
      </w:r>
      <w:r>
        <w:rPr>
          <w:rFonts w:cs="Tahoma" w:hAnsi="Times New Roman" w:ascii="Times New Roman"/>
          <w:sz w:val="24"/>
        </w:rPr>
        <w:t xml:space="preserve"> u stavku I. utvrđuje se u iznosu od</w:t>
      </w:r>
      <w:r w:rsidRPr="0064358E">
        <w:rPr>
          <w:rFonts w:cs="Tahoma" w:hAnsi="Times New Roman" w:ascii="Times New Roman"/>
          <w:b/>
          <w:sz w:val="24"/>
        </w:rPr>
        <w:t xml:space="preserve"> </w:t>
      </w:r>
      <w:r w:rsidR="001B6B6C">
        <w:rPr>
          <w:rFonts w:cs="Tahoma" w:hAnsi="Times New Roman" w:ascii="Times New Roman"/>
          <w:b/>
          <w:sz w:val="24"/>
        </w:rPr>
        <w:t>1.430.000,00</w:t>
      </w:r>
      <w:r w:rsidRPr="0064358E">
        <w:rPr>
          <w:rFonts w:cs="Tahoma" w:hAnsi="Times New Roman" w:ascii="Times New Roman"/>
          <w:b/>
          <w:sz w:val="24"/>
        </w:rPr>
        <w:t xml:space="preserve"> </w:t>
      </w:r>
      <w:r w:rsidRPr="001B6B6C">
        <w:rPr>
          <w:rFonts w:cs="Tahoma" w:hAnsi="Times New Roman" w:ascii="Times New Roman"/>
          <w:b/>
          <w:sz w:val="24"/>
        </w:rPr>
        <w:t>kuna.</w:t>
      </w:r>
    </w:p>
    <w:p w:rsidRDefault="0052511F" w:rsidP="00C00867" w:rsidR="00C00867" w:rsidRPr="00C00867">
      <w:pPr>
        <w:ind w:left="567"/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 </w:t>
      </w:r>
    </w:p>
    <w:p w:rsidRDefault="0097440E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>N</w:t>
      </w:r>
      <w:r w:rsidR="005A4811" w:rsidRPr="00AA0757">
        <w:rPr>
          <w:rFonts w:hAnsi="Times New Roman" w:ascii="Times New Roman"/>
          <w:sz w:val="24"/>
        </w:rPr>
        <w:t>ekretnin</w:t>
      </w:r>
      <w:r w:rsidR="001B6B6C">
        <w:rPr>
          <w:rFonts w:hAnsi="Times New Roman" w:ascii="Times New Roman"/>
          <w:sz w:val="24"/>
        </w:rPr>
        <w:t>a</w:t>
      </w:r>
      <w:r w:rsidR="005A4811" w:rsidRPr="00AA075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se </w:t>
      </w:r>
      <w:r w:rsidR="00F81105">
        <w:rPr>
          <w:rFonts w:hAnsi="Times New Roman" w:ascii="Times New Roman"/>
          <w:sz w:val="24"/>
        </w:rPr>
        <w:t>prodaj</w:t>
      </w:r>
      <w:r w:rsidR="001B6B6C">
        <w:rPr>
          <w:rFonts w:hAnsi="Times New Roman" w:ascii="Times New Roman"/>
          <w:sz w:val="24"/>
        </w:rPr>
        <w:t>a</w:t>
      </w:r>
      <w:r w:rsidR="00F81105">
        <w:rPr>
          <w:rFonts w:hAnsi="Times New Roman" w:ascii="Times New Roman"/>
          <w:sz w:val="24"/>
        </w:rPr>
        <w:t xml:space="preserve"> </w:t>
      </w:r>
      <w:r w:rsidR="005A4811"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1B6B6C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 xml:space="preserve">16. listopada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97440E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4C0430">
        <w:rPr>
          <w:rFonts w:cs="Tahoma" w:hAnsi="Times New Roman" w:ascii="Times New Roman"/>
          <w:b/>
          <w:sz w:val="24"/>
          <w:u w:val="single"/>
        </w:rPr>
        <w:t>11,20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4C0430">
        <w:rPr>
          <w:rFonts w:cs="Tahoma" w:hAnsi="Times New Roman" w:ascii="Times New Roman"/>
          <w:sz w:val="24"/>
        </w:rPr>
        <w:t>64/III</w:t>
      </w:r>
      <w:r w:rsidR="0052511F">
        <w:rPr>
          <w:rFonts w:cs="Tahoma" w:hAnsi="Times New Roman" w:ascii="Times New Roman"/>
          <w:sz w:val="24"/>
        </w:rPr>
        <w:t xml:space="preserve"> (</w:t>
      </w:r>
      <w:r w:rsidR="004C0430">
        <w:rPr>
          <w:rFonts w:cs="Tahoma" w:hAnsi="Times New Roman" w:ascii="Times New Roman"/>
          <w:sz w:val="24"/>
        </w:rPr>
        <w:t>dvorišna zgrada</w:t>
      </w:r>
      <w:r w:rsidR="0052511F">
        <w:rPr>
          <w:rFonts w:cs="Tahoma" w:hAnsi="Times New Roman" w:ascii="Times New Roman"/>
          <w:sz w:val="24"/>
        </w:rPr>
        <w:t>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4C0430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</w:t>
      </w:r>
      <w:r w:rsidR="0097440E">
        <w:rPr>
          <w:rFonts w:cs="Tahoma" w:hAnsi="Times New Roman" w:ascii="Times New Roman"/>
          <w:sz w:val="24"/>
        </w:rPr>
        <w:t>mo</w:t>
      </w:r>
      <w:r w:rsidR="004C0430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</w:t>
      </w:r>
      <w:r w:rsidR="009476E1">
        <w:rPr>
          <w:rFonts w:cs="Tahoma" w:hAnsi="Times New Roman" w:ascii="Times New Roman"/>
          <w:sz w:val="24"/>
        </w:rPr>
        <w:t>je</w:t>
      </w:r>
      <w:r w:rsidR="00E911F7" w:rsidRPr="00AA0757">
        <w:rPr>
          <w:rFonts w:cs="Tahoma" w:hAnsi="Times New Roman" w:ascii="Times New Roman"/>
          <w:sz w:val="24"/>
        </w:rPr>
        <w:t xml:space="preserve"> </w:t>
      </w:r>
      <w:r w:rsidR="00D24B90">
        <w:rPr>
          <w:rFonts w:cs="Tahoma" w:hAnsi="Times New Roman" w:ascii="Times New Roman"/>
          <w:sz w:val="24"/>
        </w:rPr>
        <w:t xml:space="preserve">utvrđena </w:t>
      </w:r>
      <w:r w:rsidR="007237FA">
        <w:rPr>
          <w:rFonts w:cs="Tahoma" w:hAnsi="Times New Roman" w:ascii="Times New Roman"/>
          <w:sz w:val="24"/>
        </w:rPr>
        <w:t xml:space="preserve">u </w:t>
      </w:r>
      <w:r w:rsidR="004C0430">
        <w:rPr>
          <w:rFonts w:cs="Tahoma" w:hAnsi="Times New Roman" w:ascii="Times New Roman"/>
          <w:sz w:val="24"/>
        </w:rPr>
        <w:t>stavku</w:t>
      </w:r>
      <w:r w:rsidR="00E911F7" w:rsidRPr="00AA0757">
        <w:rPr>
          <w:rFonts w:cs="Tahoma" w:hAnsi="Times New Roman" w:ascii="Times New Roman"/>
          <w:sz w:val="24"/>
        </w:rPr>
        <w:t xml:space="preserve"> </w:t>
      </w:r>
      <w:r w:rsidR="004C0430">
        <w:rPr>
          <w:rFonts w:cs="Tahoma" w:hAnsi="Times New Roman" w:ascii="Times New Roman"/>
          <w:sz w:val="24"/>
        </w:rPr>
        <w:t>I</w:t>
      </w:r>
      <w:r w:rsidR="0052511F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97440E" w:rsidR="0097440E" w:rsidRPr="009744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6650FA" w:rsidRPr="006650FA">
        <w:rPr>
          <w:rFonts w:cs="Tahoma" w:hAnsi="Times New Roman" w:ascii="Times New Roman"/>
          <w:b/>
          <w:sz w:val="24"/>
        </w:rPr>
        <w:t>50</w:t>
      </w:r>
      <w:r w:rsidR="0052511F" w:rsidRPr="0052511F">
        <w:rPr>
          <w:rFonts w:cs="Tahoma" w:hAnsi="Times New Roman" w:ascii="Times New Roman"/>
          <w:b/>
          <w:sz w:val="24"/>
        </w:rPr>
        <w:t>.000,00 kuna</w:t>
      </w:r>
      <w:r w:rsidR="0097440E">
        <w:rPr>
          <w:rFonts w:cs="Tahoma" w:hAnsi="Times New Roman" w:ascii="Times New Roman"/>
          <w:b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6650FA">
        <w:rPr>
          <w:rFonts w:cs="Tahoma" w:hAnsi="Times New Roman" w:ascii="Times New Roman"/>
          <w:sz w:val="24"/>
        </w:rPr>
        <w:t xml:space="preserve"> (HR00)</w:t>
      </w:r>
      <w:r w:rsidR="004C0430">
        <w:rPr>
          <w:rFonts w:cs="Tahoma" w:hAnsi="Times New Roman" w:ascii="Times New Roman"/>
          <w:sz w:val="24"/>
        </w:rPr>
        <w:t xml:space="preserve"> 5781-16,</w:t>
      </w:r>
      <w:r w:rsidR="006650FA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4C0430">
        <w:rPr>
          <w:rFonts w:cs="Tahoma" w:hAnsi="Times New Roman" w:ascii="Times New Roman"/>
          <w:sz w:val="24"/>
        </w:rPr>
        <w:t>5781/16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  <w:r w:rsidR="0097440E">
        <w:rPr>
          <w:rFonts w:cs="Tahoma" w:hAnsi="Times New Roman" w:ascii="Times New Roman"/>
          <w:sz w:val="24"/>
        </w:rPr>
        <w:t>Razlučni vjerovni</w:t>
      </w:r>
      <w:r w:rsidR="004223A9">
        <w:rPr>
          <w:rFonts w:cs="Tahoma" w:hAnsi="Times New Roman" w:ascii="Times New Roman"/>
          <w:sz w:val="24"/>
        </w:rPr>
        <w:t xml:space="preserve">k </w:t>
      </w:r>
      <w:r w:rsidR="0097440E">
        <w:rPr>
          <w:rFonts w:cs="Tahoma" w:hAnsi="Times New Roman" w:ascii="Times New Roman"/>
          <w:sz w:val="24"/>
        </w:rPr>
        <w:t xml:space="preserve">oslobođen </w:t>
      </w:r>
      <w:r w:rsidR="004223A9">
        <w:rPr>
          <w:rFonts w:cs="Tahoma" w:hAnsi="Times New Roman" w:ascii="Times New Roman"/>
          <w:sz w:val="24"/>
        </w:rPr>
        <w:t>je</w:t>
      </w:r>
      <w:r w:rsidR="0097440E">
        <w:rPr>
          <w:rFonts w:cs="Tahoma" w:hAnsi="Times New Roman" w:ascii="Times New Roman"/>
          <w:sz w:val="24"/>
        </w:rPr>
        <w:t xml:space="preserve"> plaćanja kupovnine.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</w:t>
      </w:r>
      <w:r w:rsidR="004C0430">
        <w:rPr>
          <w:rFonts w:cs="Tahoma" w:hAnsi="Times New Roman" w:ascii="Times New Roman"/>
          <w:sz w:val="24"/>
        </w:rPr>
        <w:t xml:space="preserve">depozitni </w:t>
      </w:r>
      <w:r w:rsidR="00465F0E">
        <w:rPr>
          <w:rFonts w:cs="Tahoma" w:hAnsi="Times New Roman" w:ascii="Times New Roman"/>
          <w:sz w:val="24"/>
        </w:rPr>
        <w:t xml:space="preserve">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="0097440E">
        <w:rPr>
          <w:rFonts w:cs="Tahoma" w:hAnsi="Times New Roman" w:ascii="Times New Roman"/>
          <w:sz w:val="24"/>
        </w:rPr>
        <w:t>0 dana od pravomoćnosti rješenja o dosudi.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>
        <w:rPr>
          <w:rFonts w:cs="Tahoma" w:hAnsi="Times New Roman" w:ascii="Times New Roman"/>
          <w:noProof/>
          <w:sz w:val="24"/>
        </w:rPr>
        <w:t xml:space="preserve">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</w:t>
      </w:r>
      <w:r w:rsidR="0097440E">
        <w:rPr>
          <w:rFonts w:cs="Tahoma" w:hAnsi="Times New Roman" w:ascii="Times New Roman"/>
          <w:noProof/>
          <w:sz w:val="24"/>
        </w:rPr>
        <w:t xml:space="preserve">pravo </w:t>
      </w:r>
      <w:r>
        <w:rPr>
          <w:rFonts w:cs="Tahoma" w:hAnsi="Times New Roman" w:ascii="Times New Roman"/>
          <w:noProof/>
          <w:sz w:val="24"/>
        </w:rPr>
        <w:t>vlasništv</w:t>
      </w:r>
      <w:r w:rsidR="0097440E">
        <w:rPr>
          <w:rFonts w:cs="Tahoma" w:hAnsi="Times New Roman" w:ascii="Times New Roman"/>
          <w:noProof/>
          <w:sz w:val="24"/>
        </w:rPr>
        <w:t>a</w:t>
      </w:r>
      <w:r>
        <w:rPr>
          <w:rFonts w:cs="Tahoma" w:hAnsi="Times New Roman" w:ascii="Times New Roman"/>
          <w:noProof/>
          <w:sz w:val="24"/>
        </w:rPr>
        <w:t xml:space="preserve">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D50464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D50464">
        <w:rPr>
          <w:rFonts w:cs="Tahoma" w:hAnsi="Times New Roman" w:ascii="Times New Roman"/>
          <w:sz w:val="24"/>
        </w:rPr>
        <w:t>icom.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D50464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D50464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</w:t>
      </w:r>
      <w:r w:rsidR="00AC2E6A">
        <w:rPr>
          <w:rFonts w:cs="Tahoma" w:hAnsi="Times New Roman" w:ascii="Times New Roman"/>
          <w:sz w:val="24"/>
        </w:rPr>
        <w:t xml:space="preserve">nadležnim tijelima </w:t>
      </w:r>
      <w:r w:rsidRPr="00AA0757">
        <w:rPr>
          <w:rFonts w:cs="Tahoma" w:hAnsi="Times New Roman" w:ascii="Times New Roman"/>
          <w:sz w:val="24"/>
        </w:rPr>
        <w:t xml:space="preserve">radi </w:t>
      </w:r>
      <w:r w:rsidR="00AC2E6A">
        <w:rPr>
          <w:rFonts w:cs="Tahoma" w:hAnsi="Times New Roman" w:ascii="Times New Roman"/>
          <w:sz w:val="24"/>
        </w:rPr>
        <w:t>evidentiranja</w:t>
      </w:r>
      <w:r w:rsidRPr="00AA0757">
        <w:rPr>
          <w:rFonts w:cs="Tahoma" w:hAnsi="Times New Roman" w:ascii="Times New Roman"/>
          <w:sz w:val="24"/>
        </w:rPr>
        <w:t xml:space="preserve"> u Očevidnik</w:t>
      </w:r>
      <w:r w:rsidR="00AC2E6A">
        <w:rPr>
          <w:rFonts w:cs="Tahoma" w:hAnsi="Times New Roman" w:ascii="Times New Roman"/>
          <w:sz w:val="24"/>
        </w:rPr>
        <w:t>u</w:t>
      </w:r>
      <w:r w:rsidRPr="00AA0757">
        <w:rPr>
          <w:rFonts w:cs="Tahoma" w:hAnsi="Times New Roman" w:ascii="Times New Roman"/>
          <w:sz w:val="24"/>
        </w:rPr>
        <w:t xml:space="preserve"> nekretnina i pokretnina </w:t>
      </w:r>
      <w:r w:rsidR="008C37EC" w:rsidRPr="008C37EC">
        <w:rPr>
          <w:rFonts w:cs="Tahoma" w:hAnsi="Times New Roman" w:ascii="Times New Roman"/>
          <w:sz w:val="24"/>
        </w:rPr>
        <w:t>koje se prodaju u ovršnom i stečajnom postupku</w:t>
      </w:r>
      <w:r w:rsidR="00AC2E6A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D50464">
        <w:rPr>
          <w:rFonts w:cs="Tahoma" w:hAnsi="Times New Roman" w:ascii="Times New Roman"/>
          <w:sz w:val="24"/>
        </w:rPr>
        <w:t xml:space="preserve">27. rujna </w:t>
      </w:r>
      <w:r w:rsidR="00B05C64">
        <w:rPr>
          <w:rFonts w:cs="Tahoma" w:hAnsi="Times New Roman" w:ascii="Times New Roman"/>
          <w:sz w:val="24"/>
        </w:rPr>
        <w:t>201</w:t>
      </w:r>
      <w:r w:rsidR="00D24B90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B27AB1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B27AB1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B27AB1" w:rsidP="00310AAD" w:rsidR="00B27AB1">
      <w:pPr>
        <w:rPr>
          <w:rFonts w:cs="Tahoma" w:hAnsi="Times New Roman" w:ascii="Times New Roman"/>
          <w:sz w:val="24"/>
        </w:rPr>
      </w:pPr>
    </w:p>
    <w:p w:rsidRDefault="00B27AB1" w:rsidP="00310AAD" w:rsidR="00B27AB1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B27AB1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B27AB1">
      <w:pPr>
        <w:rPr>
          <w:rFonts w:cs="Tahoma" w:hAnsi="Times New Roman" w:ascii="Times New Roman"/>
          <w:color w:themeColor="background1" w:val="FFFFFF"/>
          <w:sz w:val="24"/>
        </w:rPr>
      </w:pPr>
      <w:r w:rsidRPr="00B27AB1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7705F9" w:rsidP="00310AAD" w:rsidR="001066B6" w:rsidRPr="00B27AB1">
      <w:pPr>
        <w:rPr>
          <w:rFonts w:cs="Tahoma" w:hAnsi="Times New Roman" w:ascii="Times New Roman"/>
          <w:color w:themeColor="background1" w:val="FFFFFF"/>
          <w:sz w:val="24"/>
        </w:rPr>
      </w:pPr>
      <w:r w:rsidRPr="00B27AB1">
        <w:rPr>
          <w:rFonts w:cs="Tahoma" w:hAnsi="Times New Roman" w:ascii="Times New Roman"/>
          <w:color w:themeColor="background1" w:val="FFFFFF"/>
          <w:sz w:val="24"/>
        </w:rPr>
        <w:t>1.</w:t>
      </w:r>
      <w:r w:rsidR="001066B6" w:rsidRPr="00B27AB1">
        <w:rPr>
          <w:rFonts w:cs="Tahoma" w:hAnsi="Times New Roman" w:ascii="Times New Roman"/>
          <w:color w:themeColor="background1" w:val="FFFFFF"/>
          <w:sz w:val="24"/>
        </w:rPr>
        <w:t xml:space="preserve"> e-Oglasna ploča</w:t>
      </w:r>
      <w:r w:rsidRPr="00B27AB1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1066B6" w:rsidP="00310AAD" w:rsidR="007705F9" w:rsidRPr="00B27AB1">
      <w:pPr>
        <w:rPr>
          <w:rFonts w:cs="Tahoma" w:hAnsi="Times New Roman" w:ascii="Times New Roman"/>
          <w:color w:themeColor="background1" w:val="FFFFFF"/>
          <w:sz w:val="24"/>
        </w:rPr>
      </w:pPr>
      <w:r w:rsidRPr="00B27AB1">
        <w:rPr>
          <w:rFonts w:cs="Tahoma" w:hAnsi="Times New Roman" w:ascii="Times New Roman"/>
          <w:color w:themeColor="background1" w:val="FFFFFF"/>
          <w:sz w:val="24"/>
        </w:rPr>
        <w:t xml:space="preserve">2. </w:t>
      </w:r>
      <w:r w:rsidR="007705F9" w:rsidRPr="00B27AB1">
        <w:rPr>
          <w:rFonts w:cs="Tahoma" w:hAnsi="Times New Roman" w:ascii="Times New Roman"/>
          <w:color w:themeColor="background1" w:val="FFFFFF"/>
          <w:sz w:val="24"/>
        </w:rPr>
        <w:t>Stečajno</w:t>
      </w:r>
      <w:r w:rsidRPr="00B27AB1">
        <w:rPr>
          <w:rFonts w:cs="Tahoma" w:hAnsi="Times New Roman" w:ascii="Times New Roman"/>
          <w:color w:themeColor="background1" w:val="FFFFFF"/>
          <w:sz w:val="24"/>
        </w:rPr>
        <w:t>j</w:t>
      </w:r>
      <w:r w:rsidR="007705F9" w:rsidRPr="00B27AB1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Pr="00B27AB1">
        <w:rPr>
          <w:rFonts w:cs="Tahoma" w:hAnsi="Times New Roman" w:ascii="Times New Roman"/>
          <w:color w:themeColor="background1" w:val="FFFFFF"/>
          <w:sz w:val="24"/>
        </w:rPr>
        <w:t>ici</w:t>
      </w:r>
      <w:r w:rsidR="007705F9" w:rsidRPr="00B27AB1">
        <w:rPr>
          <w:rFonts w:cs="Tahoma" w:hAnsi="Times New Roman" w:ascii="Times New Roman"/>
          <w:color w:themeColor="background1" w:val="FFFFFF"/>
          <w:sz w:val="24"/>
        </w:rPr>
        <w:t>, osobno</w:t>
      </w:r>
    </w:p>
    <w:p w:rsidRDefault="001066B6" w:rsidP="00310AAD" w:rsidR="00AC2E6A" w:rsidRPr="00B27AB1">
      <w:pPr>
        <w:rPr>
          <w:rFonts w:cs="Tahoma" w:hAnsi="Times New Roman" w:ascii="Times New Roman"/>
          <w:color w:themeColor="background1" w:val="FFFFFF"/>
          <w:sz w:val="24"/>
        </w:rPr>
      </w:pPr>
      <w:r w:rsidRPr="00B27AB1">
        <w:rPr>
          <w:rFonts w:cs="Tahoma" w:hAnsi="Times New Roman" w:ascii="Times New Roman"/>
          <w:color w:themeColor="background1" w:val="FFFFFF"/>
          <w:sz w:val="24"/>
        </w:rPr>
        <w:t>3</w:t>
      </w:r>
      <w:r w:rsidR="00AC2E6A" w:rsidRPr="00B27AB1">
        <w:rPr>
          <w:rFonts w:cs="Tahoma" w:hAnsi="Times New Roman" w:ascii="Times New Roman"/>
          <w:color w:themeColor="background1" w:val="FFFFFF"/>
          <w:sz w:val="24"/>
        </w:rPr>
        <w:t>.</w:t>
      </w:r>
      <w:r w:rsidRPr="00B27AB1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AC2E6A" w:rsidRPr="00B27AB1">
        <w:rPr>
          <w:rFonts w:cs="Tahoma" w:hAnsi="Times New Roman" w:ascii="Times New Roman"/>
          <w:color w:themeColor="background1" w:val="FFFFFF"/>
          <w:sz w:val="24"/>
        </w:rPr>
        <w:t>RH MF Porezna uprava u</w:t>
      </w:r>
      <w:r w:rsidRPr="00B27AB1">
        <w:rPr>
          <w:rFonts w:cs="Tahoma" w:hAnsi="Times New Roman" w:ascii="Times New Roman"/>
          <w:color w:themeColor="background1" w:val="FFFFFF"/>
          <w:sz w:val="24"/>
        </w:rPr>
        <w:t xml:space="preserve"> Zagreb</w:t>
      </w:r>
      <w:r w:rsidR="00AC2E6A" w:rsidRPr="00B27AB1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1066B6" w:rsidP="00D50464" w:rsidR="001066B6" w:rsidRPr="00B27AB1">
      <w:pPr>
        <w:rPr>
          <w:rFonts w:cs="Tahoma" w:hAnsi="Times New Roman" w:ascii="Times New Roman"/>
          <w:color w:themeColor="background1" w:val="FFFFFF"/>
          <w:sz w:val="24"/>
        </w:rPr>
      </w:pPr>
      <w:r w:rsidRPr="00B27AB1">
        <w:rPr>
          <w:rFonts w:cs="Tahoma" w:hAnsi="Times New Roman" w:ascii="Times New Roman"/>
          <w:color w:themeColor="background1" w:val="FFFFFF"/>
          <w:sz w:val="24"/>
        </w:rPr>
        <w:t>4</w:t>
      </w:r>
      <w:r w:rsidR="007705F9" w:rsidRPr="00B27AB1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D50464" w:rsidRPr="00B27AB1">
        <w:rPr>
          <w:rFonts w:cs="Tahoma" w:hAnsi="Times New Roman" w:ascii="Times New Roman"/>
          <w:color w:themeColor="background1" w:val="FFFFFF"/>
          <w:sz w:val="24"/>
        </w:rPr>
        <w:t xml:space="preserve">Razlučnom vjerovniku: Severitas d.o.o. </w:t>
      </w:r>
      <w:r w:rsidRPr="00B27AB1">
        <w:rPr>
          <w:rFonts w:cs="Tahoma" w:hAnsi="Times New Roman" w:ascii="Times New Roman"/>
          <w:color w:themeColor="background1" w:val="FFFFFF"/>
          <w:sz w:val="24"/>
        </w:rPr>
        <w:t>Zagreb, po pun. Nikoli Remenar</w:t>
      </w:r>
      <w:r w:rsidR="00C74A2E" w:rsidRPr="00B27AB1">
        <w:rPr>
          <w:rFonts w:cs="Tahoma" w:hAnsi="Times New Roman" w:ascii="Times New Roman"/>
          <w:color w:themeColor="background1" w:val="FFFFFF"/>
          <w:sz w:val="24"/>
        </w:rPr>
        <w:t>u</w:t>
      </w:r>
      <w:r w:rsidRPr="00B27AB1">
        <w:rPr>
          <w:rFonts w:cs="Tahoma" w:hAnsi="Times New Roman" w:ascii="Times New Roman"/>
          <w:color w:themeColor="background1" w:val="FFFFFF"/>
          <w:sz w:val="24"/>
        </w:rPr>
        <w:t xml:space="preserve">, odvjetniku u </w:t>
      </w:r>
    </w:p>
    <w:p w:rsidRDefault="001066B6" w:rsidP="00D50464" w:rsidR="00D50464" w:rsidRPr="00B27AB1">
      <w:pPr>
        <w:rPr>
          <w:rFonts w:cs="Tahoma" w:hAnsi="Times New Roman" w:ascii="Times New Roman"/>
          <w:color w:themeColor="background1" w:val="FFFFFF"/>
          <w:sz w:val="24"/>
        </w:rPr>
      </w:pPr>
      <w:r w:rsidRPr="00B27AB1">
        <w:rPr>
          <w:rFonts w:cs="Tahoma" w:hAnsi="Times New Roman" w:ascii="Times New Roman"/>
          <w:color w:themeColor="background1" w:val="FFFFFF"/>
          <w:sz w:val="24"/>
        </w:rPr>
        <w:t xml:space="preserve">    Zagrebu, Trg hrvatskih velikana 4</w:t>
      </w:r>
    </w:p>
    <w:sectPr w:rsidSect="003443E9" w:rsidR="00D50464" w:rsidRPr="00B27AB1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0C80" w:rsidR="00FE0C80">
      <w:r>
        <w:separator/>
      </w:r>
    </w:p>
  </w:endnote>
  <w:endnote w:id="0" w:type="continuationSeparator">
    <w:p w:rsidRDefault="00FE0C80" w:rsidR="00FE0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0C80" w:rsidR="00FE0C80">
      <w:r>
        <w:separator/>
      </w:r>
    </w:p>
  </w:footnote>
  <w:footnote w:id="0" w:type="continuationSeparator">
    <w:p w:rsidRDefault="00FE0C80" w:rsidR="00FE0C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1C10DA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4C0430">
      <w:rPr>
        <w:rFonts w:hAnsi="Times New Roman" w:ascii="Times New Roman"/>
        <w:szCs w:val="22"/>
      </w:rPr>
      <w:t>5781/16</w:t>
    </w:r>
    <w:r w:rsidR="00E52CCF">
      <w:rPr>
        <w:rFonts w:hAnsi="Times New Roman" w:ascii="Times New Roman"/>
        <w:szCs w:val="22"/>
      </w:rPr>
      <w:t>-67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2694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94A54"/>
    <w:rsid w:val="000A046A"/>
    <w:rsid w:val="000A5A68"/>
    <w:rsid w:val="000D010B"/>
    <w:rsid w:val="000E2F21"/>
    <w:rsid w:val="000F61F1"/>
    <w:rsid w:val="001044C4"/>
    <w:rsid w:val="0010635B"/>
    <w:rsid w:val="001066B6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83815"/>
    <w:rsid w:val="001B6B6C"/>
    <w:rsid w:val="001C10DA"/>
    <w:rsid w:val="001E2F88"/>
    <w:rsid w:val="001E575C"/>
    <w:rsid w:val="002109AC"/>
    <w:rsid w:val="002167C5"/>
    <w:rsid w:val="00226FE8"/>
    <w:rsid w:val="0024113F"/>
    <w:rsid w:val="0024257C"/>
    <w:rsid w:val="0025704F"/>
    <w:rsid w:val="00296403"/>
    <w:rsid w:val="002A5538"/>
    <w:rsid w:val="002B091E"/>
    <w:rsid w:val="002B2A2A"/>
    <w:rsid w:val="002C1105"/>
    <w:rsid w:val="002D1E10"/>
    <w:rsid w:val="002E4E54"/>
    <w:rsid w:val="002F2B36"/>
    <w:rsid w:val="0030074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A1442"/>
    <w:rsid w:val="003B3623"/>
    <w:rsid w:val="003B4319"/>
    <w:rsid w:val="003C3ECA"/>
    <w:rsid w:val="003D21F3"/>
    <w:rsid w:val="003F74DA"/>
    <w:rsid w:val="00401259"/>
    <w:rsid w:val="004161A8"/>
    <w:rsid w:val="004223A9"/>
    <w:rsid w:val="00436CBD"/>
    <w:rsid w:val="00441071"/>
    <w:rsid w:val="004416EE"/>
    <w:rsid w:val="00460BB7"/>
    <w:rsid w:val="00462348"/>
    <w:rsid w:val="0046253D"/>
    <w:rsid w:val="00465F0E"/>
    <w:rsid w:val="0047037A"/>
    <w:rsid w:val="0048221C"/>
    <w:rsid w:val="00482439"/>
    <w:rsid w:val="004B38AD"/>
    <w:rsid w:val="004C0430"/>
    <w:rsid w:val="004F42DC"/>
    <w:rsid w:val="00504013"/>
    <w:rsid w:val="005054F0"/>
    <w:rsid w:val="00515A6A"/>
    <w:rsid w:val="00517B3B"/>
    <w:rsid w:val="0052511F"/>
    <w:rsid w:val="00525226"/>
    <w:rsid w:val="005419C8"/>
    <w:rsid w:val="00552694"/>
    <w:rsid w:val="00555835"/>
    <w:rsid w:val="0057341F"/>
    <w:rsid w:val="0057594C"/>
    <w:rsid w:val="00593FFA"/>
    <w:rsid w:val="005A4811"/>
    <w:rsid w:val="005B00EE"/>
    <w:rsid w:val="005C57E1"/>
    <w:rsid w:val="005D519A"/>
    <w:rsid w:val="005E661F"/>
    <w:rsid w:val="005F1421"/>
    <w:rsid w:val="006008F9"/>
    <w:rsid w:val="00642359"/>
    <w:rsid w:val="0064358E"/>
    <w:rsid w:val="00645DC1"/>
    <w:rsid w:val="006650FA"/>
    <w:rsid w:val="006670BB"/>
    <w:rsid w:val="0068465E"/>
    <w:rsid w:val="006B72D9"/>
    <w:rsid w:val="006D00CA"/>
    <w:rsid w:val="006E1347"/>
    <w:rsid w:val="006E1E9D"/>
    <w:rsid w:val="006E52BB"/>
    <w:rsid w:val="006F26F0"/>
    <w:rsid w:val="0070227B"/>
    <w:rsid w:val="007160D0"/>
    <w:rsid w:val="007237FA"/>
    <w:rsid w:val="00735E39"/>
    <w:rsid w:val="00736971"/>
    <w:rsid w:val="007664ED"/>
    <w:rsid w:val="007705F9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965EA"/>
    <w:rsid w:val="008A516D"/>
    <w:rsid w:val="008B1941"/>
    <w:rsid w:val="008B1BEC"/>
    <w:rsid w:val="008B6BCE"/>
    <w:rsid w:val="008C37EC"/>
    <w:rsid w:val="008C4232"/>
    <w:rsid w:val="008D64D0"/>
    <w:rsid w:val="008F7361"/>
    <w:rsid w:val="009476E1"/>
    <w:rsid w:val="0095432E"/>
    <w:rsid w:val="00957E52"/>
    <w:rsid w:val="00971D49"/>
    <w:rsid w:val="00973546"/>
    <w:rsid w:val="0097440E"/>
    <w:rsid w:val="0099519D"/>
    <w:rsid w:val="009A0FF6"/>
    <w:rsid w:val="009C364E"/>
    <w:rsid w:val="009D5AF9"/>
    <w:rsid w:val="009F6435"/>
    <w:rsid w:val="009F6D59"/>
    <w:rsid w:val="00A054B8"/>
    <w:rsid w:val="00A150D3"/>
    <w:rsid w:val="00A23DC2"/>
    <w:rsid w:val="00A25446"/>
    <w:rsid w:val="00A62482"/>
    <w:rsid w:val="00A74130"/>
    <w:rsid w:val="00AA0757"/>
    <w:rsid w:val="00AB0009"/>
    <w:rsid w:val="00AB05F6"/>
    <w:rsid w:val="00AB1309"/>
    <w:rsid w:val="00AC2E6A"/>
    <w:rsid w:val="00AC30C2"/>
    <w:rsid w:val="00AD6D46"/>
    <w:rsid w:val="00B05C64"/>
    <w:rsid w:val="00B12EF9"/>
    <w:rsid w:val="00B27AB1"/>
    <w:rsid w:val="00B334BE"/>
    <w:rsid w:val="00B36118"/>
    <w:rsid w:val="00B364CB"/>
    <w:rsid w:val="00B52117"/>
    <w:rsid w:val="00B5633F"/>
    <w:rsid w:val="00B85A77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6114A"/>
    <w:rsid w:val="00C7246B"/>
    <w:rsid w:val="00C74832"/>
    <w:rsid w:val="00C74A2E"/>
    <w:rsid w:val="00C93F35"/>
    <w:rsid w:val="00CA69C6"/>
    <w:rsid w:val="00CC37E6"/>
    <w:rsid w:val="00CF1387"/>
    <w:rsid w:val="00CF419D"/>
    <w:rsid w:val="00D07094"/>
    <w:rsid w:val="00D12ED3"/>
    <w:rsid w:val="00D17C0C"/>
    <w:rsid w:val="00D24B90"/>
    <w:rsid w:val="00D4749B"/>
    <w:rsid w:val="00D50464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52CCF"/>
    <w:rsid w:val="00E71DBF"/>
    <w:rsid w:val="00E745A0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B4926"/>
    <w:rsid w:val="00FE0C8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C10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0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0D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0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0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C10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0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0D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0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0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8128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566489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058194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9252793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7860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63356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6344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7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252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72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5781</izvorni_sadrzaj>
    <derivirana_varijabla naziv="DomainObject.Predmet.Broj_1">5781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St-5781/2016</izvorni_sadrzaj>
    <derivirana_varijabla naziv="DomainObject.Predmet.OznakaBroj_1">St-5781/2016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PRO-HOR d.o.o.</izvorni_sadrzaj>
    <derivirana_varijabla naziv="DomainObject.Predmet.ProtustrankaFormated_1">  PRO-HOR d.o.o.</derivirana_varijabla>
  </DomainObject.Predmet.ProtustrankaFormated>
  <DomainObject.Predmet.ProtustrankaFormatedOIB>
    <izvorni_sadrzaj>  PRO-HOR d.o.o., OIB 25364250344</izvorni_sadrzaj>
    <derivirana_varijabla naziv="DomainObject.Predmet.ProtustrankaFormatedOIB_1">  PRO-HOR d.o.o., OIB 25364250344</derivirana_varijabla>
  </DomainObject.Predmet.ProtustrankaFormatedOIB>
  <DomainObject.Predmet.ProtustrankaFormatedWithAdress>
    <izvorni_sadrzaj> PRO-HOR d.o.o., Bolnička cesta 51/1, 10000 Zagreb</izvorni_sadrzaj>
    <derivirana_varijabla naziv="DomainObject.Predmet.ProtustrankaFormatedWithAdress_1"> PRO-HOR d.o.o., Bolnička cesta 51/1, 10000 Zagreb</derivirana_varijabla>
  </DomainObject.Predmet.ProtustrankaFormatedWithAdress>
  <DomainObject.Predmet.ProtustrankaFormatedWithAdressOIB>
    <izvorni_sadrzaj> PRO-HOR d.o.o., OIB 25364250344, Bolnička cesta 51/1, 10000 Zagreb</izvorni_sadrzaj>
    <derivirana_varijabla naziv="DomainObject.Predmet.ProtustrankaFormatedWithAdressOIB_1"> PRO-HOR d.o.o., OIB 25364250344, Bolnička cesta 51/1, 10000 Zagreb</derivirana_varijabla>
  </DomainObject.Predmet.ProtustrankaFormatedWithAdressOIB>
  <DomainObject.Predmet.ProtustrankaWithAdress>
    <izvorni_sadrzaj>PRO-HOR d.o.o. Bolnička cesta 51/1, 10000 Zagreb</izvorni_sadrzaj>
    <derivirana_varijabla naziv="DomainObject.Predmet.ProtustrankaWithAdress_1">PRO-HOR d.o.o. Bolnička cesta 51/1, 10000 Zagreb</derivirana_varijabla>
  </DomainObject.Predmet.ProtustrankaWithAdress>
  <DomainObject.Predmet.ProtustrankaWithAdressOIB>
    <izvorni_sadrzaj>PRO-HOR d.o.o., OIB 25364250344, Bolnička cesta 51/1, 10000 Zagreb</izvorni_sadrzaj>
    <derivirana_varijabla naziv="DomainObject.Predmet.ProtustrankaWithAdressOIB_1">PRO-HOR d.o.o., OIB 25364250344, Bolnička cesta 51/1, 10000 Zagreb</derivirana_varijabla>
  </DomainObject.Predmet.ProtustrankaWithAdressOIB>
  <DomainObject.Predmet.ProtustrankaNazivFormated>
    <izvorni_sadrzaj>PRO-HOR d.o.o.</izvorni_sadrzaj>
    <derivirana_varijabla naziv="DomainObject.Predmet.ProtustrankaNazivFormated_1">PRO-HOR d.o.o.</derivirana_varijabla>
  </DomainObject.Predmet.ProtustrankaNazivFormated>
  <DomainObject.Predmet.ProtustrankaNazivFormatedOIB>
    <izvorni_sadrzaj>PRO-HOR d.o.o., OIB 25364250344</izvorni_sadrzaj>
    <derivirana_varijabla naziv="DomainObject.Predmet.ProtustrankaNazivFormatedOIB_1">PRO-HOR d.o.o., OIB 25364250344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Raiffeisenbank Region Gleisdorf eGen; Općinski građanski sud Zagreb</izvorni_sadrzaj>
    <derivirana_varijabla naziv="DomainObject.Predmet.StrankaFormated_1">  FINA Regionalni centar Zagreb; Raiffeisenbank Region Gleisdorf eGen; Općinski građanski sud Zagreb</derivirana_varijabla>
  </DomainObject.Predmet.StrankaFormated>
  <DomainObject.Predmet.StrankaFormatedOIB>
    <izvorni_sadrzaj>  FINA Regionalni centar Zagreb, OIB 85821130368; Raiffeisenbank Region Gleisdorf eGen, OIB 66752856492; Općinski građanski sud Zagreb</izvorni_sadrzaj>
    <derivirana_varijabla naziv="DomainObject.Predmet.StrankaFormatedOIB_1">  FINA Regionalni centar Zagreb, OIB 85821130368; Raiffeisenbank Region Gleisdorf eGen, OIB 66752856492; Općinski građanski sud Zagreb</derivirana_varijabla>
  </DomainObject.Predmet.StrankaFormatedOIB>
  <DomainObject.Predmet.StrankaFormatedWithAdress>
    <izvorni_sadrzaj> FINA Regionalni centar Zagreb, Trg svibanjskih žrtava  1995. 1, 10000 Zagreb; Raiffeisenbank Region Gleisdorf eGen, Florianiplatz 18-19, Gleistdorf; Općinski građanski sud Zagreb</izvorni_sadrzaj>
    <derivirana_varijabla naziv="DomainObject.Predmet.StrankaFormatedWithAdress_1"> FINA Regionalni centar Zagreb, Trg svibanjskih žrtava  1995. 1, 10000 Zagreb; Raiffeisenbank Region Gleisdorf eGen, Florianiplatz 18-19, Gleistdorf; Općinski građanski sud Zagreb</derivirana_varijabla>
  </DomainObject.Predmet.StrankaFormatedWithAdress>
  <DomainObject.Predmet.StrankaFormatedWithAdressOIB>
    <izvorni_sadrzaj> FINA Regionalni centar Zagreb, OIB 85821130368, Trg svibanjskih žrtava  1995. 1, 10000 Zagreb; Raiffeisenbank Region Gleisdorf eGen, OIB 66752856492, Florianiplatz 18-19, Gleistdorf; Općinski građanski sud Zagreb</izvorni_sadrzaj>
    <derivirana_varijabla naziv="DomainObject.Predmet.StrankaFormatedWithAdressOIB_1"> FINA Regionalni centar Zagreb, OIB 85821130368, Trg svibanjskih žrtava  1995. 1, 10000 Zagreb; Raiffeisenbank Region Gleisdorf eGen, OIB 66752856492, Florianiplatz 18-19, Gleistdorf; Općinski građanski sud Zagreb</derivirana_varijabla>
  </DomainObject.Predmet.StrankaFormatedWithAdressOIB>
  <DomainObject.Predmet.StrankaWithAdress>
    <izvorni_sadrzaj>FINA Regionalni centar Zagreb Trg svibanjskih žrtava  1995. 1,10000 Zagreb,Raiffeisenbank Region Gleisdorf eGen Florianiplatz 18-19,Gleistdorf,Općinski građanski sud Zagreb </izvorni_sadrzaj>
    <derivirana_varijabla naziv="DomainObject.Predmet.StrankaWithAdress_1">FINA Regionalni centar Zagreb Trg svibanjskih žrtava  1995. 1,10000 Zagreb,Raiffeisenbank Region Gleisdorf eGen Florianiplatz 18-19,Gleistdorf,Općinski građanski sud Zagreb </derivirana_varijabla>
  </DomainObject.Predmet.StrankaWithAdress>
  <DomainObject.Predmet.StrankaWithAdressOIB>
    <izvorni_sadrzaj>FINA Regionalni centar Zagreb, OIB 85821130368, Trg svibanjskih žrtava  1995. 1,10000 Zagreb,Raiffeisenbank Region Gleisdorf eGen, OIB 66752856492, Florianiplatz 18-19,Gleistdorf,Općinski građanski sud Zagreb</izvorni_sadrzaj>
    <derivirana_varijabla naziv="DomainObject.Predmet.StrankaWithAdressOIB_1">FINA Regionalni centar Zagreb, OIB 85821130368, Trg svibanjskih žrtava  1995. 1,10000 Zagreb,Raiffeisenbank Region Gleisdorf eGen, OIB 66752856492, Florianiplatz 18-19,Gleistdorf,Općinski građanski sud Zagreb</derivirana_varijabla>
  </DomainObject.Predmet.StrankaWithAdressOIB>
  <DomainObject.Predmet.StrankaNazivFormated>
    <izvorni_sadrzaj>FINA Regionalni centar Zagreb,Raiffeisenbank Region Gleisdorf eGen,Općinski građanski sud Zagreb</izvorni_sadrzaj>
    <derivirana_varijabla naziv="DomainObject.Predmet.StrankaNazivFormated_1">FINA Regionalni centar Zagreb,Raiffeisenbank Region Gleisdorf eGen,Općinski građanski sud Zagreb</derivirana_varijabla>
  </DomainObject.Predmet.StrankaNazivFormated>
  <DomainObject.Predmet.StrankaNazivFormatedOIB>
    <izvorni_sadrzaj>FINA Regionalni centar Zagreb, OIB 85821130368,Raiffeisenbank Region Gleisdorf eGen, OIB 66752856492,Općinski građanski sud Zagreb</izvorni_sadrzaj>
    <derivirana_varijabla naziv="DomainObject.Predmet.StrankaNazivFormatedOIB_1">FINA Regionalni centar Zagreb, OIB 85821130368,Raiffeisenbank Region Gleisdorf eGen, OIB 66752856492,Općinski građanski sud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Raiffeisenbank Region Gleisdorf eGen</item>
      <item>Općinski građanski sud Zagreb</item>
    </izvorni_sadrzaj>
    <derivirana_varijabla naziv="DomainObject.Predmet.StrankaListFormated_1">
      <item>FINA Regionalni centar Zagreb</item>
      <item>Raiffeisenbank Region Gleisdorf eGen</item>
      <item>Općinski građanski sud Zagreb</item>
    </derivirana_varijabla>
  </DomainObject.Predmet.StrankaListFormated>
  <DomainObject.Predmet.StrankaListFormatedOIB>
    <izvorni_sadrzaj>
      <item>FINA Regionalni centar Zagreb, OIB 85821130368</item>
      <item>Raiffeisenbank Region Gleisdorf eGen, OIB 66752856492</item>
      <item>Općinski građanski sud Zagreb</item>
    </izvorni_sadrzaj>
    <derivirana_varijabla naziv="DomainObject.Predmet.StrankaListFormatedOIB_1">
      <item>FINA Regionalni centar Zagreb, OIB 85821130368</item>
      <item>Raiffeisenbank Region Gleisdorf eGen, OIB 66752856492</item>
      <item>Općinski građanski sud Zagreb</item>
    </derivirana_varijabla>
  </DomainObject.Predmet.StrankaListFormatedOIB>
  <DomainObject.Predmet.StrankaListFormatedWithAdress>
    <izvorni_sadrzaj>
      <item>FINA Regionalni centar Zagreb, Trg svibanjskih žrtava  1995. 1, 10000 Zagreb</item>
      <item>Raiffeisenbank Region Gleisdorf eGen, Florianiplatz 18-19, Gleistdorf</item>
      <item>Općinski građanski sud Zagreb</item>
    </izvorni_sadrzaj>
    <derivirana_varijabla naziv="DomainObject.Predmet.StrankaListFormatedWithAdress_1">
      <item>FINA Regionalni centar Zagreb, Trg svibanjskih žrtava  1995. 1, 10000 Zagreb</item>
      <item>Raiffeisenbank Region Gleisdorf eGen, Florianiplatz 18-19, Gleistdorf</item>
      <item>Općinski građanski sud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Raiffeisenbank Region Gleisdorf eGen, OIB 66752856492, Florianiplatz 18-19, Gleistdorf</item>
      <item>Općinski građanski sud Zagreb</item>
    </izvorni_sadrzaj>
    <derivirana_varijabla naziv="DomainObject.Predmet.StrankaListFormatedWithAdressOIB_1">
      <item>FINA Regionalni centar Zagreb, OIB 85821130368, Trg svibanjskih žrtava  1995. 1, 10000 Zagreb</item>
      <item>Raiffeisenbank Region Gleisdorf eGen, OIB 66752856492, Florianiplatz 18-19, Gleistdorf</item>
      <item>Općinski građanski sud Zagreb</item>
    </derivirana_varijabla>
  </DomainObject.Predmet.StrankaListFormatedWithAdressOIB>
  <DomainObject.Predmet.StrankaListNazivFormated>
    <izvorni_sadrzaj>
      <item>FINA Regionalni centar Zagreb</item>
      <item>Raiffeisenbank Region Gleisdorf eGen</item>
      <item>Općinski građanski sud Zagreb</item>
    </izvorni_sadrzaj>
    <derivirana_varijabla naziv="DomainObject.Predmet.StrankaListNazivFormated_1">
      <item>FINA Regionalni centar Zagreb</item>
      <item>Raiffeisenbank Region Gleisdorf eGen</item>
      <item>Općinski građanski sud Zagreb</item>
    </derivirana_varijabla>
  </DomainObject.Predmet.StrankaListNazivFormated>
  <DomainObject.Predmet.StrankaListNazivFormatedOIB>
    <izvorni_sadrzaj>
      <item>FINA Regionalni centar Zagreb, OIB 85821130368</item>
      <item>Raiffeisenbank Region Gleisdorf eGen, OIB 66752856492</item>
      <item>Općinski građanski sud Zagreb</item>
    </izvorni_sadrzaj>
    <derivirana_varijabla naziv="DomainObject.Predmet.StrankaListNazivFormatedOIB_1">
      <item>FINA Regionalni centar Zagreb, OIB 85821130368</item>
      <item>Raiffeisenbank Region Gleisdorf eGen, OIB 66752856492</item>
      <item>Općinski građanski sud Zagreb</item>
    </derivirana_varijabla>
  </DomainObject.Predmet.StrankaListNazivFormatedOIB>
  <DomainObject.Predmet.ProtuStrankaListFormated>
    <izvorni_sadrzaj>
      <item>PRO-HOR d.o.o.</item>
    </izvorni_sadrzaj>
    <derivirana_varijabla naziv="DomainObject.Predmet.ProtuStrankaListFormated_1">
      <item>PRO-HOR d.o.o.</item>
    </derivirana_varijabla>
  </DomainObject.Predmet.ProtuStrankaListFormated>
  <DomainObject.Predmet.ProtuStrankaListFormatedOIB>
    <izvorni_sadrzaj>
      <item>PRO-HOR d.o.o., OIB 25364250344</item>
    </izvorni_sadrzaj>
    <derivirana_varijabla naziv="DomainObject.Predmet.ProtuStrankaListFormatedOIB_1">
      <item>PRO-HOR d.o.o., OIB 25364250344</item>
    </derivirana_varijabla>
  </DomainObject.Predmet.ProtuStrankaListFormatedOIB>
  <DomainObject.Predmet.ProtuStrankaListFormatedWithAdress>
    <izvorni_sadrzaj>
      <item>PRO-HOR d.o.o., Bolnička cesta 51/1, 10000 Zagreb</item>
    </izvorni_sadrzaj>
    <derivirana_varijabla naziv="DomainObject.Predmet.ProtuStrankaListFormatedWithAdress_1">
      <item>PRO-HOR d.o.o., Bolnička cesta 51/1, 10000 Zagreb</item>
    </derivirana_varijabla>
  </DomainObject.Predmet.ProtuStrankaListFormatedWithAdress>
  <DomainObject.Predmet.ProtuStrankaListFormatedWithAdressOIB>
    <izvorni_sadrzaj>
      <item>PRO-HOR d.o.o., OIB 25364250344, Bolnička cesta 51/1, 10000 Zagreb</item>
    </izvorni_sadrzaj>
    <derivirana_varijabla naziv="DomainObject.Predmet.ProtuStrankaListFormatedWithAdressOIB_1">
      <item>PRO-HOR d.o.o., OIB 25364250344, Bolnička cesta 51/1, 10000 Zagreb</item>
    </derivirana_varijabla>
  </DomainObject.Predmet.ProtuStrankaListFormatedWithAdressOIB>
  <DomainObject.Predmet.ProtuStrankaListNazivFormated>
    <izvorni_sadrzaj>
      <item>PRO-HOR d.o.o.</item>
    </izvorni_sadrzaj>
    <derivirana_varijabla naziv="DomainObject.Predmet.ProtuStrankaListNazivFormated_1">
      <item>PRO-HOR d.o.o.</item>
    </derivirana_varijabla>
  </DomainObject.Predmet.ProtuStrankaListNazivFormated>
  <DomainObject.Predmet.ProtuStrankaListNazivFormatedOIB>
    <izvorni_sadrzaj>
      <item>PRO-HOR d.o.o., OIB 25364250344</item>
    </izvorni_sadrzaj>
    <derivirana_varijabla naziv="DomainObject.Predmet.ProtuStrankaListNazivFormatedOIB_1">
      <item>PRO-HOR d.o.o., OIB 25364250344</item>
    </derivirana_varijabla>
  </DomainObject.Predmet.ProtuStrankaListNazivFormatedOIB>
  <DomainObject.Predmet.OstaliListFormated>
    <izvorni_sadrzaj>
      <item>Odvjetničko društvo Šuster, Šverko, Filipović društvo s ograničenom odgovornošću</item>
      <item>Ilija Lasić</item>
      <item>Irena Kelava</item>
    </izvorni_sadrzaj>
    <derivirana_varijabla naziv="DomainObject.Predmet.OstaliListFormated_1">
      <item>Odvjetničko društvo Šuster, Šverko, Filipović društvo s ograničenom odgovornošću</item>
      <item>Ilija Lasić</item>
      <item>Irena Kelava</item>
    </derivirana_varijabla>
  </DomainObject.Predmet.OstaliListFormated>
  <DomainObject.Predmet.OstaliListFormatedOIB>
    <izvorni_sadrzaj>
      <item>Odvjetničko društvo Šuster, Šverko, Filipović društvo s ograničenom odgovornošću, OIB 74317650072</item>
      <item>Ilija Lasić, OIB 69829660948</item>
      <item>Irena Kelava, OIB 65378158056</item>
    </izvorni_sadrzaj>
    <derivirana_varijabla naziv="DomainObject.Predmet.OstaliListFormatedOIB_1">
      <item>Odvjetničko društvo Šuster, Šverko, Filipović društvo s ograničenom odgovornošću, OIB 74317650072</item>
      <item>Ilija Lasić, OIB 69829660948</item>
      <item>Irena Kelava, OIB 65378158056</item>
    </derivirana_varijabla>
  </DomainObject.Predmet.OstaliListFormatedOIB>
  <DomainObject.Predmet.OstaliListFormatedWithAdress>
    <izvorni_sadrzaj>
      <item>Odvjetničko društvo Šuster, Šverko, Filipović društvo s ograničenom odgovornošću, Poljička 5, 10000 Zagreb</item>
      <item>Ilija Lasić, Bolnička Cesta 512, 10000 Zagreb</item>
      <item>Irena Kelava, Gredička 23, 10000 Zagreb</item>
    </izvorni_sadrzaj>
    <derivirana_varijabla naziv="DomainObject.Predmet.OstaliListFormatedWithAdress_1">
      <item>Odvjetničko društvo Šuster, Šverko, Filipović društvo s ograničenom odgovornošću, Poljička 5, 10000 Zagreb</item>
      <item>Ilija Lasić, Bolnička Cesta 512, 10000 Zagreb</item>
      <item>Irena Kelava, Gredička 23, 10000 Zagreb</item>
    </derivirana_varijabla>
  </DomainObject.Predmet.OstaliListFormatedWithAdress>
  <DomainObject.Predmet.OstaliListFormatedWithAdressOIB>
    <izvorni_sadrzaj>
      <item>Odvjetničko društvo Šuster, Šverko, Filipović društvo s ograničenom odgovornošću, OIB 74317650072, Poljička 5, 10000 Zagreb</item>
      <item>Ilija Lasić, OIB 69829660948, Bolnička Cesta 512, 10000 Zagreb</item>
      <item>Irena Kelava, OIB 65378158056, Gredička 23, 10000 Zagreb</item>
    </izvorni_sadrzaj>
    <derivirana_varijabla naziv="DomainObject.Predmet.OstaliListFormatedWithAdressOIB_1">
      <item>Odvjetničko društvo Šuster, Šverko, Filipović društvo s ograničenom odgovornošću, OIB 74317650072, Poljička 5, 10000 Zagreb</item>
      <item>Ilija Lasić, OIB 69829660948, Bolnička Cesta 512, 10000 Zagreb</item>
      <item>Irena Kelava, OIB 65378158056, Gredička 23, 10000 Zagreb</item>
    </derivirana_varijabla>
  </DomainObject.Predmet.OstaliListFormatedWithAdressOIB>
  <DomainObject.Predmet.OstaliListNazivFormated>
    <izvorni_sadrzaj>
      <item>Odvjetničko društvo Šuster, Šverko, Filipović društvo s ograničenom odgovornošću</item>
      <item>Ilija Lasić</item>
      <item>Irena Kelava</item>
    </izvorni_sadrzaj>
    <derivirana_varijabla naziv="DomainObject.Predmet.OstaliListNazivFormated_1">
      <item>Odvjetničko društvo Šuster, Šverko, Filipović društvo s ograničenom odgovornošću</item>
      <item>Ilija Lasić</item>
      <item>Irena Kelava</item>
    </derivirana_varijabla>
  </DomainObject.Predmet.OstaliListNazivFormated>
  <DomainObject.Predmet.OstaliListNazivFormatedOIB>
    <izvorni_sadrzaj>
      <item>Odvjetničko društvo Šuster, Šverko, Filipović društvo s ograničenom odgovornošću, OIB 74317650072</item>
      <item>Ilija Lasić, OIB 69829660948</item>
      <item>Irena Kelava, OIB 65378158056</item>
    </izvorni_sadrzaj>
    <derivirana_varijabla naziv="DomainObject.Predmet.OstaliListNazivFormatedOIB_1">
      <item>Odvjetničko društvo Šuster, Šverko, Filipović društvo s ograničenom odgovornošću, OIB 74317650072</item>
      <item>Ilija Lasić, OIB 69829660948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PRO-HOR d.o.o.</izvorni_sadrzaj>
    <derivirana_varijabla naziv="DomainObject.Predmet.ProtustrankaIDrugi_1">PRO-HOR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PRO-HOR d.o.o., OIB 25364250344, Bolnička cesta 51/1, 10000 Zagreb</izvorni_sadrzaj>
    <derivirana_varijabla naziv="DomainObject.Predmet.ProtustrankaIDrugiAdressOIB_1">PRO-HOR d.o.o., OIB 25364250344, Bolnička cesta 51/1,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PRO-HOR d.o.o.</item>
      <item>FINA Regionalni centar Zagreb</item>
      <item>Odvjetničko društvo Šuster, Šverko, Filipović društvo s ograničenom odgovornošću</item>
      <item>Raiffeisenbank Region Gleisdorf eGen</item>
      <item>Ilija Lasić</item>
      <item>Irena Kelava</item>
      <item>Općinski građanski sud Zagreb</item>
    </izvorni_sadrzaj>
    <derivirana_varijabla naziv="DomainObject.Predmet.SudioniciListNaziv_1">
      <item>PRO-HOR d.o.o.</item>
      <item>FINA Regionalni centar Zagreb</item>
      <item>Odvjetničko društvo Šuster, Šverko, Filipović društvo s ograničenom odgovornošću</item>
      <item>Raiffeisenbank Region Gleisdorf eGen</item>
      <item>Ilija Lasić</item>
      <item>Irena Kelava</item>
      <item>Općinski građanski sud Zagreb</item>
    </derivirana_varijabla>
  </DomainObject.Predmet.SudioniciListNaziv>
  <DomainObject.Predmet.SudioniciListAdressOIB>
    <izvorni_sadrzaj>
      <item>PRO-HOR d.o.o., OIB 25364250344, Bolnička cesta 51/1,10000 Zagreb</item>
      <item>FINA Regionalni centar Zagreb, OIB 85821130368, Trg svibanjskih žrtava  1995. 1,10000 Zagreb</item>
      <item>Odvjetničko društvo Šuster, Šverko, Filipović društvo s ograničenom odgovornošću, OIB 74317650072, Poljička 5,10000 Zagreb</item>
      <item>Raiffeisenbank Region Gleisdorf eGen, OIB 66752856492, Florianiplatz 18-19,Gleistdorf</item>
      <item>Ilija Lasić, OIB 69829660948, Bolnička Cesta 512,10000 Zagreb</item>
      <item>Irena Kelava, OIB 65378158056, Gredička 23,10000 Zagreb</item>
      <item>Općinski građanski sud Zagreb</item>
    </izvorni_sadrzaj>
    <derivirana_varijabla naziv="DomainObject.Predmet.SudioniciListAdressOIB_1">
      <item>PRO-HOR d.o.o., OIB 25364250344, Bolnička cesta 51/1,10000 Zagreb</item>
      <item>FINA Regionalni centar Zagreb, OIB 85821130368, Trg svibanjskih žrtava  1995. 1,10000 Zagreb</item>
      <item>Odvjetničko društvo Šuster, Šverko, Filipović društvo s ograničenom odgovornošću, OIB 74317650072, Poljička 5,10000 Zagreb</item>
      <item>Raiffeisenbank Region Gleisdorf eGen, OIB 66752856492, Florianiplatz 18-19,Gleistdorf</item>
      <item>Ilija Lasić, OIB 69829660948, Bolnička Cesta 512,10000 Zagreb</item>
      <item>Irena Kelava, OIB 65378158056, Gredička 23,10000 Zagreb</item>
      <item>Općinski građanski sud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25364250344</item>
      <item>, OIB 85821130368</item>
      <item>, OIB 74317650072</item>
      <item>, OIB 66752856492</item>
      <item>, OIB 69829660948</item>
      <item>, OIB 65378158056</item>
      <item>, OIB null</item>
    </izvorni_sadrzaj>
    <derivirana_varijabla naziv="DomainObject.Predmet.SudioniciListNazivOIB_1">
      <item>, OIB 25364250344</item>
      <item>, OIB 85821130368</item>
      <item>, OIB 74317650072</item>
      <item>, OIB 66752856492</item>
      <item>, OIB 69829660948</item>
      <item>, OIB 65378158056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552</properties:Words>
  <properties:Characters>2899</properties:Characters>
  <properties:Lines>80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3631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2018-09-28T08:41:00Z</dcterms:created>
  <dc:creator>MK</dc:creator>
  <cp:lastModifiedBy>Sonja Pilić</cp:lastModifiedBy>
  <cp:lastPrinted>2018-09-28T08:42:00Z</cp:lastPrinted>
  <dcterms:modified xmlns:xsi="http://www.w3.org/2001/XMLSchema-instance" xsi:type="dcterms:W3CDTF">2018-09-28T08:43:00Z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1.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