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fc70f" w14:paraId="cdfc70f" w:rsidRDefault="00E43E0F" w:rsidP="00E43E0F" w:rsidR="00E43E0F">
      <w:pPr>
        <w15:collapsed w:val="false"/>
      </w:pPr>
      <w:bookmarkStart w:name="_GoBack" w:id="0"/>
      <w:bookmarkEnd w:id="0"/>
      <w:r>
        <w:rPr>
          <w:noProof/>
        </w:rPr>
        <w:t xml:space="preserve">                 </w:t>
      </w:r>
      <w:r>
        <w:rPr>
          <w:noProof/>
          <w:lang w:eastAsia="hr-HR" w:val="hr-HR"/>
        </w:rPr>
        <w:drawing>
          <wp:inline distR="0" distL="0" distB="0" distT="0">
            <wp:extent cy="771525" cx="581025"/>
            <wp:effectExtent b="9525"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p>
    <w:p w:rsidRDefault="00E43E0F" w:rsidP="00E43E0F" w:rsidR="00E43E0F">
      <w:pPr>
        <w:jc w:val="both"/>
        <w:rPr>
          <w:b/>
        </w:rPr>
      </w:pPr>
      <w:r>
        <w:rPr>
          <w:b/>
        </w:rPr>
        <w:t xml:space="preserve">   REPUBLIKA HRVATSKA</w:t>
      </w:r>
    </w:p>
    <w:p w:rsidRDefault="00E43E0F" w:rsidP="00E43E0F" w:rsidR="00E43E0F">
      <w:pPr>
        <w:jc w:val="both"/>
        <w:rPr>
          <w:b/>
        </w:rPr>
      </w:pPr>
      <w:r>
        <w:rPr>
          <w:b/>
        </w:rPr>
        <w:t xml:space="preserve">TRGOVAČKI SUD U SPLITU      </w:t>
      </w:r>
      <w:r>
        <w:t xml:space="preserve">   </w:t>
      </w:r>
      <w:r>
        <w:tab/>
      </w:r>
      <w:r>
        <w:tab/>
        <w:t xml:space="preserve">                    </w:t>
      </w:r>
      <w:r>
        <w:rPr>
          <w:b/>
        </w:rPr>
        <w:t>Broj: 14. St-132/2012.</w:t>
      </w:r>
    </w:p>
    <w:p w:rsidRDefault="00E43E0F" w:rsidP="00E43E0F" w:rsidR="00E43E0F">
      <w:pPr>
        <w:jc w:val="both"/>
        <w:rPr>
          <w:b/>
        </w:rPr>
      </w:pPr>
      <w:r>
        <w:rPr>
          <w:b/>
        </w:rPr>
        <w:t>Sukoišanaks 6. – 21000  S P L I T</w:t>
      </w:r>
    </w:p>
    <w:p w:rsidRDefault="00E43E0F" w:rsidP="00E43E0F" w:rsidR="00E43E0F">
      <w:pPr>
        <w:jc w:val="both"/>
      </w:pPr>
    </w:p>
    <w:p w:rsidRDefault="00E43E0F" w:rsidP="00E43E0F" w:rsidR="00E43E0F">
      <w:pPr>
        <w:jc w:val="both"/>
        <w:rPr>
          <w:szCs w:val="20"/>
        </w:rPr>
      </w:pPr>
      <w:r>
        <w:t xml:space="preserve">                                                                                                              </w:t>
      </w:r>
    </w:p>
    <w:p w:rsidRDefault="00E43E0F" w:rsidP="00E43E0F" w:rsidR="00E43E0F">
      <w:pPr>
        <w:pStyle w:val="Bezproreda"/>
        <w:jc w:val="center"/>
        <w:rPr>
          <w:b/>
          <w:bCs/>
        </w:rPr>
      </w:pPr>
      <w:r>
        <w:rPr>
          <w:b/>
          <w:bCs/>
        </w:rPr>
        <w:t>U   I M E   R E P U B L I K E    H R V A T S K E</w:t>
      </w:r>
    </w:p>
    <w:p w:rsidRDefault="00E43E0F" w:rsidP="00E43E0F" w:rsidR="00E43E0F">
      <w:pPr>
        <w:pStyle w:val="Naslov2"/>
        <w:rPr>
          <w:b/>
          <w:bCs/>
        </w:rPr>
      </w:pPr>
    </w:p>
    <w:p w:rsidRDefault="00E43E0F" w:rsidP="00E43E0F" w:rsidR="00E43E0F">
      <w:pPr>
        <w:pStyle w:val="Naslov1"/>
      </w:pPr>
      <w:r>
        <w:t>R J E Š E N J E</w:t>
      </w:r>
    </w:p>
    <w:p w:rsidRDefault="00E43E0F" w:rsidP="00E43E0F" w:rsidR="00E43E0F">
      <w:pPr>
        <w:jc w:val="both"/>
      </w:pPr>
    </w:p>
    <w:p w:rsidRDefault="00E43E0F" w:rsidP="00E43E0F" w:rsidR="00E43E0F">
      <w:pPr>
        <w:jc w:val="both"/>
      </w:pPr>
    </w:p>
    <w:p w:rsidRDefault="00E43E0F" w:rsidP="00E43E0F" w:rsidR="00E43E0F">
      <w:pPr>
        <w:jc w:val="both"/>
      </w:pPr>
      <w:r>
        <w:t xml:space="preserve">          Trgovački sud u Splitu, po stečajnom sudcu Jozi Ćaleti, u stečajnom postupku povodom prijedloga Predlagatelja (vjerovnika): Gorana Bulića, iz Splita, Sućidar 27. (Predlagatelj), radi otvaranja stečajnog postupka nad trgovačkim društvom: DALMA, d.d., </w:t>
      </w:r>
      <w:smartTag w:element="City" w:uri="urn:schemas-microsoft-com:office:smarttags">
        <w:smartTag w:element="place" w:uri="urn:schemas-microsoft-com:office:smarttags">
          <w:r>
            <w:t>Split</w:t>
          </w:r>
        </w:smartTag>
      </w:smartTag>
      <w:r>
        <w:t xml:space="preserve">, Kopilica 5. (Dužnik, stečajni Dužnik), 15. prosinca 2017,    </w:t>
      </w:r>
    </w:p>
    <w:p w:rsidRDefault="00E43E0F" w:rsidP="00E43E0F" w:rsidR="00E43E0F">
      <w:pPr>
        <w:jc w:val="both"/>
      </w:pPr>
    </w:p>
    <w:p w:rsidRDefault="00E43E0F" w:rsidP="00E43E0F" w:rsidR="00E43E0F">
      <w:pPr>
        <w:jc w:val="both"/>
      </w:pPr>
    </w:p>
    <w:p w:rsidRDefault="00E43E0F" w:rsidP="00E43E0F" w:rsidR="00E43E0F">
      <w:pPr>
        <w:jc w:val="center"/>
        <w:rPr>
          <w:bCs/>
        </w:rPr>
      </w:pPr>
      <w:r>
        <w:t>r i j e š i o     j e</w:t>
      </w:r>
    </w:p>
    <w:p w:rsidRDefault="00E43E0F" w:rsidP="00E43E0F" w:rsidR="00E43E0F">
      <w:pPr>
        <w:jc w:val="both"/>
      </w:pPr>
    </w:p>
    <w:p w:rsidRDefault="00E43E0F" w:rsidP="00E43E0F" w:rsidR="00E43E0F">
      <w:pPr>
        <w:ind w:firstLine="708"/>
        <w:jc w:val="both"/>
      </w:pPr>
      <w:r>
        <w:rPr>
          <w:b/>
        </w:rPr>
        <w:t>1.</w:t>
      </w:r>
      <w:r>
        <w:t xml:space="preserve"> Odlučuje se nastaviti ovaj stečajni postupak nad Dužnikom: DALMA, d.d. Split, Kopilica 5, OIB: 64479860853, koji je bio prekinut Rješenjem od 25. veljače 2013, broj: 14. St-132/12.</w:t>
      </w:r>
    </w:p>
    <w:p w:rsidRDefault="00E43E0F" w:rsidP="00E43E0F" w:rsidR="00E43E0F">
      <w:pPr>
        <w:ind w:firstLine="708"/>
        <w:jc w:val="both"/>
      </w:pPr>
      <w:r>
        <w:rPr>
          <w:b/>
        </w:rPr>
        <w:t>2.</w:t>
      </w:r>
      <w:r>
        <w:t xml:space="preserve"> Obustavlja se ovaj stečajni postupak nad trgovačkim društvom kao stečajnim Dužnikom: DALMA, d.d. Split, Kopilica 5, OIB: 64479860853.</w:t>
      </w:r>
    </w:p>
    <w:p w:rsidRDefault="00E43E0F" w:rsidP="00E43E0F" w:rsidR="00E43E0F">
      <w:pPr>
        <w:ind w:firstLine="708"/>
        <w:jc w:val="both"/>
      </w:pPr>
    </w:p>
    <w:p w:rsidRDefault="00E43E0F" w:rsidP="00E43E0F" w:rsidR="00E43E0F">
      <w:pPr>
        <w:ind w:firstLine="708"/>
        <w:jc w:val="both"/>
      </w:pPr>
    </w:p>
    <w:p w:rsidRDefault="00E43E0F" w:rsidP="00E43E0F" w:rsidR="00E43E0F">
      <w:pPr>
        <w:jc w:val="center"/>
      </w:pPr>
      <w:r>
        <w:t>Obrazloženje</w:t>
      </w:r>
    </w:p>
    <w:p w:rsidRDefault="00E43E0F" w:rsidP="00E43E0F" w:rsidR="00E43E0F">
      <w:pPr>
        <w:jc w:val="both"/>
      </w:pPr>
    </w:p>
    <w:p w:rsidRDefault="00E43E0F" w:rsidP="00E43E0F" w:rsidR="00E43E0F">
      <w:pPr>
        <w:ind w:firstLine="708"/>
        <w:jc w:val="both"/>
      </w:pPr>
      <w:r>
        <w:t xml:space="preserve">Uvodno navedeni Predlagatelji, prijedlogom za pokretanje stečajnog postupka (dalje: Prijedlog) dostavljenim Sudu neposredno </w:t>
      </w:r>
      <w:r>
        <w:rPr>
          <w:i/>
        </w:rPr>
        <w:t>iz ruke</w:t>
      </w:r>
      <w:r>
        <w:t xml:space="preserve"> 10. srpnja 2012, predložio je Sudu otvoriti stečajni postupak nad uvodno i u izrijeci navedenim stečajnim Dužnikom. </w:t>
      </w:r>
    </w:p>
    <w:p w:rsidRDefault="00E43E0F" w:rsidP="00E43E0F" w:rsidR="00E43E0F">
      <w:pPr>
        <w:jc w:val="both"/>
      </w:pPr>
    </w:p>
    <w:p w:rsidRDefault="00E43E0F" w:rsidP="00E43E0F" w:rsidR="00E43E0F">
      <w:pPr>
        <w:jc w:val="both"/>
      </w:pPr>
      <w:r>
        <w:t xml:space="preserve">          Tijekom postupka koji je prethodio donošenju ovog Rješenja, Sud je Rješenjem od 25. veljače 2013, broj: 14. St-132/12, odredio prekid ovoga stečajnog postupka a iz razloga što je Dužnik pred nadležnom Financijskom agencijom (dalje: FINA) podnio prijedlog za sklapanje predstečajne nagodbe, sukladno Zakonu o financijskom poslovanju i prestečajnoj nagodbi (</w:t>
      </w:r>
      <w:r>
        <w:rPr>
          <w:i/>
        </w:rPr>
        <w:t>Narodne novine</w:t>
      </w:r>
      <w:r>
        <w:t xml:space="preserve">, br.: 108/12, 81/13. i 112/13, dalje: ZFPPN) a istim je Rješenjem Suda, točkom 2, određeno kako će se prekinuti postupak nastaviti (...) </w:t>
      </w:r>
      <w:r>
        <w:rPr>
          <w:i/>
        </w:rPr>
        <w:t>kad Sud ustanovi da više ne postoje razlozi čekanja na njegov završetak.</w:t>
      </w:r>
      <w:r>
        <w:t xml:space="preserve"> </w:t>
      </w:r>
    </w:p>
    <w:p w:rsidRDefault="00E43E0F" w:rsidP="00E43E0F" w:rsidR="00E43E0F">
      <w:pPr>
        <w:jc w:val="both"/>
      </w:pPr>
    </w:p>
    <w:p w:rsidRDefault="00E43E0F" w:rsidP="00E43E0F" w:rsidR="00E43E0F">
      <w:pPr>
        <w:jc w:val="both"/>
      </w:pPr>
      <w:r>
        <w:t xml:space="preserve">          Nadalje, podneskom od 13. veljače 2013. a u Sudu fizički zaprimljenom 14. veljače 2013, Predlagatelj je istakao kako je upoznat sa činjenicom pokretanja postupka</w:t>
      </w:r>
    </w:p>
    <w:p w:rsidRDefault="00E43E0F" w:rsidP="00E43E0F" w:rsidR="00E43E0F">
      <w:pPr>
        <w:jc w:val="both"/>
      </w:pPr>
    </w:p>
    <w:p w:rsidRDefault="00E43E0F" w:rsidP="00E43E0F" w:rsidR="00E43E0F">
      <w:pPr>
        <w:jc w:val="both"/>
      </w:pPr>
    </w:p>
    <w:p w:rsidRDefault="00E43E0F" w:rsidP="00E43E0F" w:rsidR="00E43E0F">
      <w:pPr>
        <w:jc w:val="both"/>
      </w:pPr>
      <w:r>
        <w:t xml:space="preserve">                                                                      </w:t>
      </w:r>
    </w:p>
    <w:p w:rsidRDefault="00E43E0F" w:rsidR="00E43E0F">
      <w:r>
        <w:br w:type="page"/>
      </w:r>
    </w:p>
    <w:p w:rsidRDefault="00E43E0F" w:rsidP="00E43E0F" w:rsidR="00E43E0F">
      <w:pPr>
        <w:ind w:firstLine="708" w:left="3540"/>
      </w:pPr>
      <w:r>
        <w:rPr>
          <w:b/>
        </w:rPr>
        <w:lastRenderedPageBreak/>
        <w:t>- 2 -</w:t>
      </w:r>
      <w:r>
        <w:t xml:space="preserve">                         </w:t>
      </w:r>
      <w:r>
        <w:rPr>
          <w:b/>
        </w:rPr>
        <w:t>Broj: 14. St-132/2012.</w:t>
      </w:r>
    </w:p>
    <w:p w:rsidRDefault="00E43E0F" w:rsidP="00E43E0F" w:rsidR="00E43E0F">
      <w:pPr>
        <w:jc w:val="both"/>
      </w:pPr>
    </w:p>
    <w:p w:rsidRDefault="00E43E0F" w:rsidP="00E43E0F" w:rsidR="00E43E0F">
      <w:pPr>
        <w:jc w:val="both"/>
      </w:pPr>
    </w:p>
    <w:p w:rsidRDefault="00E43E0F" w:rsidP="00E43E0F" w:rsidR="00E43E0F">
      <w:pPr>
        <w:jc w:val="both"/>
      </w:pPr>
      <w:r>
        <w:t xml:space="preserve">od Dužnika a radi sklapanja predstečajne nagodbe te kako (...) </w:t>
      </w:r>
      <w:r>
        <w:rPr>
          <w:i/>
        </w:rPr>
        <w:t xml:space="preserve">više nema opravdani interes za otvaranje stečajnog postupka nad Dužnikom, s obzirom da je namirenje </w:t>
      </w:r>
      <w:r>
        <w:t>(...)</w:t>
      </w:r>
      <w:r>
        <w:rPr>
          <w:i/>
        </w:rPr>
        <w:t xml:space="preserve"> potraživanja izvjesnije u postupku predstečajne nagodbe</w:t>
      </w:r>
      <w:r>
        <w:t xml:space="preserve"> (...). </w:t>
      </w:r>
    </w:p>
    <w:p w:rsidRDefault="00E43E0F" w:rsidP="00E43E0F" w:rsidR="00E43E0F">
      <w:pPr>
        <w:jc w:val="both"/>
      </w:pPr>
    </w:p>
    <w:p w:rsidRDefault="00E43E0F" w:rsidP="00E43E0F" w:rsidR="00E43E0F">
      <w:pPr>
        <w:jc w:val="both"/>
      </w:pPr>
      <w:r>
        <w:t xml:space="preserve">          Iz navedenih navoda Predlagatelja Sud zaključuje kako isti Predlagatelj povlači prijedlog za otvaranje stečajnog postupka nad Dužnikom.</w:t>
      </w:r>
    </w:p>
    <w:p w:rsidRDefault="00E43E0F" w:rsidP="00E43E0F" w:rsidR="00E43E0F">
      <w:pPr>
        <w:jc w:val="both"/>
      </w:pPr>
    </w:p>
    <w:p w:rsidRDefault="00E43E0F" w:rsidP="00E43E0F" w:rsidR="00E43E0F">
      <w:pPr>
        <w:jc w:val="both"/>
      </w:pPr>
      <w:r>
        <w:t xml:space="preserve">          Člankom 16, stavkom 4, Stečajnog zakona (</w:t>
      </w:r>
      <w:r>
        <w:rPr>
          <w:i/>
        </w:rPr>
        <w:t>Narodne novine</w:t>
      </w:r>
      <w:r>
        <w:t xml:space="preserve">, br.: 71/15. i 104/17, dalje: </w:t>
      </w:r>
      <w:r>
        <w:rPr>
          <w:i/>
        </w:rPr>
        <w:t>novi</w:t>
      </w:r>
      <w:r>
        <w:t xml:space="preserve"> SZ), propisano je kako se prijedlog za otvaranje stečajnog postupka može povući sve do donošenja rješenja o otvaranju stečajnog postupka, odnosno, do donošenja rješenja o odbacivanju ili odbijanju prijedloga, u kojem slučaju sud donosi rješenje o obustavi stečajnog postupka.</w:t>
      </w:r>
    </w:p>
    <w:p w:rsidRDefault="00E43E0F" w:rsidP="00E43E0F" w:rsidR="00E43E0F">
      <w:pPr>
        <w:jc w:val="both"/>
      </w:pPr>
    </w:p>
    <w:p w:rsidRDefault="00E43E0F" w:rsidP="00E43E0F" w:rsidR="00E43E0F">
      <w:pPr>
        <w:ind w:firstLine="708"/>
        <w:jc w:val="both"/>
      </w:pPr>
      <w:r>
        <w:t>Člankom 215, stavkom 3, Zakona o parničnom postupku (</w:t>
      </w:r>
      <w:r>
        <w:rPr>
          <w:i/>
        </w:rPr>
        <w:t>Narodne novine</w:t>
      </w:r>
      <w:r>
        <w:t xml:space="preserve">, br.-i: 148/11. – pročišćeni tekst, 25/13. i 89/14.-Odluka USRH, br.: U-I-885/2013., dalje: ZPP), u vezi sa člankom 10, </w:t>
      </w:r>
      <w:r>
        <w:rPr>
          <w:i/>
        </w:rPr>
        <w:t>novoga</w:t>
      </w:r>
      <w:r>
        <w:t xml:space="preserve"> SZ, propisano je: </w:t>
      </w:r>
      <w:r>
        <w:rPr>
          <w:i/>
        </w:rPr>
        <w:t>Ako je sud prekinuo postupak iz razloga navedenih u članku 213. ovog Zakona, postupak će se nastaviti kad se pravomoćno završi postupak pred sudom ili drugim nadležnim organom ili kad sud ustanovi da više ne postoje razlozi da se čeka na njegov završetak.</w:t>
      </w:r>
    </w:p>
    <w:p w:rsidRDefault="00E43E0F" w:rsidP="00E43E0F" w:rsidR="00E43E0F">
      <w:pPr>
        <w:jc w:val="both"/>
      </w:pPr>
    </w:p>
    <w:p w:rsidRDefault="00E43E0F" w:rsidP="00E43E0F" w:rsidR="00E43E0F">
      <w:pPr>
        <w:jc w:val="both"/>
      </w:pPr>
      <w:r>
        <w:t xml:space="preserve">          Kako je Predlagatelj gore navedenim podneskom istakao kako više nema opravdani interes za otvaranje stečajnog postupka nad Dužnikom a iz čega Sud zaključuje kako Predlagatelj povlači Prijedlog, to je Sud temeljem navedene odredbe članka 16, stavka 4, SZ, ovaj stečajni postupak nad Dužnikom obustavio i riješio kao u izrijeci Rješenja pod točkom 2. a nakon što je najprije, temeljem navedenog članka 215, stavka 3, in fine, ZPP-a, točkom 1. izrijeke odlučio nastaviti ovaj stečajni postupa koji je bio prekinut Rješenjem od 25. veljače 2013, pošto Sud smatra kako više ne postoje razlozi čekanja na završetak postupka radi sklapanja predstečajne nagodbe nad Dužnikom a sve to kod utvrđene činjenice kako je Predlagatelj povukao Prijedlog.</w:t>
      </w:r>
    </w:p>
    <w:p w:rsidRDefault="00E43E0F" w:rsidP="00E43E0F" w:rsidR="00E43E0F">
      <w:pPr>
        <w:ind w:firstLine="708"/>
        <w:jc w:val="both"/>
      </w:pPr>
      <w:r>
        <w:t>Sukladno svemu navedenom i temeljem navedenih odredaba pozitivnih propisa, riješeno je kao u izreci ovog Rješenja.</w:t>
      </w:r>
    </w:p>
    <w:p w:rsidRDefault="00E43E0F" w:rsidP="00E43E0F" w:rsidR="00E43E0F">
      <w:pPr>
        <w:jc w:val="both"/>
        <w:rPr>
          <w:lang w:val="fr-FR"/>
        </w:rPr>
      </w:pPr>
    </w:p>
    <w:p w:rsidRDefault="00E43E0F" w:rsidP="00E43E0F" w:rsidR="00E43E0F">
      <w:pPr>
        <w:jc w:val="center"/>
      </w:pPr>
      <w:r>
        <w:t>Split, 15. prosinca 2017.</w:t>
      </w:r>
    </w:p>
    <w:p w:rsidRDefault="00E43E0F" w:rsidP="00E43E0F" w:rsidR="00E43E0F"/>
    <w:p w:rsidRDefault="00E43E0F" w:rsidP="00E43E0F" w:rsidR="00E43E0F">
      <w:pPr>
        <w:ind w:left="142"/>
        <w:jc w:val="both"/>
      </w:pPr>
      <w:r>
        <w:t xml:space="preserve">                                                                                                   STEČAJNI SUDAC:</w:t>
      </w:r>
    </w:p>
    <w:p w:rsidRDefault="00E43E0F" w:rsidP="00E43E0F" w:rsidR="00E43E0F">
      <w:pPr>
        <w:ind w:left="142"/>
        <w:jc w:val="both"/>
      </w:pPr>
      <w:r>
        <w:t xml:space="preserve">                                                                                                        Jozo Ćaleta, v.r.,</w:t>
      </w:r>
    </w:p>
    <w:p w:rsidRDefault="00E43E0F" w:rsidP="00E43E0F" w:rsidR="00E43E0F"/>
    <w:p w:rsidRDefault="00E43E0F" w:rsidP="00E43E0F" w:rsidR="00E43E0F"/>
    <w:p w:rsidRDefault="00E43E0F" w:rsidP="00E43E0F" w:rsidR="00E43E0F">
      <w:pPr>
        <w:jc w:val="both"/>
      </w:pPr>
      <w:r>
        <w:rPr>
          <w:u w:val="single"/>
        </w:rPr>
        <w:t>Pravna pouka:</w:t>
      </w:r>
      <w:r>
        <w:t xml:space="preserve"> Protiv ovog rješenja može se izjaviti žalba u roku od osam (8) dana. Žalba se podnosi u tri primjerka ovom Sudu a o istoj žalbi u drugom stupnju odlučuje Visoki trgovački sud Republike Hrvatske u Zagrebu. </w:t>
      </w:r>
    </w:p>
    <w:p w:rsidRDefault="00E43E0F" w:rsidP="00E43E0F" w:rsidR="00E43E0F">
      <w:pPr>
        <w:jc w:val="both"/>
      </w:pPr>
    </w:p>
    <w:p w:rsidRDefault="00E43E0F" w:rsidR="00E43E0F">
      <w:r>
        <w:br w:type="page"/>
      </w:r>
    </w:p>
    <w:p w:rsidRDefault="00E43E0F" w:rsidP="00E43E0F" w:rsidR="00E43E0F">
      <w:pPr>
        <w:jc w:val="both"/>
      </w:pPr>
    </w:p>
    <w:p w:rsidRDefault="00E43E0F" w:rsidP="00E43E0F" w:rsidR="00E43E0F">
      <w:pPr>
        <w:jc w:val="both"/>
      </w:pPr>
      <w:r>
        <w:t xml:space="preserve">                                                                          </w:t>
      </w:r>
      <w:r>
        <w:rPr>
          <w:b/>
        </w:rPr>
        <w:t>- 3 -</w:t>
      </w:r>
      <w:r>
        <w:t xml:space="preserve">                         </w:t>
      </w:r>
      <w:r>
        <w:rPr>
          <w:b/>
        </w:rPr>
        <w:t>Broj: 14. St-132/2012.</w:t>
      </w:r>
    </w:p>
    <w:p w:rsidRDefault="00E43E0F" w:rsidP="00E43E0F" w:rsidR="00E43E0F">
      <w:pPr>
        <w:jc w:val="both"/>
      </w:pPr>
    </w:p>
    <w:p w:rsidRDefault="00E43E0F" w:rsidP="00E43E0F" w:rsidR="00E43E0F">
      <w:pPr>
        <w:jc w:val="both"/>
      </w:pPr>
    </w:p>
    <w:p w:rsidRDefault="00E43E0F" w:rsidP="00E43E0F" w:rsidR="00E43E0F">
      <w:pPr>
        <w:jc w:val="both"/>
      </w:pPr>
    </w:p>
    <w:p w:rsidRDefault="00E43E0F" w:rsidP="00E43E0F" w:rsidR="00E43E0F">
      <w:pPr>
        <w:jc w:val="both"/>
        <w:rPr>
          <w:u w:val="single"/>
        </w:rPr>
      </w:pPr>
      <w:r>
        <w:rPr>
          <w:szCs w:val="20"/>
          <w:u w:val="single"/>
        </w:rPr>
        <w:t xml:space="preserve">Dna:   </w:t>
      </w:r>
    </w:p>
    <w:p w:rsidRDefault="00E43E0F" w:rsidP="00E43E0F" w:rsidR="00E43E0F">
      <w:pPr>
        <w:jc w:val="both"/>
      </w:pPr>
      <w:r>
        <w:t>1) Goran Bulić, Split, Sučidar 27,</w:t>
      </w:r>
    </w:p>
    <w:p w:rsidRDefault="00E43E0F" w:rsidP="00E43E0F" w:rsidR="00E43E0F">
      <w:pPr>
        <w:jc w:val="both"/>
      </w:pPr>
      <w:r>
        <w:t xml:space="preserve">2)  DALMA, d.d., </w:t>
      </w:r>
      <w:smartTag w:element="City" w:uri="urn:schemas-microsoft-com:office:smarttags">
        <w:smartTag w:element="place" w:uri="urn:schemas-microsoft-com:office:smarttags">
          <w:r>
            <w:t>Split</w:t>
          </w:r>
        </w:smartTag>
      </w:smartTag>
      <w:r>
        <w:t>, Kopilica 5,</w:t>
      </w:r>
    </w:p>
    <w:p w:rsidRDefault="00E43E0F" w:rsidP="00E43E0F" w:rsidR="00E43E0F">
      <w:pPr>
        <w:jc w:val="both"/>
      </w:pPr>
      <w:r>
        <w:t>3)  Mrežna stranica e-Oglasna ploča sudova – rok: 20. dana,</w:t>
      </w:r>
    </w:p>
    <w:p w:rsidRDefault="00E43E0F" w:rsidP="00E43E0F" w:rsidR="00E43E0F">
      <w:pPr>
        <w:jc w:val="both"/>
        <w:rPr>
          <w:szCs w:val="20"/>
        </w:rPr>
      </w:pPr>
      <w:r>
        <w:rPr>
          <w:szCs w:val="20"/>
        </w:rPr>
        <w:t>4)  Spis.</w:t>
      </w:r>
    </w:p>
    <w:p w:rsidRDefault="00E43E0F" w:rsidP="00E43E0F" w:rsidR="00E43E0F">
      <w:pPr>
        <w:jc w:val="both"/>
      </w:pPr>
    </w:p>
    <w:p w:rsidRDefault="00E43E0F" w:rsidP="00E43E0F" w:rsidR="00E43E0F">
      <w:pPr>
        <w:jc w:val="both"/>
      </w:pPr>
    </w:p>
    <w:p w:rsidRDefault="00E43E0F" w:rsidP="00E43E0F" w:rsidR="00E43E0F">
      <w:pPr>
        <w:jc w:val="both"/>
        <w:rPr>
          <w:szCs w:val="20"/>
        </w:rPr>
      </w:pPr>
    </w:p>
    <w:p w:rsidRDefault="00E43E0F" w:rsidP="00E43E0F" w:rsidR="00E43E0F">
      <w:pPr>
        <w:jc w:val="both"/>
      </w:pPr>
      <w:r>
        <w:t xml:space="preserve">Split. 15. prosinca 2017.  </w:t>
      </w:r>
    </w:p>
    <w:p w:rsidRDefault="00E43E0F" w:rsidP="00E43E0F" w:rsidR="00E43E0F">
      <w:pPr>
        <w:jc w:val="both"/>
      </w:pPr>
      <w:r>
        <w:t xml:space="preserve">                                                                     Stečajni sudac:</w:t>
      </w:r>
    </w:p>
    <w:p w:rsidRDefault="00E43E0F" w:rsidP="00E43E0F" w:rsidR="00E43E0F">
      <w:pPr>
        <w:jc w:val="both"/>
      </w:pPr>
      <w:r>
        <w:t xml:space="preserve">                                                                       </w:t>
      </w:r>
      <w:smartTag w:element="PersonName" w:uri="urn:schemas-microsoft-com:office:smarttags">
        <w:r>
          <w:t>Jozo Ćaleta</w:t>
        </w:r>
      </w:smartTag>
      <w:r>
        <w:t>,</w:t>
      </w:r>
    </w:p>
    <w:p w:rsidRDefault="00E43E0F" w:rsidP="00E43E0F" w:rsidR="00E43E0F">
      <w:pPr>
        <w:jc w:val="both"/>
      </w:pPr>
    </w:p>
    <w:p w:rsidRDefault="00E43E0F" w:rsidP="00E43E0F" w:rsidR="00E43E0F">
      <w:pPr>
        <w:ind w:left="142"/>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3E0F"/>
    <w:rsid w:val="00704E2C"/>
    <w:rsid w:val="00BF3764"/>
    <w:rsid w:val="00E43E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43E0F"/>
    <w:rPr>
      <w:rFonts w:cs="Times New Roman" w:eastAsia="Times New Roman"/>
      <w:szCs w:val="24"/>
      <w:lang w:val="en-US"/>
    </w:rPr>
  </w:style>
  <w:style w:styleId="Naslov1" w:type="paragraph">
    <w:name w:val="heading 1"/>
    <w:basedOn w:val="Normal"/>
    <w:next w:val="Normal"/>
    <w:link w:val="Naslov1Char"/>
    <w:qFormat/>
    <w:rsid w:val="00E43E0F"/>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E43E0F"/>
    <w:pPr>
      <w:keepNext/>
      <w:jc w:val="center"/>
      <w:outlineLvl w:val="1"/>
    </w:pPr>
    <w:rPr>
      <w:rFonts w:eastAsia="Arial Unicode MS"/>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E43E0F"/>
    <w:rPr>
      <w:rFonts w:cs="Times New Roman" w:eastAsia="Arial Unicode MS"/>
      <w:b/>
      <w:bCs/>
      <w:szCs w:val="24"/>
      <w:lang w:eastAsia="hr-HR"/>
    </w:rPr>
  </w:style>
  <w:style w:customStyle="true" w:styleId="Naslov2Char" w:type="character">
    <w:name w:val="Naslov 2 Char"/>
    <w:basedOn w:val="Zadanifontodlomka"/>
    <w:link w:val="Naslov2"/>
    <w:semiHidden/>
    <w:rsid w:val="00E43E0F"/>
    <w:rPr>
      <w:rFonts w:cs="Times New Roman" w:eastAsia="Arial Unicode MS"/>
      <w:szCs w:val="20"/>
    </w:rPr>
  </w:style>
  <w:style w:styleId="Bezproreda" w:type="paragraph">
    <w:name w:val="No Spacing"/>
    <w:uiPriority w:val="1"/>
    <w:qFormat/>
    <w:rsid w:val="00E43E0F"/>
    <w:rPr>
      <w:rFonts w:cs="Times New Roman" w:eastAsia="Times New Roman"/>
      <w:szCs w:val="24"/>
      <w:lang w:eastAsia="hr-HR"/>
    </w:rPr>
  </w:style>
  <w:style w:styleId="Tekstbalonia" w:type="paragraph">
    <w:name w:val="Balloon Text"/>
    <w:basedOn w:val="Normal"/>
    <w:link w:val="TekstbaloniaChar"/>
    <w:uiPriority w:val="99"/>
    <w:semiHidden/>
    <w:unhideWhenUsed/>
    <w:rsid w:val="00E43E0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43E0F"/>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BF3764"/>
    <w:rPr>
      <w:color w:val="808080"/>
      <w:bdr w:space="0" w:sz="0" w:color="auto" w:val="none"/>
      <w:shd w:fill="auto" w:color="auto" w:val="clear"/>
    </w:rPr>
  </w:style>
  <w:style w:customStyle="true" w:styleId="eSPISCCParagraphDefaultFont" w:type="character">
    <w:name w:val="eSPIS_CC_Paragraph Default Font"/>
    <w:basedOn w:val="Zadanifontodlomka"/>
    <w:rsid w:val="00BF376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F3764"/>
    <w:rPr>
      <w:noProof/>
      <w:bdr w:space="0" w:sz="0" w:color="auto" w:val="none"/>
      <w:shd w:fill="FFFFCC" w:color="auto" w:val="clear"/>
      <w:lang w:val="hr-HR"/>
    </w:rPr>
  </w:style>
  <w:style w:customStyle="true" w:styleId="PozadinaSvijetloCrvena" w:type="character">
    <w:name w:val="Pozadina_SvijetloCrvena"/>
    <w:basedOn w:val="eSPISCCParagraphDefaultFont"/>
    <w:rsid w:val="00BF376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F376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43E0F"/>
    <w:rPr>
      <w:rFonts w:cs="Times New Roman" w:eastAsia="Times New Roman"/>
      <w:szCs w:val="24"/>
      <w:lang w:val="en-US"/>
    </w:rPr>
  </w:style>
  <w:style w:styleId="Naslov1" w:type="paragraph">
    <w:name w:val="heading 1"/>
    <w:basedOn w:val="Normal"/>
    <w:next w:val="Normal"/>
    <w:link w:val="Naslov1Char"/>
    <w:qFormat/>
    <w:rsid w:val="00E43E0F"/>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E43E0F"/>
    <w:pPr>
      <w:keepNext/>
      <w:jc w:val="center"/>
      <w:outlineLvl w:val="1"/>
    </w:pPr>
    <w:rPr>
      <w:rFonts w:eastAsia="Arial Unicode MS"/>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E43E0F"/>
    <w:rPr>
      <w:rFonts w:cs="Times New Roman" w:eastAsia="Arial Unicode MS"/>
      <w:b/>
      <w:bCs/>
      <w:szCs w:val="24"/>
      <w:lang w:eastAsia="hr-HR"/>
    </w:rPr>
  </w:style>
  <w:style w:customStyle="1" w:styleId="Naslov2Char" w:type="character">
    <w:name w:val="Naslov 2 Char"/>
    <w:basedOn w:val="Zadanifontodlomka"/>
    <w:link w:val="Naslov2"/>
    <w:semiHidden/>
    <w:rsid w:val="00E43E0F"/>
    <w:rPr>
      <w:rFonts w:cs="Times New Roman" w:eastAsia="Arial Unicode MS"/>
      <w:szCs w:val="20"/>
    </w:rPr>
  </w:style>
  <w:style w:styleId="Bezproreda" w:type="paragraph">
    <w:name w:val="No Spacing"/>
    <w:uiPriority w:val="1"/>
    <w:qFormat/>
    <w:rsid w:val="00E43E0F"/>
    <w:rPr>
      <w:rFonts w:cs="Times New Roman" w:eastAsia="Times New Roman"/>
      <w:szCs w:val="24"/>
      <w:lang w:eastAsia="hr-HR"/>
    </w:rPr>
  </w:style>
  <w:style w:styleId="Tekstbalonia" w:type="paragraph">
    <w:name w:val="Balloon Text"/>
    <w:basedOn w:val="Normal"/>
    <w:link w:val="TekstbaloniaChar"/>
    <w:uiPriority w:val="99"/>
    <w:semiHidden/>
    <w:unhideWhenUsed/>
    <w:rsid w:val="00E43E0F"/>
    <w:rPr>
      <w:rFonts w:ascii="Tahoma" w:cs="Tahoma" w:hAnsi="Tahoma"/>
      <w:sz w:val="16"/>
      <w:szCs w:val="16"/>
    </w:rPr>
  </w:style>
  <w:style w:customStyle="1" w:styleId="TekstbaloniaChar" w:type="character">
    <w:name w:val="Tekst balončića Char"/>
    <w:basedOn w:val="Zadanifontodlomka"/>
    <w:link w:val="Tekstbalonia"/>
    <w:uiPriority w:val="99"/>
    <w:semiHidden/>
    <w:rsid w:val="00E43E0F"/>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BF3764"/>
    <w:rPr>
      <w:color w:val="808080"/>
      <w:bdr w:color="auto" w:space="0" w:sz="0" w:val="none"/>
      <w:shd w:color="auto" w:fill="auto" w:val="clear"/>
    </w:rPr>
  </w:style>
  <w:style w:customStyle="1" w:styleId="eSPISCCParagraphDefaultFont" w:type="character">
    <w:name w:val="eSPIS_CC_Paragraph Default Font"/>
    <w:basedOn w:val="Zadanifontodlomka"/>
    <w:rsid w:val="00BF376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F3764"/>
    <w:rPr>
      <w:noProof/>
      <w:bdr w:color="auto" w:space="0" w:sz="0" w:val="none"/>
      <w:shd w:color="auto" w:fill="FFFFCC" w:val="clear"/>
      <w:lang w:val="hr-HR"/>
    </w:rPr>
  </w:style>
  <w:style w:customStyle="1" w:styleId="PozadinaSvijetloCrvena" w:type="character">
    <w:name w:val="Pozadina_SvijetloCrvena"/>
    <w:basedOn w:val="eSPISCCParagraphDefaultFont"/>
    <w:rsid w:val="00BF376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F376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11155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izvorni_sadrzaj>
    <derivirana_varijabla naziv="DomainObject.Predmet.Broj_1">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St-132/2012</izvorni_sadrzaj>
    <derivirana_varijabla naziv="DomainObject.Predmet.OznakaBroj_1">St-132/2012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 dioničko društvo za turizam, ugostiteljstvo, promet i usluge</izvorni_sadrzaj>
    <derivirana_varijabla naziv="DomainObject.Predmet.ProtustrankaFormated_1">  Dalma, dioničko društvo za turizam, ugostiteljstvo, promet i usluge</derivirana_varijabla>
  </DomainObject.Predmet.ProtustrankaFormated>
  <DomainObject.Predmet.ProtustrankaFormatedOIB>
    <izvorni_sadrzaj>  Dalma, dioničko društvo za turizam, ugostiteljstvo, promet i usluge, OIB 64479860853</izvorni_sadrzaj>
    <derivirana_varijabla naziv="DomainObject.Predmet.ProtustrankaFormatedOIB_1">  Dalma, dioničko društvo za turizam, ugostiteljstvo, promet i usluge, OIB 64479860853</derivirana_varijabla>
  </DomainObject.Predmet.ProtustrankaFormatedOIB>
  <DomainObject.Predmet.ProtustrankaFormatedWithAdress>
    <izvorni_sadrzaj> Dalma, dioničko društvo za turizam, ugostiteljstvo, promet i usluge, Kopilica 5, Split</izvorni_sadrzaj>
    <derivirana_varijabla naziv="DomainObject.Predmet.ProtustrankaFormatedWithAdress_1"> Dalma, dioničko društvo za turizam, ugostiteljstvo, promet i usluge, Kopilica 5, Split</derivirana_varijabla>
  </DomainObject.Predmet.ProtustrankaFormatedWithAdress>
  <DomainObject.Predmet.ProtustrankaFormatedWithAdressOIB>
    <izvorni_sadrzaj> Dalma, dioničko društvo za turizam, ugostiteljstvo, promet i usluge, OIB 64479860853, Kopilica 5, Split</izvorni_sadrzaj>
    <derivirana_varijabla naziv="DomainObject.Predmet.ProtustrankaFormatedWithAdressOIB_1"> Dalma, dioničko društvo za turizam, ugostiteljstvo, promet i usluge, OIB 64479860853, Kopilica 5, Split</derivirana_varijabla>
  </DomainObject.Predmet.ProtustrankaFormatedWithAdressOIB>
  <DomainObject.Predmet.ProtustrankaWithAdress>
    <izvorni_sadrzaj>Dalma, dioničko društvo za turizam, ugostiteljstvo, promet i usluge Kopilica 5, Split</izvorni_sadrzaj>
    <derivirana_varijabla naziv="DomainObject.Predmet.ProtustrankaWithAdress_1">Dalma, dioničko društvo za turizam, ugostiteljstvo, promet i usluge Kopilica 5, Split</derivirana_varijabla>
  </DomainObject.Predmet.ProtustrankaWithAdress>
  <DomainObject.Predmet.ProtustrankaWithAdressOIB>
    <izvorni_sadrzaj>Dalma, dioničko društvo za turizam, ugostiteljstvo, promet i usluge, OIB 64479860853, Kopilica 5, Split</izvorni_sadrzaj>
    <derivirana_varijabla naziv="DomainObject.Predmet.ProtustrankaWithAdressOIB_1">Dalma, dioničko društvo za turizam, ugostiteljstvo, promet i usluge, OIB 64479860853, Kopilica 5, Split</derivirana_varijabla>
  </DomainObject.Predmet.ProtustrankaWithAdressOIB>
  <DomainObject.Predmet.ProtustrankaNazivFormated>
    <izvorni_sadrzaj>Dalma, dioničko društvo za turizam, ugostiteljstvo, promet i usluge</izvorni_sadrzaj>
    <derivirana_varijabla naziv="DomainObject.Predmet.ProtustrankaNazivFormated_1">Dalma, dioničko društvo za turizam, ugostiteljstvo, promet i usluge</derivirana_varijabla>
  </DomainObject.Predmet.ProtustrankaNazivFormated>
  <DomainObject.Predmet.ProtustrankaNazivFormatedOIB>
    <izvorni_sadrzaj>Dalma, dioničko društvo za turizam, ugostiteljstvo, promet i usluge, OIB 64479860853</izvorni_sadrzaj>
    <derivirana_varijabla naziv="DomainObject.Predmet.ProtustrankaNazivFormatedOIB_1">Dalma, dioničko društvo za turizam, ugostiteljstvo, promet i usluge, OIB 64479860853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BULIĆ</izvorni_sadrzaj>
    <derivirana_varijabla naziv="DomainObject.Predmet.StrankaFormated_1">  GORAN BULIĆ</derivirana_varijabla>
  </DomainObject.Predmet.StrankaFormated>
  <DomainObject.Predmet.StrankaFormatedOIB>
    <izvorni_sadrzaj>  GORAN BULIĆ, OIB 02636521958</izvorni_sadrzaj>
    <derivirana_varijabla naziv="DomainObject.Predmet.StrankaFormatedOIB_1">  GORAN BULIĆ, OIB 02636521958</derivirana_varijabla>
  </DomainObject.Predmet.StrankaFormatedOIB>
  <DomainObject.Predmet.StrankaFormatedWithAdress>
    <izvorni_sadrzaj> GORAN BULIĆ, Sućidar 27, 21000 Split</izvorni_sadrzaj>
    <derivirana_varijabla naziv="DomainObject.Predmet.StrankaFormatedWithAdress_1"> GORAN BULIĆ, Sućidar 27, 21000 Split</derivirana_varijabla>
  </DomainObject.Predmet.StrankaFormatedWithAdress>
  <DomainObject.Predmet.StrankaFormatedWithAdressOIB>
    <izvorni_sadrzaj> GORAN BULIĆ, OIB 02636521958, Sućidar 27, 21000 Split</izvorni_sadrzaj>
    <derivirana_varijabla naziv="DomainObject.Predmet.StrankaFormatedWithAdressOIB_1"> GORAN BULIĆ, OIB 02636521958, Sućidar 27, 21000 Split</derivirana_varijabla>
  </DomainObject.Predmet.StrankaFormatedWithAdressOIB>
  <DomainObject.Predmet.StrankaWithAdress>
    <izvorni_sadrzaj>GORAN BULIĆ Sućidar 27,21000 Split</izvorni_sadrzaj>
    <derivirana_varijabla naziv="DomainObject.Predmet.StrankaWithAdress_1">GORAN BULIĆ Sućidar 27,21000 Split</derivirana_varijabla>
  </DomainObject.Predmet.StrankaWithAdress>
  <DomainObject.Predmet.StrankaWithAdressOIB>
    <izvorni_sadrzaj>GORAN BULIĆ, OIB 02636521958, Sućidar 27,21000 Split</izvorni_sadrzaj>
    <derivirana_varijabla naziv="DomainObject.Predmet.StrankaWithAdressOIB_1">GORAN BULIĆ, OIB 02636521958, Sućidar 27,21000 Split</derivirana_varijabla>
  </DomainObject.Predmet.StrankaWithAdressOIB>
  <DomainObject.Predmet.StrankaNazivFormated>
    <izvorni_sadrzaj>GORAN BULIĆ</izvorni_sadrzaj>
    <derivirana_varijabla naziv="DomainObject.Predmet.StrankaNazivFormated_1">GORAN BULIĆ</derivirana_varijabla>
  </DomainObject.Predmet.StrankaNazivFormated>
  <DomainObject.Predmet.StrankaNazivFormatedOIB>
    <izvorni_sadrzaj>GORAN BULIĆ, OIB 02636521958</izvorni_sadrzaj>
    <derivirana_varijabla naziv="DomainObject.Predmet.StrankaNazivFormatedOIB_1">GORAN BULIĆ, OIB 02636521958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GORAN BULIĆ</item>
    </izvorni_sadrzaj>
    <derivirana_varijabla naziv="DomainObject.Predmet.StrankaListFormated_1">
      <item>GORAN BULIĆ</item>
    </derivirana_varijabla>
  </DomainObject.Predmet.StrankaListFormated>
  <DomainObject.Predmet.StrankaListFormatedOIB>
    <izvorni_sadrzaj>
      <item>GORAN BULIĆ, OIB 02636521958</item>
    </izvorni_sadrzaj>
    <derivirana_varijabla naziv="DomainObject.Predmet.StrankaListFormatedOIB_1">
      <item>GORAN BULIĆ, OIB 02636521958</item>
    </derivirana_varijabla>
  </DomainObject.Predmet.StrankaListFormatedOIB>
  <DomainObject.Predmet.StrankaListFormatedWithAdress>
    <izvorni_sadrzaj>
      <item>GORAN BULIĆ, Sućidar 27, 21000 Split</item>
    </izvorni_sadrzaj>
    <derivirana_varijabla naziv="DomainObject.Predmet.StrankaListFormatedWithAdress_1">
      <item>GORAN BULIĆ, Sućidar 27, 21000 Split</item>
    </derivirana_varijabla>
  </DomainObject.Predmet.StrankaListFormatedWithAdress>
  <DomainObject.Predmet.StrankaListFormatedWithAdressOIB>
    <izvorni_sadrzaj>
      <item>GORAN BULIĆ, OIB 02636521958, Sućidar 27, 21000 Split</item>
    </izvorni_sadrzaj>
    <derivirana_varijabla naziv="DomainObject.Predmet.StrankaListFormatedWithAdressOIB_1">
      <item>GORAN BULIĆ, OIB 02636521958, Sućidar 27, 21000 Split</item>
    </derivirana_varijabla>
  </DomainObject.Predmet.StrankaListFormatedWithAdressOIB>
  <DomainObject.Predmet.StrankaListNazivFormated>
    <izvorni_sadrzaj>
      <item>GORAN BULIĆ</item>
    </izvorni_sadrzaj>
    <derivirana_varijabla naziv="DomainObject.Predmet.StrankaListNazivFormated_1">
      <item>GORAN BULIĆ</item>
    </derivirana_varijabla>
  </DomainObject.Predmet.StrankaListNazivFormated>
  <DomainObject.Predmet.StrankaListNazivFormatedOIB>
    <izvorni_sadrzaj>
      <item>GORAN BULIĆ, OIB 02636521958</item>
    </izvorni_sadrzaj>
    <derivirana_varijabla naziv="DomainObject.Predmet.StrankaListNazivFormatedOIB_1">
      <item>GORAN BULIĆ, OIB 02636521958</item>
    </derivirana_varijabla>
  </DomainObject.Predmet.StrankaListNazivFormatedOIB>
  <DomainObject.Predmet.ProtuStrankaListFormated>
    <izvorni_sadrzaj>
      <item>Dalma, dioničko društvo za turizam, ugostiteljstvo, promet i usluge</item>
    </izvorni_sadrzaj>
    <derivirana_varijabla naziv="DomainObject.Predmet.ProtuStrankaListFormated_1">
      <item>Dalma, dioničko društvo za turizam, ugostiteljstvo, promet i usluge</item>
    </derivirana_varijabla>
  </DomainObject.Predmet.ProtuStrankaListFormated>
  <DomainObject.Predmet.ProtuStrankaListFormatedOIB>
    <izvorni_sadrzaj>
      <item>Dalma, dioničko društvo za turizam, ugostiteljstvo, promet i usluge, OIB 64479860853</item>
    </izvorni_sadrzaj>
    <derivirana_varijabla naziv="DomainObject.Predmet.ProtuStrankaListFormatedOIB_1">
      <item>Dalma, dioničko društvo za turizam, ugostiteljstvo, promet i usluge, OIB 64479860853</item>
    </derivirana_varijabla>
  </DomainObject.Predmet.ProtuStrankaListFormatedOIB>
  <DomainObject.Predmet.ProtuStrankaListFormatedWithAdress>
    <izvorni_sadrzaj>
      <item>Dalma, dioničko društvo za turizam, ugostiteljstvo, promet i usluge, Kopilica 5, Split</item>
    </izvorni_sadrzaj>
    <derivirana_varijabla naziv="DomainObject.Predmet.ProtuStrankaListFormatedWithAdress_1">
      <item>Dalma, dioničko društvo za turizam, ugostiteljstvo, promet i usluge, Kopilica 5, Split</item>
    </derivirana_varijabla>
  </DomainObject.Predmet.ProtuStrankaListFormatedWithAdress>
  <DomainObject.Predmet.ProtuStrankaListFormatedWithAdressOIB>
    <izvorni_sadrzaj>
      <item>Dalma, dioničko društvo za turizam, ugostiteljstvo, promet i usluge, OIB 64479860853, Kopilica 5, Split</item>
    </izvorni_sadrzaj>
    <derivirana_varijabla naziv="DomainObject.Predmet.ProtuStrankaListFormatedWithAdressOIB_1">
      <item>Dalma, dioničko društvo za turizam, ugostiteljstvo, promet i usluge, OIB 64479860853, Kopilica 5, Split</item>
    </derivirana_varijabla>
  </DomainObject.Predmet.ProtuStrankaListFormatedWithAdressOIB>
  <DomainObject.Predmet.ProtuStrankaListNazivFormated>
    <izvorni_sadrzaj>
      <item>Dalma, dioničko društvo za turizam, ugostiteljstvo, promet i usluge</item>
    </izvorni_sadrzaj>
    <derivirana_varijabla naziv="DomainObject.Predmet.ProtuStrankaListNazivFormated_1">
      <item>Dalma, dioničko društvo za turizam, ugostiteljstvo, promet i usluge</item>
    </derivirana_varijabla>
  </DomainObject.Predmet.ProtuStrankaListNazivFormated>
  <DomainObject.Predmet.ProtuStrankaListNazivFormatedOIB>
    <izvorni_sadrzaj>
      <item>Dalma, dioničko društvo za turizam, ugostiteljstvo, promet i usluge, OIB 64479860853</item>
    </izvorni_sadrzaj>
    <derivirana_varijabla naziv="DomainObject.Predmet.ProtuStrankaListNazivFormatedOIB_1">
      <item>Dalma, dioničko društvo za turizam, ugostiteljstvo, promet i usluge, OIB 64479860853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
    <derivirana_varijabla naziv="DomainObject.PoslovniBrojDokumenta_1"/>
  </DomainObject.PoslovniBrojDokumenta>
  <DomainObject.Predmet.StrankaIDrugi>
    <izvorni_sadrzaj>GORAN BULIĆ</izvorni_sadrzaj>
    <derivirana_varijabla naziv="DomainObject.Predmet.StrankaIDrugi_1">GORAN BULIĆ</derivirana_varijabla>
  </DomainObject.Predmet.StrankaIDrugi>
  <DomainObject.Predmet.ProtustrankaIDrugi>
    <izvorni_sadrzaj>Dalma, dioničko društvo za turizam, ugostiteljstvo, promet i usluge</izvorni_sadrzaj>
    <derivirana_varijabla naziv="DomainObject.Predmet.ProtustrankaIDrugi_1">Dalma, dioničko društvo za turizam, ugostiteljstvo, promet i usluge</derivirana_varijabla>
  </DomainObject.Predmet.ProtustrankaIDrugi>
  <DomainObject.Predmet.StrankaIDrugiAdressOIB>
    <izvorni_sadrzaj>GORAN BULIĆ, OIB 02636521958, Sućidar 27, 21000 Split</izvorni_sadrzaj>
    <derivirana_varijabla naziv="DomainObject.Predmet.StrankaIDrugiAdressOIB_1">GORAN BULIĆ, OIB 02636521958, Sućidar 27, 21000 Split</derivirana_varijabla>
  </DomainObject.Predmet.StrankaIDrugiAdressOIB>
  <DomainObject.Predmet.ProtustrankaIDrugiAdressOIB>
    <izvorni_sadrzaj>Dalma, dioničko društvo za turizam, ugostiteljstvo, promet i usluge, OIB 64479860853, Kopilica 5, Split</izvorni_sadrzaj>
    <derivirana_varijabla naziv="DomainObject.Predmet.ProtustrankaIDrugiAdressOIB_1">Dalma, dioničko društvo za turizam, ugostiteljstvo, promet i usluge, OIB 64479860853, Kopilica 5,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BULIĆ</item>
      <item>Dalma, dioničko društvo za turizam, ugostiteljstvo, promet i usluge</item>
    </izvorni_sadrzaj>
    <derivirana_varijabla naziv="DomainObject.Predmet.SudioniciListNaziv_1">
      <item>GORAN BULIĆ</item>
      <item>Dalma, dioničko društvo za turizam, ugostiteljstvo, promet i usluge</item>
    </derivirana_varijabla>
  </DomainObject.Predmet.SudioniciListNaziv>
  <DomainObject.Predmet.SudioniciListAdressOIB>
    <izvorni_sadrzaj>
      <item>GORAN BULIĆ, OIB 02636521958, Sućidar 27,21000 Split</item>
      <item>Dalma, dioničko društvo za turizam, ugostiteljstvo, promet i usluge, OIB 64479860853, Kopilica 5,Split</item>
    </izvorni_sadrzaj>
    <derivirana_varijabla naziv="DomainObject.Predmet.SudioniciListAdressOIB_1">
      <item>GORAN BULIĆ, OIB 02636521958, Sućidar 27,21000 Split</item>
      <item>Dalma, dioničko društvo za turizam, ugostiteljstvo, promet i usluge, OIB 64479860853, Kopilica 5,Split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02636521958</item>
      <item>, OIB 64479860853</item>
    </izvorni_sadrzaj>
    <derivirana_varijabla naziv="DomainObject.Predmet.SudioniciListNazivOIB_1">
      <item>, OIB 02636521958</item>
      <item>, OIB 64479860853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682</properties:Words>
  <properties:Characters>3723</properties:Characters>
  <properties:Lines>110</properties:Lines>
  <properties:Paragraphs>33</properties:Paragraphs>
  <properties:TotalTime>1</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    </vt:lpstr>
      <vt:lpstr>R J E Š E N J E</vt:lpstr>
    </vt:vector>
  </properties:TitlesOfParts>
  <properties:LinksUpToDate>false</properties:LinksUpToDate>
  <properties:CharactersWithSpaces>5158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2017-12-15T11:09:00Z</dcterms:created>
  <dc:creator>Jozo Ćaleta</dc:creator>
  <cp:lastModifiedBy>Jozo Ćaleta</cp:lastModifiedBy>
  <dcterms:modified xmlns:xsi="http://www.w3.org/2001/XMLSchema-instance" xsi:type="dcterms:W3CDTF">2017-12-15T11:10:00Z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