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4381" w14:paraId="5054381" w:rsidRDefault="00011F2C" w:rsidP="008615FD" w:rsidR="00011F2C" w:rsidRPr="00FB175E">
      <w:pPr>
        <w15:collapsed w:val="false"/>
        <w:rPr>
          <w:rStyle w:val="Naglaeno"/>
          <w:b w:val="false"/>
        </w:rPr>
      </w:pPr>
    </w:p>
    <w:p w:rsidRDefault="008615FD" w:rsidP="008615FD" w:rsidR="008615FD" w:rsidRPr="00FB175E">
      <w:r w:rsidRPr="00FB175E">
        <w:rPr>
          <w:rStyle w:val="Naglaeno"/>
        </w:rPr>
        <w:t xml:space="preserve">             </w:t>
      </w:r>
      <w:r w:rsidR="00574060" w:rsidRPr="00FB175E">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FB175E"/>
    <w:p w:rsidRDefault="008615FD" w:rsidP="008615FD" w:rsidR="008615FD" w:rsidRPr="00FB175E">
      <w:pPr>
        <w:ind w:hanging="720" w:left="360"/>
      </w:pPr>
      <w:r w:rsidRPr="00FB175E">
        <w:t xml:space="preserve">     </w:t>
      </w:r>
      <w:r w:rsidR="00A8162D" w:rsidRPr="00FB175E">
        <w:t xml:space="preserve">   </w:t>
      </w:r>
      <w:r w:rsidRPr="00FB175E">
        <w:t>REPUBLIKA HRVATSKA</w:t>
      </w:r>
    </w:p>
    <w:p w:rsidRDefault="008615FD" w:rsidP="00D61455" w:rsidR="00614EE3" w:rsidRPr="00FB175E">
      <w:pPr>
        <w:ind w:hanging="720" w:left="360"/>
      </w:pPr>
      <w:r w:rsidRPr="00FB175E">
        <w:t xml:space="preserve">     TRGOVAČKI SUD U OSIJEKU</w:t>
      </w:r>
    </w:p>
    <w:p w:rsidRDefault="00D27785" w:rsidP="008615FD" w:rsidR="00D27785" w:rsidRPr="00FB175E"/>
    <w:p w:rsidRDefault="00614EE3" w:rsidP="00614EE3" w:rsidR="00614EE3" w:rsidRPr="00FB175E">
      <w:pPr>
        <w:jc w:val="center"/>
      </w:pPr>
      <w:r w:rsidRPr="00FB175E">
        <w:rPr>
          <w:color w:val="000000"/>
        </w:rPr>
        <w:t>R</w:t>
      </w:r>
      <w:r w:rsidR="0094356F" w:rsidRPr="00FB175E">
        <w:rPr>
          <w:color w:val="000000"/>
        </w:rPr>
        <w:t xml:space="preserve"> </w:t>
      </w:r>
      <w:r w:rsidRPr="00FB175E">
        <w:rPr>
          <w:color w:val="000000"/>
        </w:rPr>
        <w:t>E</w:t>
      </w:r>
      <w:r w:rsidR="0094356F" w:rsidRPr="00FB175E">
        <w:rPr>
          <w:color w:val="000000"/>
        </w:rPr>
        <w:t xml:space="preserve"> </w:t>
      </w:r>
      <w:r w:rsidRPr="00FB175E">
        <w:rPr>
          <w:color w:val="000000"/>
        </w:rPr>
        <w:t>P</w:t>
      </w:r>
      <w:r w:rsidR="0094356F" w:rsidRPr="00FB175E">
        <w:rPr>
          <w:color w:val="000000"/>
        </w:rPr>
        <w:t xml:space="preserve"> </w:t>
      </w:r>
      <w:r w:rsidRPr="00FB175E">
        <w:rPr>
          <w:color w:val="000000"/>
        </w:rPr>
        <w:t>U</w:t>
      </w:r>
      <w:r w:rsidR="0094356F" w:rsidRPr="00FB175E">
        <w:rPr>
          <w:color w:val="000000"/>
        </w:rPr>
        <w:t xml:space="preserve"> </w:t>
      </w:r>
      <w:r w:rsidRPr="00FB175E">
        <w:rPr>
          <w:color w:val="000000"/>
        </w:rPr>
        <w:t>B</w:t>
      </w:r>
      <w:r w:rsidR="0094356F" w:rsidRPr="00FB175E">
        <w:rPr>
          <w:color w:val="000000"/>
        </w:rPr>
        <w:t xml:space="preserve"> </w:t>
      </w:r>
      <w:r w:rsidRPr="00FB175E">
        <w:rPr>
          <w:color w:val="000000"/>
        </w:rPr>
        <w:t>L</w:t>
      </w:r>
      <w:r w:rsidR="0094356F" w:rsidRPr="00FB175E">
        <w:rPr>
          <w:color w:val="000000"/>
        </w:rPr>
        <w:t xml:space="preserve"> </w:t>
      </w:r>
      <w:r w:rsidRPr="00FB175E">
        <w:rPr>
          <w:color w:val="000000"/>
        </w:rPr>
        <w:t>I</w:t>
      </w:r>
      <w:r w:rsidR="0094356F" w:rsidRPr="00FB175E">
        <w:rPr>
          <w:color w:val="000000"/>
        </w:rPr>
        <w:t xml:space="preserve"> </w:t>
      </w:r>
      <w:r w:rsidRPr="00FB175E">
        <w:rPr>
          <w:color w:val="000000"/>
        </w:rPr>
        <w:t>K</w:t>
      </w:r>
      <w:r w:rsidR="0094356F" w:rsidRPr="00FB175E">
        <w:rPr>
          <w:color w:val="000000"/>
        </w:rPr>
        <w:t xml:space="preserve"> </w:t>
      </w:r>
      <w:r w:rsidRPr="00FB175E">
        <w:rPr>
          <w:color w:val="000000"/>
        </w:rPr>
        <w:t>A</w:t>
      </w:r>
      <w:r w:rsidR="00133336" w:rsidRPr="00FB175E">
        <w:rPr>
          <w:color w:val="000000"/>
        </w:rPr>
        <w:t xml:space="preserve"> </w:t>
      </w:r>
      <w:r w:rsidRPr="00FB175E">
        <w:rPr>
          <w:color w:val="000000"/>
        </w:rPr>
        <w:t xml:space="preserve"> </w:t>
      </w:r>
      <w:r w:rsidR="0094356F" w:rsidRPr="00FB175E">
        <w:rPr>
          <w:color w:val="000000"/>
        </w:rPr>
        <w:t xml:space="preserve">  </w:t>
      </w:r>
      <w:r w:rsidRPr="00FB175E">
        <w:rPr>
          <w:color w:val="000000"/>
        </w:rPr>
        <w:t>H</w:t>
      </w:r>
      <w:r w:rsidR="0094356F" w:rsidRPr="00FB175E">
        <w:rPr>
          <w:color w:val="000000"/>
        </w:rPr>
        <w:t xml:space="preserve"> </w:t>
      </w:r>
      <w:r w:rsidRPr="00FB175E">
        <w:rPr>
          <w:color w:val="000000"/>
        </w:rPr>
        <w:t>R</w:t>
      </w:r>
      <w:r w:rsidR="0094356F" w:rsidRPr="00FB175E">
        <w:rPr>
          <w:color w:val="000000"/>
        </w:rPr>
        <w:t xml:space="preserve"> </w:t>
      </w:r>
      <w:r w:rsidRPr="00FB175E">
        <w:rPr>
          <w:color w:val="000000"/>
        </w:rPr>
        <w:t>V</w:t>
      </w:r>
      <w:r w:rsidR="0094356F" w:rsidRPr="00FB175E">
        <w:rPr>
          <w:color w:val="000000"/>
        </w:rPr>
        <w:t xml:space="preserve"> </w:t>
      </w:r>
      <w:r w:rsidRPr="00FB175E">
        <w:rPr>
          <w:color w:val="000000"/>
        </w:rPr>
        <w:t>A</w:t>
      </w:r>
      <w:r w:rsidR="0094356F" w:rsidRPr="00FB175E">
        <w:rPr>
          <w:color w:val="000000"/>
        </w:rPr>
        <w:t xml:space="preserve"> </w:t>
      </w:r>
      <w:r w:rsidRPr="00FB175E">
        <w:rPr>
          <w:color w:val="000000"/>
        </w:rPr>
        <w:t>T</w:t>
      </w:r>
      <w:r w:rsidR="0094356F" w:rsidRPr="00FB175E">
        <w:rPr>
          <w:color w:val="000000"/>
        </w:rPr>
        <w:t xml:space="preserve"> </w:t>
      </w:r>
      <w:r w:rsidRPr="00FB175E">
        <w:rPr>
          <w:color w:val="000000"/>
        </w:rPr>
        <w:t>S</w:t>
      </w:r>
      <w:r w:rsidR="0094356F" w:rsidRPr="00FB175E">
        <w:rPr>
          <w:color w:val="000000"/>
        </w:rPr>
        <w:t xml:space="preserve"> </w:t>
      </w:r>
      <w:r w:rsidRPr="00FB175E">
        <w:rPr>
          <w:color w:val="000000"/>
        </w:rPr>
        <w:t>K</w:t>
      </w:r>
      <w:r w:rsidR="0094356F" w:rsidRPr="00FB175E">
        <w:rPr>
          <w:color w:val="000000"/>
        </w:rPr>
        <w:t xml:space="preserve"> </w:t>
      </w:r>
      <w:r w:rsidRPr="00FB175E">
        <w:rPr>
          <w:color w:val="000000"/>
        </w:rPr>
        <w:t>A</w:t>
      </w:r>
    </w:p>
    <w:p w:rsidRDefault="00614EE3" w:rsidP="00614EE3" w:rsidR="00614EE3" w:rsidRPr="00FB175E">
      <w:pPr>
        <w:jc w:val="center"/>
      </w:pPr>
      <w:r w:rsidRPr="00FB175E">
        <w:rPr>
          <w:color w:val="000000"/>
        </w:rPr>
        <w:t>R J E Š E N J E</w:t>
      </w:r>
    </w:p>
    <w:p w:rsidRDefault="00D27785" w:rsidP="00D61455" w:rsidR="00D27785" w:rsidRPr="00FB175E">
      <w:pPr>
        <w:pStyle w:val="Naslov1"/>
        <w:jc w:val="left"/>
        <w:rPr>
          <w:b w:val="false"/>
          <w:lang w:val="es-ES"/>
        </w:rPr>
      </w:pPr>
    </w:p>
    <w:p w:rsidRDefault="009B4A86" w:rsidP="00FE3F69" w:rsidR="009B4A86" w:rsidRPr="00FB175E">
      <w:pPr>
        <w:rPr>
          <w:b/>
          <w:bCs/>
        </w:rPr>
      </w:pPr>
    </w:p>
    <w:p w:rsidRDefault="00FA7D53" w:rsidP="00FA7D53" w:rsidR="00FA7D53" w:rsidRPr="00FB175E">
      <w:pPr>
        <w:autoSpaceDE w:val="false"/>
        <w:autoSpaceDN w:val="false"/>
        <w:adjustRightInd w:val="false"/>
        <w:ind w:firstLine="708"/>
        <w:jc w:val="both"/>
      </w:pPr>
      <w:r w:rsidRPr="00FB175E">
        <w:rPr>
          <w:color w:val="000000"/>
        </w:rPr>
        <w:t xml:space="preserve">Trgovački sud u Osijeku, </w:t>
      </w:r>
      <w:r w:rsidRPr="00FB175E">
        <w:t>po stečajnom sucu mr. sc. Borisu Vukoviću</w:t>
      </w:r>
      <w:r w:rsidRPr="00FB175E">
        <w:rPr>
          <w:color w:val="000000"/>
        </w:rPr>
        <w:t xml:space="preserve">, povodom prijedloga </w:t>
      </w:r>
      <w:r w:rsidRPr="00FB175E">
        <w:t xml:space="preserve">FINANCIJSKE AGENCIJE Regionalni centar Osijek, Podružnica Osijek, L. </w:t>
      </w:r>
      <w:proofErr w:type="spellStart"/>
      <w:r w:rsidRPr="00FB175E">
        <w:t>Jägera</w:t>
      </w:r>
      <w:proofErr w:type="spellEnd"/>
      <w:r w:rsidRPr="00FB175E">
        <w:t xml:space="preserve"> 3, Osijek, OIB: 85821130368 za otvaranje stečajnog postupka nad dužnikom VODOGRADNJA OSIJEK d.d., Osijek, </w:t>
      </w:r>
      <w:proofErr w:type="spellStart"/>
      <w:r w:rsidRPr="00FB175E">
        <w:t>Petofi</w:t>
      </w:r>
      <w:proofErr w:type="spellEnd"/>
      <w:r w:rsidRPr="00FB175E">
        <w:t xml:space="preserve"> </w:t>
      </w:r>
      <w:proofErr w:type="spellStart"/>
      <w:r w:rsidRPr="00FB175E">
        <w:t>Sandora</w:t>
      </w:r>
      <w:proofErr w:type="spellEnd"/>
      <w:r w:rsidRPr="00FB175E">
        <w:t xml:space="preserve"> 206/a, MBS: 030035792, OIB: 84765164046, dana 19. travnja 2018. godine</w:t>
      </w:r>
    </w:p>
    <w:p w:rsidRDefault="00044AA2" w:rsidP="00E91C27" w:rsidR="00044AA2" w:rsidRPr="00FB175E">
      <w:pPr>
        <w:ind w:firstLine="708"/>
        <w:jc w:val="both"/>
      </w:pPr>
    </w:p>
    <w:p w:rsidRDefault="00E91C27" w:rsidP="00E91C27" w:rsidR="00E91C27" w:rsidRPr="00FB175E">
      <w:pPr>
        <w:ind w:firstLine="708"/>
        <w:jc w:val="both"/>
      </w:pPr>
    </w:p>
    <w:p w:rsidRDefault="00133336" w:rsidP="00133336" w:rsidR="00133336" w:rsidRPr="00FB175E">
      <w:pPr>
        <w:jc w:val="center"/>
      </w:pPr>
      <w:r w:rsidRPr="00FB175E">
        <w:t>r i j e š i o   j e</w:t>
      </w:r>
    </w:p>
    <w:p w:rsidRDefault="00133336" w:rsidP="00133336" w:rsidR="00133336" w:rsidRPr="00FB175E">
      <w:pPr>
        <w:jc w:val="center"/>
      </w:pPr>
    </w:p>
    <w:p w:rsidRDefault="00133336" w:rsidP="00133336" w:rsidR="00133336" w:rsidRPr="00FB175E">
      <w:pPr>
        <w:ind w:left="360"/>
        <w:jc w:val="both"/>
      </w:pPr>
      <w:r w:rsidRPr="00FB175E">
        <w:t>I.</w:t>
      </w:r>
      <w:r w:rsidR="006922E8" w:rsidRPr="00FB175E">
        <w:t xml:space="preserve"> </w:t>
      </w:r>
      <w:r w:rsidRPr="00FB175E">
        <w:t>Radi ispitivanja gospodarsko-financijskog stanja dužnik</w:t>
      </w:r>
      <w:r w:rsidR="006922E8" w:rsidRPr="00FB175E">
        <w:t>a</w:t>
      </w:r>
      <w:r w:rsidRPr="00FB175E">
        <w:t xml:space="preserve"> i radi ispitivanja je li dužnik prezadužen izvest će se dokaz financijsko – knjigovodstvenim vještačenjem.  </w:t>
      </w:r>
    </w:p>
    <w:p w:rsidRDefault="006922E8" w:rsidP="00133336" w:rsidR="006922E8" w:rsidRPr="00FB175E">
      <w:pPr>
        <w:ind w:left="360"/>
        <w:jc w:val="both"/>
      </w:pPr>
    </w:p>
    <w:p w:rsidRDefault="00133336" w:rsidP="00133336" w:rsidR="00133336" w:rsidRPr="00FB175E">
      <w:pPr>
        <w:ind w:left="360"/>
        <w:jc w:val="both"/>
      </w:pPr>
      <w:r w:rsidRPr="00FB175E">
        <w:t xml:space="preserve">II. Za vještaka se imenuje </w:t>
      </w:r>
      <w:r w:rsidR="00310E36" w:rsidRPr="00310E36">
        <w:t>ČORLUKA REVIZIJA d.o.o. za reviziju i poslovno savjetovanje</w:t>
      </w:r>
      <w:r w:rsidR="006922E8" w:rsidRPr="00FB175E">
        <w:t xml:space="preserve">, Vinkovci, Trg bana Josipa Šokčevića 2, MBS: 030104376, OIB: 46264001175 </w:t>
      </w:r>
      <w:r w:rsidRPr="00FB175E">
        <w:t xml:space="preserve">stalni sudski vještak za računovodstvo i financije. </w:t>
      </w:r>
    </w:p>
    <w:p w:rsidRDefault="00133336" w:rsidP="00133336" w:rsidR="00133336" w:rsidRPr="00FB175E">
      <w:pPr>
        <w:ind w:left="360"/>
        <w:jc w:val="both"/>
      </w:pPr>
    </w:p>
    <w:p w:rsidRDefault="00133336" w:rsidP="00133336" w:rsidR="00133336" w:rsidRPr="00FB175E">
      <w:pPr>
        <w:ind w:left="360"/>
        <w:jc w:val="both"/>
      </w:pPr>
      <w:r w:rsidRPr="00FB175E">
        <w:t xml:space="preserve">III. Vještak je dužan na temelju dokumentacije koja se nalazi u ovom stečajnom spisu, te poslovne dokumentacije koja se nalazi kod dužnika, ispitati je li dužnik  prezadužen te se izjasniti o gospodarsko-financijskom stanju dužnika. </w:t>
      </w:r>
    </w:p>
    <w:p w:rsidRDefault="00133336" w:rsidP="00133336" w:rsidR="00133336" w:rsidRPr="00FB175E">
      <w:pPr>
        <w:ind w:left="360"/>
        <w:jc w:val="both"/>
      </w:pPr>
    </w:p>
    <w:p w:rsidRDefault="00133336" w:rsidP="00133336" w:rsidR="00133336" w:rsidRPr="00FB175E">
      <w:pPr>
        <w:ind w:left="360"/>
        <w:jc w:val="both"/>
      </w:pPr>
      <w:r w:rsidRPr="00FB175E">
        <w:t>IV. Vještak je dužan podnijeti sudu svoj pisani nalaz i mišljenje u roku od 15 dana od dana dostave ovog rješenja, u tri primjerka.</w:t>
      </w:r>
    </w:p>
    <w:p w:rsidRDefault="00133336" w:rsidP="00133336" w:rsidR="00133336" w:rsidRPr="00FB175E">
      <w:pPr>
        <w:ind w:left="360"/>
        <w:jc w:val="both"/>
      </w:pPr>
    </w:p>
    <w:p w:rsidRDefault="00133336" w:rsidP="00133336" w:rsidR="00133336" w:rsidRPr="00FB175E">
      <w:pPr>
        <w:ind w:left="360"/>
        <w:jc w:val="both"/>
      </w:pPr>
      <w:r w:rsidRPr="00FB175E">
        <w:t xml:space="preserve">V. Nalaže se osobama ovlaštenim za zastupanje dužnika, članovima tijela dužnika i radnicima dužnika da vještaku stave na raspolaganje i dostave svu potrebnu poslovnu dokumentaciju dužnika te da pruže sve potrebne podatke i obavijesti koje vještak od njih zatraži za potrebe izrade nalaza i mišljenja. </w:t>
      </w:r>
    </w:p>
    <w:p w:rsidRDefault="00133336" w:rsidP="00133336" w:rsidR="00133336" w:rsidRPr="00FB175E">
      <w:pPr>
        <w:ind w:left="360"/>
        <w:jc w:val="both"/>
      </w:pPr>
    </w:p>
    <w:p w:rsidRDefault="00133336" w:rsidP="007D68FB" w:rsidR="007D68FB" w:rsidRPr="00FB175E">
      <w:pPr>
        <w:pStyle w:val="Tijeloteksta"/>
        <w:ind w:left="360"/>
        <w:rPr>
          <w:sz w:val="24"/>
        </w:rPr>
      </w:pPr>
      <w:r w:rsidRPr="00FB175E">
        <w:rPr>
          <w:sz w:val="24"/>
        </w:rPr>
        <w:t xml:space="preserve">VI. Upozoravaju se osobe ovlaštene za zastupanje dužnika, članovi tijela dužnika i radnici dužnika na zakonske posljedice uskrate davanja ili davanja netočnih ili nepotpunih podataka, obavijesti i izvješća u smislu odredbi čl. 117., čl. 177., čl. 178. i čl. 180. </w:t>
      </w:r>
      <w:r w:rsidR="007D68FB" w:rsidRPr="00FB175E">
        <w:rPr>
          <w:sz w:val="24"/>
        </w:rPr>
        <w:t>Stečajnog zakona („Narodne novine“ broj 71/15 i 104/17; u daljnjem tekstu SZ)</w:t>
      </w:r>
    </w:p>
    <w:p w:rsidRDefault="007D68FB" w:rsidP="00133336" w:rsidR="00133336" w:rsidRPr="00FB175E">
      <w:pPr>
        <w:ind w:left="360"/>
        <w:jc w:val="both"/>
      </w:pPr>
      <w:r w:rsidRPr="00FB175E">
        <w:t xml:space="preserve"> </w:t>
      </w:r>
      <w:r w:rsidR="00133336" w:rsidRPr="00FB175E">
        <w:t xml:space="preserve"> </w:t>
      </w:r>
    </w:p>
    <w:p w:rsidRDefault="00133336" w:rsidP="00133336" w:rsidR="00133336" w:rsidRPr="00FB175E">
      <w:pPr>
        <w:ind w:left="360"/>
        <w:jc w:val="both"/>
      </w:pPr>
    </w:p>
    <w:p w:rsidRDefault="00C07CC0" w:rsidP="00133336" w:rsidR="00C07CC0" w:rsidRPr="00FB175E">
      <w:pPr>
        <w:ind w:left="360"/>
        <w:jc w:val="both"/>
      </w:pPr>
    </w:p>
    <w:p w:rsidRDefault="00133336" w:rsidP="00133336" w:rsidR="00133336" w:rsidRPr="00FB175E">
      <w:pPr>
        <w:jc w:val="both"/>
      </w:pPr>
    </w:p>
    <w:p w:rsidRDefault="00133336" w:rsidP="00133336" w:rsidR="00133336" w:rsidRPr="00FB175E">
      <w:pPr>
        <w:jc w:val="center"/>
      </w:pPr>
      <w:r w:rsidRPr="00FB175E">
        <w:lastRenderedPageBreak/>
        <w:t>Obrazloženje</w:t>
      </w:r>
    </w:p>
    <w:p w:rsidRDefault="00C07CC0" w:rsidP="00133336" w:rsidR="00C07CC0" w:rsidRPr="00FB175E">
      <w:pPr>
        <w:jc w:val="center"/>
      </w:pPr>
    </w:p>
    <w:p w:rsidRDefault="00C07CC0" w:rsidP="00133336" w:rsidR="00C07CC0" w:rsidRPr="00FB175E">
      <w:pPr>
        <w:jc w:val="center"/>
      </w:pPr>
    </w:p>
    <w:p w:rsidRDefault="00133336" w:rsidP="00133336" w:rsidR="00133336" w:rsidRPr="00FB175E">
      <w:pPr>
        <w:jc w:val="center"/>
      </w:pPr>
    </w:p>
    <w:p w:rsidRDefault="00133336" w:rsidP="00133336" w:rsidR="00133336" w:rsidRPr="00FB175E">
      <w:pPr>
        <w:ind w:firstLine="708"/>
        <w:jc w:val="both"/>
      </w:pPr>
      <w:r w:rsidRPr="00FB175E">
        <w:t xml:space="preserve">Povodom prijedloga predlagatelja </w:t>
      </w:r>
      <w:r w:rsidR="00C07CC0" w:rsidRPr="00FB175E">
        <w:t xml:space="preserve">FINANCIJSKA AGENCIJA Regionalni centar Osijek, Podružnica Osijek, L. </w:t>
      </w:r>
      <w:proofErr w:type="spellStart"/>
      <w:r w:rsidR="00C07CC0" w:rsidRPr="00FB175E">
        <w:t>Jägera</w:t>
      </w:r>
      <w:proofErr w:type="spellEnd"/>
      <w:r w:rsidR="00C07CC0" w:rsidRPr="00FB175E">
        <w:t xml:space="preserve"> 3, Osijek, OIB: 85821130368 </w:t>
      </w:r>
      <w:r w:rsidRPr="00FB175E">
        <w:t xml:space="preserve">za otvaranje stečajnog postupka nad dužnikom </w:t>
      </w:r>
      <w:r w:rsidR="00C07CC0" w:rsidRPr="00FB175E">
        <w:t xml:space="preserve">VODOGRADNJA OSIJEK d.d., Osijek, </w:t>
      </w:r>
      <w:proofErr w:type="spellStart"/>
      <w:r w:rsidR="00C07CC0" w:rsidRPr="00FB175E">
        <w:t>Petofi</w:t>
      </w:r>
      <w:proofErr w:type="spellEnd"/>
      <w:r w:rsidR="00C07CC0" w:rsidRPr="00FB175E">
        <w:t xml:space="preserve"> </w:t>
      </w:r>
      <w:proofErr w:type="spellStart"/>
      <w:r w:rsidR="00C07CC0" w:rsidRPr="00FB175E">
        <w:t>Sandora</w:t>
      </w:r>
      <w:proofErr w:type="spellEnd"/>
      <w:r w:rsidR="00C07CC0" w:rsidRPr="00FB175E">
        <w:t xml:space="preserve"> 206/a, MBS: 030035792, OIB: 84765164046</w:t>
      </w:r>
      <w:r w:rsidRPr="00FB175E">
        <w:t xml:space="preserve">, rješenjem ovog suda </w:t>
      </w:r>
      <w:proofErr w:type="spellStart"/>
      <w:r w:rsidRPr="00FB175E">
        <w:t>posl</w:t>
      </w:r>
      <w:proofErr w:type="spellEnd"/>
      <w:r w:rsidRPr="00FB175E">
        <w:t xml:space="preserve">. br. </w:t>
      </w:r>
      <w:r w:rsidR="00C07CC0" w:rsidRPr="00FB175E">
        <w:t>7 St-37/18-4 od 7. veljače 2018. godine</w:t>
      </w:r>
      <w:r w:rsidRPr="00FB175E">
        <w:t xml:space="preserve"> pokrenut je prethodni postupak radi utvrđivanja pretpostavki za otvaranje stečajnog postupka nad dužnikom te je ujedno imenovan privremeni stečajni upravitelj i zakazano ročište radi očitovanja o podnesenom prijedlogu.</w:t>
      </w:r>
    </w:p>
    <w:p w:rsidRDefault="00597640" w:rsidP="00133336" w:rsidR="00597640" w:rsidRPr="00FB175E">
      <w:pPr>
        <w:ind w:firstLine="708"/>
        <w:jc w:val="both"/>
      </w:pPr>
    </w:p>
    <w:p w:rsidRDefault="00133336" w:rsidP="00133336" w:rsidR="00133336" w:rsidRPr="00FB175E">
      <w:pPr>
        <w:ind w:firstLine="708"/>
        <w:jc w:val="both"/>
      </w:pPr>
      <w:r w:rsidRPr="00FB175E">
        <w:t xml:space="preserve">Privremeni stečajni upravitelj dostavio je sudu Izvješće od 26. veljače 2018. u kojemu je naveo da kod stečajnog dužnika postoji stečajni razlog nesposobnosti za plaćanje te da ne postoji stečajni razlog prezaduženosti. </w:t>
      </w:r>
    </w:p>
    <w:p w:rsidRDefault="00597640" w:rsidP="00133336" w:rsidR="00597640" w:rsidRPr="00FB175E">
      <w:pPr>
        <w:ind w:firstLine="708"/>
        <w:jc w:val="both"/>
      </w:pPr>
    </w:p>
    <w:p w:rsidRDefault="00133336" w:rsidP="00133336" w:rsidR="00133336" w:rsidRPr="00FB175E">
      <w:pPr>
        <w:ind w:firstLine="708"/>
        <w:jc w:val="both"/>
      </w:pPr>
      <w:r w:rsidRPr="00FB175E">
        <w:t xml:space="preserve">Sudu je 13. ožujka </w:t>
      </w:r>
      <w:r w:rsidR="00597640" w:rsidRPr="00FB175E">
        <w:t xml:space="preserve">2018. godine </w:t>
      </w:r>
      <w:r w:rsidRPr="00FB175E">
        <w:t xml:space="preserve">dostavljen nepotpisani prigovor na navedeno  Izvješće privremenog stečajnog upravitelja u kojemu se traži dodatno očitovanje privremenog stečajnog upravitelja na okolnost kako to da je u njegovom Izvješću kod ocjenjivanja prezaduženosti dužnika prikazana ukupna imovina dužnika u iznosu od 57.350.007,00 kn kada je još do prije nekoliko mjeseci prema bilanci dužnika od 30. </w:t>
      </w:r>
      <w:r w:rsidR="005F0DDE" w:rsidRPr="00FB175E">
        <w:t xml:space="preserve">rujna </w:t>
      </w:r>
      <w:r w:rsidRPr="00FB175E">
        <w:t xml:space="preserve">2017. ukupna imovina dužnika iznosila 27.031.012,00 kn te kako se ista mogla povećati za čak 30.318.995,00 kn i to još u razdoblju blokade dužnika. Podnositelj nepotpisanog prigovora smatra da se radi o friziranju bilance i pokušaje prijevare u gospodarskom poslovanju jer je dužnik zapravo prezadužen. </w:t>
      </w:r>
    </w:p>
    <w:p w:rsidRDefault="00FB175E" w:rsidP="00133336" w:rsidR="00FB175E" w:rsidRPr="00FB175E">
      <w:pPr>
        <w:ind w:firstLine="708"/>
        <w:jc w:val="both"/>
      </w:pPr>
    </w:p>
    <w:p w:rsidRDefault="00133336" w:rsidP="00133336" w:rsidR="00133336" w:rsidRPr="00FB175E">
      <w:pPr>
        <w:ind w:firstLine="708"/>
        <w:jc w:val="both"/>
      </w:pPr>
      <w:r w:rsidRPr="00FB175E">
        <w:t>Privremeni stečajni upravitelj se očitovao na dostavljeni nepotpisani prigovor i dostavio sudu 4. travnja 2018. novo Dopunjeno izvješće u kojemu je ispitujući prezaduženost dužnika smanjio njegovu ukupnu imovinu iz prethodnog Izvješća s iznosa od ukup</w:t>
      </w:r>
      <w:r w:rsidR="00FB175E" w:rsidRPr="00FB175E">
        <w:t xml:space="preserve">nog knjigovodstvenog iznosa od </w:t>
      </w:r>
      <w:r w:rsidRPr="00FB175E">
        <w:t>57.350.007,00 kn na iznos od 25.514.586,19 kn. Navedenom smanjenom ukupnom knjigovods</w:t>
      </w:r>
      <w:r w:rsidR="00310E36">
        <w:t>tvenom iznosu privremeni stečajn</w:t>
      </w:r>
      <w:r w:rsidRPr="00FB175E">
        <w:t xml:space="preserve">i upravitelj dodao je i aktivne ugovore za ugovorene poslove u iznosu oko 36.036.955,43 kn, koje iako nisu knjigovodstvena kategorija smatra da je potrebno uzeti u obzir pri određivanju ukupne imovine društva, tako da s dodanim aktivnim ugovorima ukupna knjigovodstvena imovina dužnika iznosi 61.551,62 kn, te po njemu ne postoji stečajni razlog prezaduženosti iz čl. 7. st. 1. SZ-a. </w:t>
      </w:r>
    </w:p>
    <w:p w:rsidRDefault="00FB175E" w:rsidP="00133336" w:rsidR="00FB175E" w:rsidRPr="00FB175E">
      <w:pPr>
        <w:ind w:firstLine="708"/>
        <w:jc w:val="both"/>
      </w:pPr>
    </w:p>
    <w:p w:rsidRDefault="00133336" w:rsidP="00133336" w:rsidR="00133336" w:rsidRPr="00FB175E">
      <w:pPr>
        <w:pStyle w:val="Bezproreda"/>
        <w:ind w:firstLine="708" w:left="0"/>
        <w:rPr>
          <w:rFonts w:hAnsi="Times New Roman" w:ascii="Times New Roman"/>
          <w:sz w:val="24"/>
          <w:szCs w:val="24"/>
        </w:rPr>
      </w:pPr>
      <w:r w:rsidRPr="00FB175E">
        <w:rPr>
          <w:rFonts w:hAnsi="Times New Roman" w:ascii="Times New Roman"/>
          <w:sz w:val="24"/>
          <w:szCs w:val="24"/>
        </w:rPr>
        <w:t>Također, i privremeni stečajni upravitelj u svom Dopunjenom Izvješću navodi da Što se tiče prezaduženosti, gledajući striktno knjigovodstveno, dužnik je prezadužen jer su obveze dužnika (50.698.643,05 kn) veće od imovine i potraživanja (25.514.586,19 kn) knjigovodstveno, ali ako se uzmu u obzir i aktivni ugovori tada je mišljenja da kod dužnika ne postoji prezaduženost. No, privremeni stečajni upravitelj je u Dopuni Izvješća također napomenuo da  ono što knjigovodstvo ne može ocijeniti, to  je stvarna, tržišna i upotrebna vrijednost amortizirane imovine. U ovom slučaju je riječ o postrojenju, opremi i alatima i transportnim sredstvima, koji su u upotrebi i koristi ih svakodnevno 66 zaposlenika, koji imaju ispravak vrijednosti (umanjenje za amortizaciju) u ukupnom iznosu 24.112.627,35 kn. Da bi se  odredila stvarna vrijednost amortiziranih postrojenja, opreme i alati i transportnih sredstava, trebalo bi napraviti stručnu procjenu koja bi zahtijevala sredstva i vrijeme.</w:t>
      </w:r>
    </w:p>
    <w:p w:rsidRDefault="00133336" w:rsidP="00133336" w:rsidR="00133336" w:rsidRPr="00FB175E">
      <w:pPr>
        <w:pStyle w:val="Bezproreda"/>
        <w:ind w:firstLine="708" w:left="0"/>
        <w:rPr>
          <w:rFonts w:hAnsi="Times New Roman" w:ascii="Times New Roman"/>
          <w:sz w:val="24"/>
          <w:szCs w:val="24"/>
        </w:rPr>
      </w:pPr>
      <w:r w:rsidRPr="00FB175E">
        <w:rPr>
          <w:rFonts w:hAnsi="Times New Roman" w:ascii="Times New Roman"/>
          <w:sz w:val="24"/>
          <w:szCs w:val="24"/>
        </w:rPr>
        <w:lastRenderedPageBreak/>
        <w:t xml:space="preserve">Budući da je u odnosu na prvo dostavljeno Izvješće ukupna imovina dužnika u kasnijem Izvješću prikazana manje s iznosa od  57.350.007,00 kn na iznos od 25.514.586,19 kn, na ročištu na pitanje suda zbog čega je nakon podnesenog prigovora na izvješće privremenog stečajnog upravitelja isti izmijenio svoje izvješće u dijelu koji se tiče imovine dužnika na način da se ista značajno smanjila u tolikom iznosu, isti je pojasnio da je napravio grešku i nije uračunao konto 29 koji znači ispravak vrijednosti zbog amortizacije. </w:t>
      </w:r>
    </w:p>
    <w:p w:rsidRDefault="00133336" w:rsidP="00133336" w:rsidR="00133336" w:rsidRPr="00FB175E">
      <w:pPr>
        <w:jc w:val="both"/>
      </w:pPr>
    </w:p>
    <w:p w:rsidRDefault="00133336" w:rsidP="00133336" w:rsidR="00133336" w:rsidRPr="00FB175E">
      <w:pPr>
        <w:ind w:firstLine="708"/>
        <w:jc w:val="both"/>
      </w:pPr>
      <w:r w:rsidRPr="00FB175E">
        <w:t xml:space="preserve">S obzirom da je dužnik nakon pokretanja prethodnog postupka dostavio ovome sudu potvrdu FINE iz koje proizlazi da računi dužnika nisu u blokadi, odnosno da kod istog nema evidentiranih neizvršenih osnova za plaćanje na dan 29. ožujka 2018., odnosno 11. travnja 2018., tako da je očigledno da više ne postoji stečajni razlog nesposobnosti za plaćanje, bilo je potrebno ispitati postojanje stečajnog razloga prezaduženosti. Budući da je privremeni stečajni upravitelj na temelju anonimnog prigovora u vezi procjene ukupne imovine dužnika u znatnome izmijenio i dopunio svoje prvo Izvješće sudu na način da je ukupna knjigovodstvena imovina dužnika prikazana manja </w:t>
      </w:r>
      <w:r w:rsidR="00123663">
        <w:t>z</w:t>
      </w:r>
      <w:r w:rsidR="00406638">
        <w:t>a</w:t>
      </w:r>
      <w:r w:rsidR="00123663">
        <w:t xml:space="preserve"> </w:t>
      </w:r>
      <w:r w:rsidR="00406638">
        <w:t>iznos od 31.835.420,81 kn</w:t>
      </w:r>
      <w:r w:rsidRPr="00FB175E">
        <w:t xml:space="preserve"> </w:t>
      </w:r>
      <w:r w:rsidR="00123663">
        <w:t xml:space="preserve">u </w:t>
      </w:r>
      <w:r w:rsidRPr="00FB175E">
        <w:t>odnosu na prethodno Izvješće, a što je privremeni stečajni upravitelj na održanom ročištu i priznao kao grešku zbog neuračunavanja konta 29</w:t>
      </w:r>
      <w:r w:rsidR="009751A8">
        <w:t xml:space="preserve"> </w:t>
      </w:r>
      <w:r w:rsidRPr="00FB175E">
        <w:t xml:space="preserve">(amortizacije), te da se i sam privremeni stečajni upravitelj u Dopunjenom izvješću očitovao da ne može ocijeniti stvarnu tržišnu vrijednost imovine dužnika, ovaj sud je stoga radi ispitivanja gospodarsko-financijskog stanja dužnika odnosno radi ispitivanja postoji li kod dužnika stečajni razlog prezaduženosti odlučio izvesti dokaz vještačenjem u smislu čl. 125. SZ-a. </w:t>
      </w:r>
    </w:p>
    <w:p w:rsidRDefault="00133336" w:rsidP="00133336" w:rsidR="00133336" w:rsidRPr="00FB175E">
      <w:pPr>
        <w:ind w:firstLine="708"/>
        <w:jc w:val="both"/>
      </w:pPr>
    </w:p>
    <w:p w:rsidRDefault="00133336" w:rsidP="00133336" w:rsidR="00133336" w:rsidRPr="00FB175E">
      <w:pPr>
        <w:ind w:firstLine="708"/>
        <w:jc w:val="both"/>
      </w:pPr>
      <w:r w:rsidRPr="00FB175E">
        <w:t xml:space="preserve">Sud je za vještaka imenovao </w:t>
      </w:r>
      <w:r w:rsidR="00123663">
        <w:t>ČORLUKA REVIZIJA d.o.o. za reviziju i poslovno savjetovanje, Vinkovci, Trg bana Josipa Šokčevića 2, MBS: 030104376, OIB: 46264001175</w:t>
      </w:r>
      <w:r w:rsidR="009751A8">
        <w:t xml:space="preserve"> </w:t>
      </w:r>
      <w:r w:rsidRPr="00FB175E">
        <w:t xml:space="preserve">koji se nalazi na listi stalnih sudskih vještaka za područje knjigovodstva i financija. </w:t>
      </w:r>
    </w:p>
    <w:p w:rsidRDefault="00133336" w:rsidP="00133336" w:rsidR="00133336" w:rsidRPr="00FB175E">
      <w:pPr>
        <w:ind w:firstLine="708"/>
        <w:jc w:val="both"/>
      </w:pPr>
    </w:p>
    <w:p w:rsidRDefault="00133336" w:rsidP="00133336" w:rsidR="00133336">
      <w:pPr>
        <w:ind w:firstLine="708"/>
        <w:jc w:val="both"/>
      </w:pPr>
      <w:r w:rsidRPr="00FB175E">
        <w:t xml:space="preserve">Imenovani vještak će na temelju dokumentacije koja se nalazi u ovom spisu, kao i pregleda poslovne dokumentacije koja se nalazi kod dužnika, koju su na njegov zahtjev dužni dati na uvid i dostaviti osobe ovlaštene za zastupanje dužnika, članovi tijela dužnika i radnici dužnika, ispitati postoji li kod dužnika stečajni razlog prezaduženosti, te o utvrđenom obavijestiti ovaj sud u svom pisanom nalazu i mišljenju kojeg je dužan dostaviti u određenom roku. </w:t>
      </w:r>
    </w:p>
    <w:p w:rsidRDefault="008F1BE4" w:rsidP="00133336" w:rsidR="008F1BE4" w:rsidRPr="00FB175E">
      <w:pPr>
        <w:ind w:firstLine="708"/>
        <w:jc w:val="both"/>
      </w:pPr>
    </w:p>
    <w:p w:rsidRDefault="00133336" w:rsidP="00133336" w:rsidR="00133336" w:rsidRPr="00D158CF">
      <w:pPr>
        <w:ind w:firstLine="708"/>
        <w:jc w:val="both"/>
      </w:pPr>
      <w:r w:rsidRPr="00D158CF">
        <w:t xml:space="preserve">Radi navedenog, a sukladno odredbama čl. 125. </w:t>
      </w:r>
      <w:r w:rsidR="00D158CF" w:rsidRPr="00D158CF">
        <w:t>SZ-a</w:t>
      </w:r>
      <w:r w:rsidRPr="00D158CF">
        <w:t xml:space="preserve"> u vezi s čl. 250-253. </w:t>
      </w:r>
      <w:r w:rsidR="00D158CF" w:rsidRPr="00D158CF">
        <w:t>Zakona o parničnom postupku ("Narodne novine" br. 53/91, 91/92, 58/93, 112/99, 88/01, 117/03, 88/05, 2/07, 84/08, 123/08, 57/11, 148/11, 25/13 i 89/14; dalje ZPP)</w:t>
      </w:r>
      <w:r w:rsidRPr="00D158CF">
        <w:t xml:space="preserve"> te odredbi čl. 117. u vezi s čl. 177., 178. i 180. SZ-a odlučeno je kao u točkama I. – VI. izreke ovog rješenja. </w:t>
      </w:r>
    </w:p>
    <w:p w:rsidRDefault="009B4A86" w:rsidP="00FE3F69" w:rsidR="009B4A86" w:rsidRPr="00FB175E">
      <w:pPr>
        <w:jc w:val="both"/>
      </w:pPr>
    </w:p>
    <w:p w:rsidRDefault="009B4A86" w:rsidP="00F37FD9" w:rsidR="009B4A86" w:rsidRPr="00FB175E">
      <w:pPr>
        <w:jc w:val="center"/>
        <w:rPr>
          <w:bCs/>
        </w:rPr>
      </w:pPr>
      <w:r w:rsidRPr="00FB175E">
        <w:rPr>
          <w:bCs/>
        </w:rPr>
        <w:t xml:space="preserve">U Osijeku </w:t>
      </w:r>
      <w:r w:rsidR="00D158CF">
        <w:rPr>
          <w:bCs/>
        </w:rPr>
        <w:t>19. travnja 2018.</w:t>
      </w:r>
      <w:r w:rsidRPr="00FB175E">
        <w:rPr>
          <w:bCs/>
        </w:rPr>
        <w:t xml:space="preserve">                </w:t>
      </w:r>
    </w:p>
    <w:p w:rsidRDefault="009B4A86" w:rsidP="009B4A86" w:rsidR="009B4A86" w:rsidRPr="00FB175E">
      <w:pPr>
        <w:jc w:val="center"/>
        <w:rPr>
          <w:bCs/>
        </w:rPr>
      </w:pPr>
    </w:p>
    <w:p w:rsidRDefault="00D30FEE" w:rsidP="009B4A86" w:rsidR="009B4A86" w:rsidRPr="00FB175E">
      <w:pPr>
        <w:ind w:left="5580"/>
        <w:jc w:val="center"/>
      </w:pPr>
      <w:r w:rsidRPr="00FB175E">
        <w:rPr>
          <w:bCs/>
        </w:rPr>
        <w:t>STEČAJNI SUDAC</w:t>
      </w:r>
    </w:p>
    <w:p w:rsidRDefault="009B4A86" w:rsidP="00FE3F69" w:rsidR="00CD7F07" w:rsidRPr="00FB175E">
      <w:pPr>
        <w:ind w:left="5580"/>
        <w:jc w:val="center"/>
      </w:pPr>
      <w:r w:rsidRPr="00FB175E">
        <w:t>mr.</w:t>
      </w:r>
      <w:r w:rsidR="00FE3F69" w:rsidRPr="00FB175E">
        <w:t xml:space="preserve"> </w:t>
      </w:r>
      <w:r w:rsidRPr="00FB175E">
        <w:t>sc. Boris Vuković</w:t>
      </w:r>
      <w:r w:rsidR="0099575D">
        <w:t>, v.r.</w:t>
      </w:r>
    </w:p>
    <w:p w:rsidRDefault="001A3183" w:rsidP="00FE3F69" w:rsidR="001A3183" w:rsidRPr="00FB175E">
      <w:pPr>
        <w:ind w:left="5580"/>
        <w:jc w:val="center"/>
      </w:pPr>
    </w:p>
    <w:p w:rsidRDefault="00C35826" w:rsidP="00FE3F69" w:rsidR="00C35826" w:rsidRPr="00FB175E"/>
    <w:p w:rsidRDefault="00133336" w:rsidP="00133336" w:rsidR="00133336" w:rsidRPr="00FB175E">
      <w:r w:rsidRPr="00FB175E">
        <w:t>UPUTA O PRAVNOM LIJEKU:</w:t>
      </w:r>
    </w:p>
    <w:p w:rsidRDefault="00133336" w:rsidP="00133336" w:rsidR="00133336" w:rsidRPr="00FB175E">
      <w:r w:rsidRPr="00FB175E">
        <w:t>Protiv ovog rješenja nije dopuštena žalba.</w:t>
      </w:r>
    </w:p>
    <w:p w:rsidRDefault="00133336" w:rsidP="00133336" w:rsidR="00133336" w:rsidRPr="00FB175E"/>
    <w:p w:rsidRDefault="0099575D" w:rsidP="007B1936" w:rsidR="0099575D">
      <w:pPr>
        <w:ind w:left="4956"/>
        <w:jc w:val="center"/>
      </w:pPr>
      <w:r w:rsidRPr="00CD37EC">
        <w:t xml:space="preserve">Za točnost </w:t>
      </w:r>
      <w:proofErr w:type="spellStart"/>
      <w:r w:rsidRPr="00CD37EC">
        <w:t>otpravka</w:t>
      </w:r>
      <w:proofErr w:type="spellEnd"/>
      <w:r>
        <w:t xml:space="preserve"> - </w:t>
      </w:r>
      <w:r w:rsidRPr="00CD37EC">
        <w:t>ovlašteni</w:t>
      </w:r>
      <w:r>
        <w:t xml:space="preserve"> </w:t>
      </w:r>
      <w:r w:rsidRPr="00CD37EC">
        <w:t xml:space="preserve">službenik </w:t>
      </w:r>
      <w:r>
        <w:t xml:space="preserve">     </w:t>
      </w:r>
      <w:r w:rsidRPr="00CD37EC">
        <w:t>Danijela Špeletić</w:t>
      </w:r>
      <w:r>
        <w:t xml:space="preserve"> </w:t>
      </w:r>
    </w:p>
    <w:p w:rsidRDefault="00133336" w:rsidP="00133336" w:rsidR="00133336" w:rsidRPr="00FB175E">
      <w:bookmarkStart w:name="_GoBack" w:id="0"/>
      <w:bookmarkEnd w:id="0"/>
    </w:p>
    <w:p w:rsidRDefault="00133336" w:rsidP="00133336" w:rsidR="00133336" w:rsidRPr="00FB175E">
      <w:r w:rsidRPr="00FB175E">
        <w:t>DNA:</w:t>
      </w:r>
    </w:p>
    <w:p w:rsidRDefault="00133336" w:rsidP="00133336" w:rsidR="00133336" w:rsidRPr="00FB175E">
      <w:pPr>
        <w:pStyle w:val="Odlomakpopisa"/>
        <w:numPr>
          <w:ilvl w:val="0"/>
          <w:numId w:val="13"/>
        </w:numPr>
        <w:ind w:left="567"/>
      </w:pPr>
      <w:r w:rsidRPr="00FB175E">
        <w:t>predlagatelj FINA</w:t>
      </w:r>
    </w:p>
    <w:p w:rsidRDefault="00133336" w:rsidP="00D158CF" w:rsidR="00D158CF">
      <w:pPr>
        <w:pStyle w:val="Odlomakpopisa"/>
        <w:numPr>
          <w:ilvl w:val="0"/>
          <w:numId w:val="13"/>
        </w:numPr>
        <w:ind w:left="567"/>
      </w:pPr>
      <w:r w:rsidRPr="00FB175E">
        <w:t xml:space="preserve">dužniku </w:t>
      </w:r>
      <w:r w:rsidR="00D158CF">
        <w:t xml:space="preserve">VODOGRADNJA OSIJEK d.d., Osijek, </w:t>
      </w:r>
      <w:proofErr w:type="spellStart"/>
      <w:r w:rsidR="00D158CF">
        <w:t>Petofi</w:t>
      </w:r>
      <w:proofErr w:type="spellEnd"/>
      <w:r w:rsidR="00D158CF">
        <w:t xml:space="preserve"> </w:t>
      </w:r>
      <w:proofErr w:type="spellStart"/>
      <w:r w:rsidR="00D158CF">
        <w:t>Sandora</w:t>
      </w:r>
      <w:proofErr w:type="spellEnd"/>
      <w:r w:rsidR="00D158CF">
        <w:t xml:space="preserve"> 206/a</w:t>
      </w:r>
    </w:p>
    <w:p w:rsidRDefault="00133336" w:rsidP="00D158CF" w:rsidR="00D158CF">
      <w:pPr>
        <w:pStyle w:val="Odlomakpopisa"/>
        <w:numPr>
          <w:ilvl w:val="0"/>
          <w:numId w:val="13"/>
        </w:numPr>
        <w:ind w:left="567"/>
      </w:pPr>
      <w:r w:rsidRPr="00FB175E">
        <w:t>privremenom stečajnom upravitelju</w:t>
      </w:r>
      <w:r w:rsidR="00D158CF">
        <w:t xml:space="preserve"> Marku </w:t>
      </w:r>
      <w:proofErr w:type="spellStart"/>
      <w:r w:rsidR="00D158CF">
        <w:t>Tominac</w:t>
      </w:r>
      <w:proofErr w:type="spellEnd"/>
      <w:r w:rsidR="00D158CF">
        <w:t>, Vinkovci, Vladimira Nazora 3</w:t>
      </w:r>
    </w:p>
    <w:p w:rsidRDefault="00133336" w:rsidP="00D158CF" w:rsidR="00133336" w:rsidRPr="00FB175E">
      <w:pPr>
        <w:pStyle w:val="Odlomakpopisa"/>
        <w:numPr>
          <w:ilvl w:val="0"/>
          <w:numId w:val="13"/>
        </w:numPr>
        <w:ind w:left="567"/>
      </w:pPr>
      <w:r w:rsidRPr="00FB175E">
        <w:t>imenovanom vještaku</w:t>
      </w:r>
      <w:r w:rsidR="00D158CF">
        <w:t xml:space="preserve"> </w:t>
      </w:r>
      <w:r w:rsidR="00D158CF" w:rsidRPr="00D158CF">
        <w:t>ČORLUKA REVIZIJA d.o.o.</w:t>
      </w:r>
      <w:r w:rsidR="00D158CF">
        <w:t xml:space="preserve">, </w:t>
      </w:r>
      <w:r w:rsidR="00D158CF" w:rsidRPr="00D158CF">
        <w:t>Vinkovci</w:t>
      </w:r>
      <w:r w:rsidR="00D158CF">
        <w:t xml:space="preserve">, Trg bana Josipa </w:t>
      </w:r>
      <w:r w:rsidR="00D158CF" w:rsidRPr="00D158CF">
        <w:t>Šokčevića 2</w:t>
      </w:r>
    </w:p>
    <w:p w:rsidRDefault="00133336" w:rsidP="00133336" w:rsidR="00133336" w:rsidRPr="00FB175E">
      <w:pPr>
        <w:pStyle w:val="Odlomakpopisa"/>
        <w:numPr>
          <w:ilvl w:val="0"/>
          <w:numId w:val="13"/>
        </w:numPr>
        <w:ind w:left="567"/>
      </w:pPr>
      <w:r w:rsidRPr="00FB175E">
        <w:t>e-Oglasna ploča suda</w:t>
      </w:r>
    </w:p>
    <w:p w:rsidRDefault="00133336" w:rsidP="00133336" w:rsidR="00133336" w:rsidRPr="00FB175E">
      <w:pPr>
        <w:pStyle w:val="Odlomakpopisa"/>
        <w:numPr>
          <w:ilvl w:val="0"/>
          <w:numId w:val="13"/>
        </w:numPr>
        <w:ind w:left="567"/>
      </w:pPr>
      <w:r w:rsidRPr="00FB175E">
        <w:t>kal 23.</w:t>
      </w:r>
      <w:r w:rsidR="00D158CF">
        <w:t>0</w:t>
      </w:r>
      <w:r w:rsidRPr="00FB175E">
        <w:t>5.</w:t>
      </w:r>
      <w:r w:rsidR="00D158CF">
        <w:t>20</w:t>
      </w:r>
      <w:r w:rsidRPr="00FB175E">
        <w:t>18.</w:t>
      </w:r>
    </w:p>
    <w:p w:rsidRDefault="001F4920" w:rsidP="001F4920" w:rsidR="001F4920" w:rsidRPr="00FB175E">
      <w:pPr>
        <w:jc w:val="both"/>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Pr>
        <w:pStyle w:val="Tijeloteksta"/>
        <w:ind w:left="360"/>
        <w:jc w:val="left"/>
        <w:rPr>
          <w:sz w:val="24"/>
        </w:rPr>
      </w:pPr>
    </w:p>
    <w:p w:rsidRDefault="008615FD" w:rsidP="008615FD" w:rsidR="008615FD" w:rsidRPr="00FB175E"/>
    <w:p w:rsidRDefault="008615FD" w:rsidP="008615FD" w:rsidR="008615FD" w:rsidRPr="00FB175E">
      <w:pPr>
        <w:pStyle w:val="Tijeloteksta"/>
        <w:jc w:val="left"/>
        <w:rPr>
          <w:sz w:val="24"/>
        </w:rPr>
      </w:pP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r>
      <w:r w:rsidRPr="00FB175E">
        <w:rPr>
          <w:sz w:val="24"/>
        </w:rPr>
        <w:tab/>
        <w:t xml:space="preserve"> </w:t>
      </w:r>
      <w:r w:rsidRPr="00FB175E">
        <w:rPr>
          <w:sz w:val="24"/>
        </w:rPr>
        <w:tab/>
        <w:t xml:space="preserve">                                                                             </w:t>
      </w: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p>
    <w:p w:rsidRDefault="008615FD" w:rsidP="008615FD" w:rsidR="008615FD" w:rsidRPr="00FB175E">
      <w:pPr>
        <w:pStyle w:val="Tijeloteksta"/>
        <w:jc w:val="left"/>
        <w:rPr>
          <w:sz w:val="24"/>
        </w:rPr>
      </w:pPr>
      <w:r w:rsidRPr="00FB175E">
        <w:rPr>
          <w:sz w:val="24"/>
        </w:rPr>
        <w:t xml:space="preserve">                                                                                                                                </w:t>
      </w:r>
      <w:r w:rsidRPr="00FB175E">
        <w:rPr>
          <w:sz w:val="24"/>
        </w:rPr>
        <w:tab/>
      </w:r>
      <w:r w:rsidRPr="00FB175E">
        <w:rPr>
          <w:sz w:val="24"/>
        </w:rPr>
        <w:tab/>
      </w:r>
      <w:r w:rsidRPr="00FB175E">
        <w:rPr>
          <w:sz w:val="24"/>
        </w:rPr>
        <w:tab/>
      </w:r>
    </w:p>
    <w:p w:rsidRDefault="008615FD" w:rsidP="008615FD" w:rsidR="008615FD" w:rsidRPr="00FB175E">
      <w:pPr>
        <w:pStyle w:val="Tijeloteksta"/>
        <w:jc w:val="left"/>
        <w:rPr>
          <w:sz w:val="24"/>
        </w:rPr>
      </w:pPr>
      <w:r w:rsidRPr="00FB175E">
        <w:rPr>
          <w:sz w:val="24"/>
        </w:rPr>
        <w:tab/>
      </w:r>
      <w:r w:rsidRPr="00FB175E">
        <w:rPr>
          <w:sz w:val="24"/>
        </w:rPr>
        <w:tab/>
      </w:r>
      <w:r w:rsidRPr="00FB175E">
        <w:rPr>
          <w:sz w:val="24"/>
        </w:rPr>
        <w:tab/>
      </w:r>
      <w:r w:rsidRPr="00FB175E">
        <w:rPr>
          <w:sz w:val="24"/>
        </w:rPr>
        <w:tab/>
        <w:t xml:space="preserve">   </w:t>
      </w:r>
      <w:r w:rsidRPr="00FB175E">
        <w:rPr>
          <w:sz w:val="24"/>
        </w:rPr>
        <w:tab/>
        <w:t xml:space="preserve">                                                </w:t>
      </w:r>
    </w:p>
    <w:p w:rsidRDefault="008615FD" w:rsidP="008615FD" w:rsidR="008615FD" w:rsidRPr="00FB175E">
      <w:pPr>
        <w:pStyle w:val="Tijeloteksta"/>
        <w:jc w:val="left"/>
        <w:rPr>
          <w:sz w:val="24"/>
        </w:rPr>
      </w:pPr>
    </w:p>
    <w:p w:rsidRDefault="006D3C3F" w:rsidP="008615FD" w:rsidR="006D3C3F" w:rsidRPr="00FB175E"/>
    <w:sectPr w:rsidSect="00606835" w:rsidR="006D3C3F" w:rsidRPr="00FB175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3B2" w:rsidR="00B073B2">
      <w:r>
        <w:separator/>
      </w:r>
    </w:p>
  </w:endnote>
  <w:endnote w:id="0" w:type="continuationSeparator">
    <w:p w:rsidRDefault="00B073B2" w:rsidR="00B073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3B2" w:rsidR="00B073B2">
      <w:r>
        <w:separator/>
      </w:r>
    </w:p>
  </w:footnote>
  <w:footnote w:id="0" w:type="continuationSeparator">
    <w:p w:rsidRDefault="00B073B2" w:rsidR="00B073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575D">
      <w:rPr>
        <w:rStyle w:val="Brojstranice"/>
        <w:noProof/>
      </w:rPr>
      <w:t>4</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A06447">
      <w:t>7 St-37/18-21</w:t>
    </w:r>
  </w:p>
  <w:p w:rsidRDefault="00C07CC0" w:rsidP="0038135F" w:rsidR="00C07CC0">
    <w:pPr>
      <w:jc w:val="right"/>
    </w:pPr>
  </w:p>
  <w:p w:rsidRDefault="00C07CC0" w:rsidP="0038135F" w:rsidR="00C07CC0">
    <w:pPr>
      <w:jc w:val="right"/>
    </w:pPr>
  </w:p>
  <w:p w:rsidRDefault="00C07CC0" w:rsidP="0038135F" w:rsidR="00C07CC0">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A06447">
      <w:t>37/18-21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52C"/>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663"/>
    <w:rsid w:val="00123B55"/>
    <w:rsid w:val="001252C0"/>
    <w:rsid w:val="001256B4"/>
    <w:rsid w:val="00126AEC"/>
    <w:rsid w:val="001306D4"/>
    <w:rsid w:val="0013197A"/>
    <w:rsid w:val="00133336"/>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920"/>
    <w:rsid w:val="001F4FE5"/>
    <w:rsid w:val="001F619C"/>
    <w:rsid w:val="002009C8"/>
    <w:rsid w:val="0020224E"/>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231"/>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53D8"/>
    <w:rsid w:val="002E67D0"/>
    <w:rsid w:val="002E741D"/>
    <w:rsid w:val="002E7F5F"/>
    <w:rsid w:val="002F199D"/>
    <w:rsid w:val="002F2EA0"/>
    <w:rsid w:val="002F48B0"/>
    <w:rsid w:val="002F6466"/>
    <w:rsid w:val="0030250F"/>
    <w:rsid w:val="003056B2"/>
    <w:rsid w:val="003079FE"/>
    <w:rsid w:val="0031019E"/>
    <w:rsid w:val="00310BB4"/>
    <w:rsid w:val="00310E36"/>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459"/>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6638"/>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2511"/>
    <w:rsid w:val="00483EDD"/>
    <w:rsid w:val="00486204"/>
    <w:rsid w:val="00486C17"/>
    <w:rsid w:val="0048705B"/>
    <w:rsid w:val="004879D1"/>
    <w:rsid w:val="00493D32"/>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640"/>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0DDE"/>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4EE3"/>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2E8"/>
    <w:rsid w:val="00692FCA"/>
    <w:rsid w:val="0069329D"/>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D68FB"/>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6682"/>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1BE4"/>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56F"/>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51A8"/>
    <w:rsid w:val="00976BC0"/>
    <w:rsid w:val="00980CC4"/>
    <w:rsid w:val="00981933"/>
    <w:rsid w:val="00981D54"/>
    <w:rsid w:val="00983EE2"/>
    <w:rsid w:val="0098486F"/>
    <w:rsid w:val="0098551F"/>
    <w:rsid w:val="00987B17"/>
    <w:rsid w:val="00993B46"/>
    <w:rsid w:val="00995222"/>
    <w:rsid w:val="0099575D"/>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6447"/>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5F9A"/>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73B2"/>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10"/>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07CC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82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2E7B"/>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158CF"/>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455"/>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2B8"/>
    <w:rsid w:val="00DB6077"/>
    <w:rsid w:val="00DB62A5"/>
    <w:rsid w:val="00DB77DD"/>
    <w:rsid w:val="00DC2A34"/>
    <w:rsid w:val="00DC5E34"/>
    <w:rsid w:val="00DC7EA3"/>
    <w:rsid w:val="00DD1593"/>
    <w:rsid w:val="00DD3504"/>
    <w:rsid w:val="00DD4F38"/>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1C27"/>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645D"/>
    <w:rsid w:val="00ED128A"/>
    <w:rsid w:val="00ED1494"/>
    <w:rsid w:val="00ED22E1"/>
    <w:rsid w:val="00ED2573"/>
    <w:rsid w:val="00ED27F4"/>
    <w:rsid w:val="00ED437C"/>
    <w:rsid w:val="00ED6321"/>
    <w:rsid w:val="00EE1E00"/>
    <w:rsid w:val="00EE4028"/>
    <w:rsid w:val="00EE413B"/>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A7D53"/>
    <w:rsid w:val="00FB0A06"/>
    <w:rsid w:val="00FB127A"/>
    <w:rsid w:val="00FB175E"/>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B72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BezproredaChar" w:type="character">
    <w:name w:val="Bez proreda Char"/>
    <w:link w:val="Bezproreda"/>
    <w:uiPriority w:val="1"/>
    <w:locked/>
    <w:rsid w:val="00133336"/>
    <w:rPr>
      <w:rFonts w:hAnsi="Calibri" w:ascii="Calibri"/>
      <w:sz w:val="22"/>
      <w:szCs w:val="22"/>
      <w:lang w:eastAsia="en-US"/>
    </w:rPr>
  </w:style>
  <w:style w:styleId="Bezproreda" w:type="paragraph">
    <w:name w:val="No Spacing"/>
    <w:link w:val="BezproredaChar"/>
    <w:uiPriority w:val="1"/>
    <w:qFormat/>
    <w:rsid w:val="00133336"/>
    <w:pPr>
      <w:ind w:left="357"/>
      <w:jc w:val="both"/>
    </w:pPr>
    <w:rPr>
      <w:rFonts w:hAnsi="Calibri" w:ascii="Calibri"/>
      <w:sz w:val="22"/>
      <w:szCs w:val="22"/>
      <w:lang w:eastAsia="en-US"/>
    </w:rPr>
  </w:style>
  <w:style w:styleId="Tekstrezerviranogmjesta" w:type="character">
    <w:name w:val="Placeholder Text"/>
    <w:basedOn w:val="Zadanifontodlomka"/>
    <w:uiPriority w:val="99"/>
    <w:semiHidden/>
    <w:rsid w:val="0099575D"/>
    <w:rPr>
      <w:color w:val="808080"/>
      <w:bdr w:space="0" w:sz="0" w:color="auto" w:val="none"/>
      <w:shd w:fill="CCFFFF" w:color="auto" w:val="clear"/>
    </w:rPr>
  </w:style>
  <w:style w:customStyle="true" w:styleId="eSPISCCParagraphDefaultFont" w:type="character">
    <w:name w:val="eSPIS_CC_Paragraph Default Font"/>
    <w:basedOn w:val="Naglaeno"/>
    <w:rsid w:val="0099575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9575D"/>
    <w:rPr>
      <w:b/>
      <w:bCs/>
      <w:bdr w:space="0" w:sz="0" w:color="auto" w:val="none"/>
      <w:shd w:fill="FFFFCC" w:color="auto" w:val="clear"/>
      <w:lang w:val="hr-HR"/>
    </w:rPr>
  </w:style>
  <w:style w:customStyle="true" w:styleId="PozadinaSvijetloCrvena" w:type="character">
    <w:name w:val="Pozadina_SvijetloCrvena"/>
    <w:basedOn w:val="eSPISCCParagraphDefaultFont"/>
    <w:rsid w:val="0099575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9575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B72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BezproredaChar" w:type="character">
    <w:name w:val="Bez proreda Char"/>
    <w:link w:val="Bezproreda"/>
    <w:uiPriority w:val="1"/>
    <w:locked/>
    <w:rsid w:val="00133336"/>
    <w:rPr>
      <w:rFonts w:ascii="Calibri" w:hAnsi="Calibri"/>
      <w:sz w:val="22"/>
      <w:szCs w:val="22"/>
      <w:lang w:eastAsia="en-US"/>
    </w:rPr>
  </w:style>
  <w:style w:styleId="Bezproreda" w:type="paragraph">
    <w:name w:val="No Spacing"/>
    <w:link w:val="BezproredaChar"/>
    <w:uiPriority w:val="1"/>
    <w:qFormat/>
    <w:rsid w:val="00133336"/>
    <w:pPr>
      <w:ind w:left="357"/>
      <w:jc w:val="both"/>
    </w:pPr>
    <w:rPr>
      <w:rFonts w:ascii="Calibri" w:hAnsi="Calibri"/>
      <w:sz w:val="22"/>
      <w:szCs w:val="22"/>
      <w:lang w:eastAsia="en-US"/>
    </w:rPr>
  </w:style>
  <w:style w:styleId="Tekstrezerviranogmjesta" w:type="character">
    <w:name w:val="Placeholder Text"/>
    <w:basedOn w:val="Zadanifontodlomka"/>
    <w:uiPriority w:val="99"/>
    <w:semiHidden/>
    <w:rsid w:val="0099575D"/>
    <w:rPr>
      <w:color w:val="808080"/>
      <w:bdr w:color="auto" w:space="0" w:sz="0" w:val="none"/>
      <w:shd w:color="auto" w:fill="CCFFFF" w:val="clear"/>
    </w:rPr>
  </w:style>
  <w:style w:customStyle="1" w:styleId="eSPISCCParagraphDefaultFont" w:type="character">
    <w:name w:val="eSPIS_CC_Paragraph Default Font"/>
    <w:basedOn w:val="Naglaeno"/>
    <w:rsid w:val="0099575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9575D"/>
    <w:rPr>
      <w:b/>
      <w:bCs/>
      <w:bdr w:color="auto" w:space="0" w:sz="0" w:val="none"/>
      <w:shd w:color="auto" w:fill="FFFFCC" w:val="clear"/>
      <w:lang w:val="hr-HR"/>
    </w:rPr>
  </w:style>
  <w:style w:customStyle="1" w:styleId="PozadinaSvijetloCrvena" w:type="character">
    <w:name w:val="Pozadina_SvijetloCrvena"/>
    <w:basedOn w:val="eSPISCCParagraphDefaultFont"/>
    <w:rsid w:val="0099575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9575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0776175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94275">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05375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1266533">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77355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5239693">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0245194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252625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St-37/2018</izvorni_sadrzaj>
    <derivirana_varijabla naziv="DomainObject.Predmet.OznakaBroj_1">St-37/2018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VODOGRADNJA OSIJEK dioničko društvo zastupanog po punomoćniku Danijela Vranjković</izvorni_sadrzaj>
    <derivirana_varijabla naziv="DomainObject.Predmet.ProtustrankaFormated_1">  VODOGRADNJA OSIJEK dioničko društvo zastupanog po punomoćniku Danijela Vranjković</derivirana_varijabla>
  </DomainObject.Predmet.ProtustrankaFormated>
  <DomainObject.Predmet.ProtustrankaFormatedOIB>
    <izvorni_sadrzaj>  VODOGRADNJA OSIJEK dioničko društvo, OIB 84765164046 zastupanog po punomoćniku Danijela Vranjković</izvorni_sadrzaj>
    <derivirana_varijabla naziv="DomainObject.Predmet.ProtustrankaFormatedOIB_1">  VODOGRADNJA OSIJEK dioničko društvo, OIB 84765164046 zastupanog po punomoćniku Danijela Vranjković</derivirana_varijabla>
  </DomainObject.Predmet.ProtustrankaFormatedOIB>
  <DomainObject.Predmet.ProtustrankaFormatedWithAdress>
    <izvorni_sadrzaj> VODOGRADNJA OSIJEK dioničko društvo, Petofi Sandora 206/a, 31000 Osijek zastupanog po punomoćniku Danijela Vranjković</izvorni_sadrzaj>
    <derivirana_varijabla naziv="DomainObject.Predmet.ProtustrankaFormatedWithAdress_1"> VODOGRADNJA OSIJEK dioničko društvo, Petofi Sandora 206/a, 31000 Osijek zastupanog po punomoćniku Danijela Vranjković</derivirana_varijabla>
  </DomainObject.Predmet.ProtustrankaFormatedWithAdress>
  <DomainObject.Predmet.ProtustrankaFormatedWithAdressOIB>
    <izvorni_sadrzaj> VODOGRADNJA OSIJEK dioničko društvo, OIB 84765164046, Petofi Sandora 206/a, 31000 Osijek zastupanog po punomoćniku Danijela Vranjković</izvorni_sadrzaj>
    <derivirana_varijabla naziv="DomainObject.Predmet.ProtustrankaFormatedWithAdressOIB_1"> VODOGRADNJA OSIJEK dioničko društvo, OIB 84765164046, Petofi Sandora 206/a, 31000 Osijek zastupanog po punomoćniku Danijela Vranjković</derivirana_varijabla>
  </DomainObject.Predmet.ProtustrankaFormatedWithAdressOIB>
  <DomainObject.Predmet.ProtustrankaWithAdress>
    <izvorni_sadrzaj>VODOGRADNJA OSIJEK dioničko društvo Petofi Sandora 206/a, 31000 Osijek</izvorni_sadrzaj>
    <derivirana_varijabla naziv="DomainObject.Predmet.ProtustrankaWithAdress_1">VODOGRADNJA OSIJEK dioničko društvo Petofi Sandora 206/a, 31000 Osijek</derivirana_varijabla>
  </DomainObject.Predmet.ProtustrankaWithAdress>
  <DomainObject.Predmet.ProtustrankaWithAdressOIB>
    <izvorni_sadrzaj>VODOGRADNJA OSIJEK dioničko društvo, OIB 84765164046, Petofi Sandora 206/a, 31000 Osijek</izvorni_sadrzaj>
    <derivirana_varijabla naziv="DomainObject.Predmet.ProtustrankaWithAdressOIB_1">VODOGRADNJA OSIJEK dioničko društvo, OIB 84765164046, Petofi Sandora 206/a, 31000 Osijek</derivirana_varijabla>
  </DomainObject.Predmet.ProtustrankaWithAdressOIB>
  <DomainObject.Predmet.ProtustrankaNazivFormated>
    <izvorni_sadrzaj>VODOGRADNJA OSIJEK dioničko društvo</izvorni_sadrzaj>
    <derivirana_varijabla naziv="DomainObject.Predmet.ProtustrankaNazivFormated_1">VODOGRADNJA OSIJEK dioničko društvo</derivirana_varijabla>
  </DomainObject.Predmet.ProtustrankaNazivFormated>
  <DomainObject.Predmet.ProtustrankaNazivFormatedOIB>
    <izvorni_sadrzaj>VODOGRADNJA OSIJEK dioničko društvo, OIB 84765164046</izvorni_sadrzaj>
    <derivirana_varijabla naziv="DomainObject.Predmet.ProtustrankaNazivFormatedOIB_1">VODOGRADNJA OSIJEK dioničko društvo, OIB 84765164046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RCO ISIJEK</izvorni_sadrzaj>
    <derivirana_varijabla naziv="DomainObject.Predmet.StrankaFormated_1">  FINA RCO ISIJEK</derivirana_varijabla>
  </DomainObject.Predmet.StrankaFormated>
  <DomainObject.Predmet.StrankaFormatedOIB>
    <izvorni_sadrzaj>  FINA RCO ISIJEK, OIB 85821130368</izvorni_sadrzaj>
    <derivirana_varijabla naziv="DomainObject.Predmet.StrankaFormatedOIB_1">  FINA RCO ISIJEK, OIB 85821130368</derivirana_varijabla>
  </DomainObject.Predmet.StrankaFormatedOIB>
  <DomainObject.Predmet.StrankaFormatedWithAdress>
    <izvorni_sadrzaj> FINA RCO ISIJEK</izvorni_sadrzaj>
    <derivirana_varijabla naziv="DomainObject.Predmet.StrankaFormatedWithAdress_1"> FINA RCO ISIJEK</derivirana_varijabla>
  </DomainObject.Predmet.StrankaFormatedWithAdress>
  <DomainObject.Predmet.StrankaFormatedWithAdressOIB>
    <izvorni_sadrzaj> FINA RCO ISIJEK, OIB 85821130368</izvorni_sadrzaj>
    <derivirana_varijabla naziv="DomainObject.Predmet.StrankaFormatedWithAdressOIB_1"> FINA RCO ISIJEK, OIB 85821130368</derivirana_varijabla>
  </DomainObject.Predmet.StrankaFormatedWithAdressOIB>
  <DomainObject.Predmet.StrankaWithAdress>
    <izvorni_sadrzaj>FINA RCO ISIJEK </izvorni_sadrzaj>
    <derivirana_varijabla naziv="DomainObject.Predmet.StrankaWithAdress_1">FINA RCO ISIJEK </derivirana_varijabla>
  </DomainObject.Predmet.StrankaWithAdress>
  <DomainObject.Predmet.StrankaWithAdressOIB>
    <izvorni_sadrzaj>FINA RCO ISIJEK, OIB 85821130368</izvorni_sadrzaj>
    <derivirana_varijabla naziv="DomainObject.Predmet.StrankaWithAdressOIB_1">FINA RCO ISIJEK, OIB 85821130368</derivirana_varijabla>
  </DomainObject.Predmet.StrankaWithAdressOIB>
  <DomainObject.Predmet.StrankaNazivFormated>
    <izvorni_sadrzaj>FINA RCO ISIJEK</izvorni_sadrzaj>
    <derivirana_varijabla naziv="DomainObject.Predmet.StrankaNazivFormated_1">FINA RCO ISIJEK</derivirana_varijabla>
  </DomainObject.Predmet.StrankaNazivFormated>
  <DomainObject.Predmet.StrankaNazivFormatedOIB>
    <izvorni_sadrzaj>FINA RCO ISIJEK, OIB 85821130368</izvorni_sadrzaj>
    <derivirana_varijabla naziv="DomainObject.Predmet.StrankaNazivFormatedOIB_1">FINA RCO ISIJEK,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RCO ISIJEK</item>
    </izvorni_sadrzaj>
    <derivirana_varijabla naziv="DomainObject.Predmet.StrankaListFormated_1">
      <item>FINA RCO ISIJEK</item>
    </derivirana_varijabla>
  </DomainObject.Predmet.StrankaListFormated>
  <DomainObject.Predmet.StrankaListFormatedOIB>
    <izvorni_sadrzaj>
      <item>FINA RCO ISIJEK, OIB 85821130368</item>
    </izvorni_sadrzaj>
    <derivirana_varijabla naziv="DomainObject.Predmet.StrankaListFormatedOIB_1">
      <item>FINA RCO ISIJEK, OIB 85821130368</item>
    </derivirana_varijabla>
  </DomainObject.Predmet.StrankaListFormatedOIB>
  <DomainObject.Predmet.StrankaListFormatedWithAdress>
    <izvorni_sadrzaj>
      <item>FINA RCO ISIJEK</item>
    </izvorni_sadrzaj>
    <derivirana_varijabla naziv="DomainObject.Predmet.StrankaListFormatedWithAdress_1">
      <item>FINA RCO ISIJEK</item>
    </derivirana_varijabla>
  </DomainObject.Predmet.StrankaListFormatedWithAdress>
  <DomainObject.Predmet.StrankaListFormatedWithAdressOIB>
    <izvorni_sadrzaj>
      <item>FINA RCO ISIJEK, OIB 85821130368</item>
    </izvorni_sadrzaj>
    <derivirana_varijabla naziv="DomainObject.Predmet.StrankaListFormatedWithAdressOIB_1">
      <item>FINA RCO ISIJEK, OIB 85821130368</item>
    </derivirana_varijabla>
  </DomainObject.Predmet.StrankaListFormatedWithAdressOIB>
  <DomainObject.Predmet.StrankaListNazivFormated>
    <izvorni_sadrzaj>
      <item>FINA RCO ISIJEK</item>
    </izvorni_sadrzaj>
    <derivirana_varijabla naziv="DomainObject.Predmet.StrankaListNazivFormated_1">
      <item>FINA RCO ISIJEK</item>
    </derivirana_varijabla>
  </DomainObject.Predmet.StrankaListNazivFormated>
  <DomainObject.Predmet.StrankaListNazivFormatedOIB>
    <izvorni_sadrzaj>
      <item>FINA RCO ISIJEK, OIB 85821130368</item>
    </izvorni_sadrzaj>
    <derivirana_varijabla naziv="DomainObject.Predmet.StrankaListNazivFormatedOIB_1">
      <item>FINA RCO ISIJEK, OIB 85821130368</item>
    </derivirana_varijabla>
  </DomainObject.Predmet.StrankaListNazivFormatedOIB>
  <DomainObject.Predmet.ProtuStrankaListFormated>
    <izvorni_sadrzaj>
      <item>VODOGRADNJA OSIJEK dioničko društvo zastupanog po punomoćniku Danijela Vranjković</item>
    </izvorni_sadrzaj>
    <derivirana_varijabla naziv="DomainObject.Predmet.ProtuStrankaListFormated_1">
      <item>VODOGRADNJA OSIJEK dioničko društvo zastupanog po punomoćniku Danijela Vranjković</item>
    </derivirana_varijabla>
  </DomainObject.Predmet.ProtuStrankaListFormated>
  <DomainObject.Predmet.ProtuStrankaListFormatedOIB>
    <izvorni_sadrzaj>
      <item>VODOGRADNJA OSIJEK dioničko društvo, OIB 84765164046 zastupanog po punomoćniku Danijela Vranjković</item>
    </izvorni_sadrzaj>
    <derivirana_varijabla naziv="DomainObject.Predmet.ProtuStrankaListFormatedOIB_1">
      <item>VODOGRADNJA OSIJEK dioničko društvo, OIB 84765164046 zastupanog po punomoćniku Danijela Vranjković</item>
    </derivirana_varijabla>
  </DomainObject.Predmet.ProtuStrankaListFormatedOIB>
  <DomainObject.Predmet.ProtuStrankaListFormatedWithAdress>
    <izvorni_sadrzaj>
      <item>VODOGRADNJA OSIJEK dioničko društvo, Petofi Sandora 206/a, 31000 Osijek zastupanog po punomoćniku Danijela Vranjković</item>
    </izvorni_sadrzaj>
    <derivirana_varijabla naziv="DomainObject.Predmet.ProtuStrankaListFormatedWithAdress_1">
      <item>VODOGRADNJA OSIJEK dioničko društvo, Petofi Sandora 206/a, 31000 Osijek zastupanog po punomoćniku Danijela Vranjković</item>
    </derivirana_varijabla>
  </DomainObject.Predmet.ProtuStrankaListFormatedWithAdress>
  <DomainObject.Predmet.ProtuStrankaListFormatedWithAdressOIB>
    <izvorni_sadrzaj>
      <item>VODOGRADNJA OSIJEK dioničko društvo, OIB 84765164046, Petofi Sandora 206/a, 31000 Osijek zastupanog po punomoćniku Danijela Vranjković</item>
    </izvorni_sadrzaj>
    <derivirana_varijabla naziv="DomainObject.Predmet.ProtuStrankaListFormatedWithAdressOIB_1">
      <item>VODOGRADNJA OSIJEK dioničko društvo, OIB 84765164046, Petofi Sandora 206/a, 31000 Osijek zastupanog po punomoćniku Danijela Vranjković</item>
    </derivirana_varijabla>
  </DomainObject.Predmet.ProtuStrankaListFormatedWithAdressOIB>
  <DomainObject.Predmet.ProtuStrankaListNazivFormated>
    <izvorni_sadrzaj>
      <item>VODOGRADNJA OSIJEK dioničko društvo</item>
    </izvorni_sadrzaj>
    <derivirana_varijabla naziv="DomainObject.Predmet.ProtuStrankaListNazivFormated_1">
      <item>VODOGRADNJA OSIJEK dioničko društvo</item>
    </derivirana_varijabla>
  </DomainObject.Predmet.ProtuStrankaListNazivFormated>
  <DomainObject.Predmet.ProtuStrankaListNazivFormatedOIB>
    <izvorni_sadrzaj>
      <item>VODOGRADNJA OSIJEK dioničko društvo, OIB 84765164046</item>
    </izvorni_sadrzaj>
    <derivirana_varijabla naziv="DomainObject.Predmet.ProtuStrankaListNazivFormatedOIB_1">
      <item>VODOGRADNJA OSIJEK dioničko društvo, OIB 84765164046</item>
    </derivirana_varijabla>
  </DomainObject.Predmet.ProtuStrankaListNazivFormatedOIB>
  <DomainObject.Predmet.OstaliListFormated>
    <izvorni_sadrzaj>
      <item>Danijela Vranjković punomoćnik sudionika u postupku VODOGRADNJA OSIJEK dioničko društvo</item>
    </izvorni_sadrzaj>
    <derivirana_varijabla naziv="DomainObject.Predmet.OstaliListFormated_1">
      <item>Danijela Vranjković punomoćnik sudionika u postupku VODOGRADNJA OSIJEK dioničko društvo</item>
    </derivirana_varijabla>
  </DomainObject.Predmet.OstaliListFormated>
  <DomainObject.Predmet.OstaliListFormatedOIB>
    <izvorni_sadrzaj>
      <item>Danijela Vranjković, OIB 66088187931 punomoćnik sudionika u postupku VODOGRADNJA OSIJEK dioničko društvo</item>
    </izvorni_sadrzaj>
    <derivirana_varijabla naziv="DomainObject.Predmet.OstaliListFormatedOIB_1">
      <item>Danijela Vranjković, OIB 66088187931 punomoćnik sudionika u postupku VODOGRADNJA OSIJEK dioničko društvo</item>
    </derivirana_varijabla>
  </DomainObject.Predmet.OstaliListFormatedOIB>
  <DomainObject.Predmet.OstaliListFormatedWithAdress>
    <izvorni_sadrzaj>
      <item>Danijela Vranjković, Bijelog Lopoča 24, 31327 Bilje punomoćnik sudionika u postupku VODOGRADNJA OSIJEK dioničko društvo</item>
    </izvorni_sadrzaj>
    <derivirana_varijabla naziv="DomainObject.Predmet.OstaliListFormatedWithAdress_1">
      <item>Danijela Vranjković, Bijelog Lopoča 24, 31327 Bilje punomoćnik sudionika u postupku VODOGRADNJA OSIJEK dioničko društvo</item>
    </derivirana_varijabla>
  </DomainObject.Predmet.OstaliListFormatedWithAdress>
  <DomainObject.Predmet.OstaliListFormatedWithAdressOIB>
    <izvorni_sadrzaj>
      <item>Danijela Vranjković, OIB 66088187931, Bijelog Lopoča 24, 31327 Bilje punomoćnik sudionika u postupku VODOGRADNJA OSIJEK dioničko društvo</item>
    </izvorni_sadrzaj>
    <derivirana_varijabla naziv="DomainObject.Predmet.OstaliListFormatedWithAdressOIB_1">
      <item>Danijela Vranjković, OIB 66088187931, Bijelog Lopoča 24, 31327 Bilje punomoćnik sudionika u postupku VODOGRADNJA OSIJEK dioničko društvo</item>
    </derivirana_varijabla>
  </DomainObject.Predmet.OstaliListFormatedWithAdressOIB>
  <DomainObject.Predmet.OstaliListNazivFormated>
    <izvorni_sadrzaj>
      <item>Danijela Vranjković</item>
    </izvorni_sadrzaj>
    <derivirana_varijabla naziv="DomainObject.Predmet.OstaliListNazivFormated_1">
      <item>Danijela Vranjković</item>
    </derivirana_varijabla>
  </DomainObject.Predmet.OstaliListNazivFormated>
  <DomainObject.Predmet.OstaliListNazivFormatedOIB>
    <izvorni_sadrzaj>
      <item>Danijela Vranjković, OIB 66088187931</item>
    </izvorni_sadrzaj>
    <derivirana_varijabla naziv="DomainObject.Predmet.OstaliListNazivFormatedOIB_1">
      <item>Danijela Vranjković, OIB 66088187931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RCO ISIJEK</izvorni_sadrzaj>
    <derivirana_varijabla naziv="DomainObject.Predmet.StrankaIDrugi_1">FINA RCO ISIJEK</derivirana_varijabla>
  </DomainObject.Predmet.StrankaIDrugi>
  <DomainObject.Predmet.ProtustrankaIDrugi>
    <izvorni_sadrzaj>VODOGRADNJA OSIJEK dioničko društvo</izvorni_sadrzaj>
    <derivirana_varijabla naziv="DomainObject.Predmet.ProtustrankaIDrugi_1">VODOGRADNJA OSIJEK dioničko društvo</derivirana_varijabla>
  </DomainObject.Predmet.ProtustrankaIDrugi>
  <DomainObject.Predmet.StrankaIDrugiAdressOIB>
    <izvorni_sadrzaj>FINA RCO ISIJEK, OIB 85821130368</izvorni_sadrzaj>
    <derivirana_varijabla naziv="DomainObject.Predmet.StrankaIDrugiAdressOIB_1">FINA RCO ISIJEK, OIB 85821130368</derivirana_varijabla>
  </DomainObject.Predmet.StrankaIDrugiAdressOIB>
  <DomainObject.Predmet.ProtustrankaIDrugiAdressOIB>
    <izvorni_sadrzaj>VODOGRADNJA OSIJEK dioničko društvo, OIB 84765164046, Petofi Sandora 206/a, 31000 Osijek</izvorni_sadrzaj>
    <derivirana_varijabla naziv="DomainObject.Predmet.ProtustrankaIDrugiAdressOIB_1">VODOGRADNJA OSIJEK dioničko društvo, OIB 84765164046, Petofi Sandora 206/a,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RCO ISIJEK</item>
      <item>VODOGRADNJA OSIJEK dioničko društvo</item>
      <item>Danijela Vranjković</item>
    </izvorni_sadrzaj>
    <derivirana_varijabla naziv="DomainObject.Predmet.SudioniciListNaziv_1">
      <item>FINA RCO ISIJEK</item>
      <item>VODOGRADNJA OSIJEK dioničko društvo</item>
      <item>Danijela Vranjković</item>
    </derivirana_varijabla>
  </DomainObject.Predmet.SudioniciListNaziv>
  <DomainObject.Predmet.SudioniciListAdressOIB>
    <izvorni_sadrzaj>
      <item>FINA RCO ISIJEK, OIB 85821130368</item>
      <item>VODOGRADNJA OSIJEK dioničko društvo, OIB 84765164046, Petofi Sandora 206/a,31000 Osijek</item>
      <item>Danijela Vranjković, OIB 66088187931, Bijelog Lopoča 24,31327 Bilje</item>
    </izvorni_sadrzaj>
    <derivirana_varijabla naziv="DomainObject.Predmet.SudioniciListAdressOIB_1">
      <item>FINA RCO ISIJEK, OIB 85821130368</item>
      <item>VODOGRADNJA OSIJEK dioničko društvo, OIB 84765164046, Petofi Sandora 206/a,31000 Osijek</item>
      <item>Danijela Vranjković, OIB 66088187931, Bijelog Lopoča 24,31327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84765164046</item>
      <item>, OIB 66088187931</item>
    </izvorni_sadrzaj>
    <derivirana_varijabla naziv="DomainObject.Predmet.SudioniciListNazivOIB_1">
      <item>, OIB 85821130368</item>
      <item>, OIB 84765164046</item>
      <item>, OIB 66088187931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E5972-034B-4F39-8B98-C10A595DE7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1248</properties:Words>
  <properties:Characters>7144</properties:Characters>
  <properties:Lines>220</properties:Lines>
  <properties:Paragraphs>36</properties:Paragraphs>
  <properties:TotalTime>574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2018-04-19T12:42:00Z</cp:lastPrinted>
  <dcterms:modified xmlns:xsi="http://www.w3.org/2001/XMLSchema-instance" xsi:type="dcterms:W3CDTF">2018-04-19T12:42:00Z</dcterms:modified>
  <cp:revision>411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vještačenja (37-18 imenovanje vještaka - VODOGRADNJA OSIJEK.docx)</vt:lpwstr>
  </prop:property>
  <prop:property name="CC_coloring" pid="4" fmtid="{D5CDD505-2E9C-101B-9397-08002B2CF9AE}">
    <vt:bool>true</vt:bool>
  </prop:property>
  <prop:property name="BrojStranica" pid="5" fmtid="{D5CDD505-2E9C-101B-9397-08002B2CF9AE}">
    <vt:i4>5</vt:i4>
  </prop:property>
</prop:Properties>
</file>