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53f5" w14:paraId="48053f5"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2C4377">
        <w:rPr>
          <w:rFonts w:hAnsi="Times New Roman" w:ascii="Times New Roman"/>
          <w:sz w:val="24"/>
          <w:szCs w:val="24"/>
        </w:rPr>
        <w:t>203</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C4377">
        <w:rPr>
          <w:rFonts w:hAnsi="Times New Roman" w:ascii="Times New Roman"/>
          <w:sz w:val="24"/>
          <w:szCs w:val="24"/>
        </w:rPr>
        <w:t>18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2C4377" w:rsidRPr="002C4377">
        <w:rPr>
          <w:rFonts w:hAnsi="Times New Roman" w:ascii="Times New Roman"/>
          <w:sz w:val="24"/>
          <w:szCs w:val="24"/>
        </w:rPr>
        <w:t>SMILJEVAC-PROJEKT d.o.o., Zadar, Gaženička cesta 32, OIB: 17817832256</w:t>
      </w:r>
      <w:r w:rsidRPr="0093733A">
        <w:rPr>
          <w:rFonts w:hAnsi="Times New Roman" w:ascii="Times New Roman"/>
          <w:sz w:val="24"/>
          <w:szCs w:val="24"/>
        </w:rPr>
        <w:t>,</w:t>
      </w:r>
      <w:r w:rsidRPr="00CA2A74">
        <w:rPr>
          <w:rFonts w:hAnsi="Times New Roman" w:ascii="Times New Roman"/>
          <w:sz w:val="24"/>
          <w:szCs w:val="24"/>
        </w:rPr>
        <w:t xml:space="preserve"> dana </w:t>
      </w:r>
      <w:r w:rsidR="00F35BDA">
        <w:rPr>
          <w:rFonts w:hAnsi="Times New Roman" w:ascii="Times New Roman"/>
          <w:sz w:val="24"/>
          <w:szCs w:val="24"/>
        </w:rPr>
        <w:t>19</w:t>
      </w:r>
      <w:r w:rsidR="00CA2A74">
        <w:rPr>
          <w:rFonts w:hAnsi="Times New Roman" w:ascii="Times New Roman"/>
          <w:sz w:val="24"/>
          <w:szCs w:val="24"/>
        </w:rPr>
        <w:t xml:space="preserve">. </w:t>
      </w:r>
      <w:r w:rsidR="002C4377">
        <w:rPr>
          <w:rFonts w:hAnsi="Times New Roman" w:ascii="Times New Roman"/>
          <w:sz w:val="24"/>
          <w:szCs w:val="24"/>
        </w:rPr>
        <w:t>prosinca</w:t>
      </w:r>
      <w:r w:rsidR="006D038D" w:rsidRPr="003E0F2B">
        <w:rPr>
          <w:rFonts w:hAnsi="Times New Roman" w:ascii="Times New Roman"/>
          <w:sz w:val="24"/>
          <w:szCs w:val="24"/>
        </w:rPr>
        <w:t xml:space="preserve"> </w:t>
      </w:r>
      <w:r w:rsidR="00A773A6">
        <w:rPr>
          <w:rFonts w:hAnsi="Times New Roman" w:ascii="Times New Roman"/>
          <w:sz w:val="24"/>
          <w:szCs w:val="24"/>
        </w:rPr>
        <w:t>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2C4377" w:rsidP="002C4377" w:rsidR="00CA2A74" w:rsidRPr="00785E40">
      <w:pPr>
        <w:pStyle w:val="Odlomakpopisa"/>
        <w:numPr>
          <w:ilvl w:val="0"/>
          <w:numId w:val="3"/>
        </w:numPr>
        <w:jc w:val="both"/>
        <w:rPr>
          <w:rFonts w:hAnsi="Times New Roman" w:ascii="Times New Roman"/>
          <w:sz w:val="24"/>
          <w:szCs w:val="24"/>
        </w:rPr>
      </w:pPr>
      <w:r w:rsidRPr="002C4377">
        <w:rPr>
          <w:rFonts w:hAnsi="Times New Roman" w:ascii="Times New Roman"/>
          <w:sz w:val="24"/>
          <w:szCs w:val="24"/>
        </w:rPr>
        <w:t>etaže 2. uređen trgovinski prostor (diskont) na prvom katu sa skladištem ukupne površine 42,54 m2 spojen sa prizemljem ulazom i stubištem A-6, ukupne površine 440,64 m2, označeno slovom B-3 i obojano crvenom bojom, na čest. br. 5071/1 k.o. Zadar, zk. ul. E-99</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2C4377">
        <w:rPr>
          <w:rFonts w:hAnsi="Times New Roman" w:ascii="Times New Roman"/>
          <w:sz w:val="24"/>
          <w:szCs w:val="24"/>
          <w:lang w:eastAsia="hr-HR"/>
        </w:rPr>
        <w:t>2.510.000,00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 xml:space="preserve">Za nekretninu iz točke I. kao početna cijena utvrđuje se iznos od ¾ utvrđene vrijednosti što iznosi </w:t>
      </w:r>
      <w:r w:rsidR="002C4377">
        <w:rPr>
          <w:rFonts w:hAnsi="Times New Roman" w:ascii="Times New Roman"/>
          <w:sz w:val="24"/>
          <w:szCs w:val="24"/>
          <w:lang w:eastAsia="hr-HR"/>
        </w:rPr>
        <w:t>1.882.500,00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2C4377">
        <w:rPr>
          <w:rFonts w:hAnsi="Times New Roman" w:ascii="Times New Roman"/>
          <w:sz w:val="24"/>
          <w:szCs w:val="24"/>
          <w:lang w:eastAsia="hr-HR"/>
        </w:rPr>
        <w:t>1.882.500,00</w:t>
      </w:r>
      <w:r w:rsidR="007276F6" w:rsidRPr="007276F6">
        <w:rPr>
          <w:rFonts w:hAnsi="Times New Roman" w:ascii="Times New Roman"/>
          <w:sz w:val="24"/>
          <w:szCs w:val="24"/>
          <w:lang w:eastAsia="hr-HR"/>
        </w:rPr>
        <w:t xml:space="preserve"> </w:t>
      </w:r>
      <w:r w:rsidR="00813E7F" w:rsidRPr="006D038D">
        <w:rPr>
          <w:rFonts w:hAnsi="Times New Roman" w:ascii="Times New Roman"/>
          <w:sz w:val="24"/>
          <w:szCs w:val="24"/>
          <w:lang w:eastAsia="hr-HR"/>
        </w:rPr>
        <w:t xml:space="preserve"> </w:t>
      </w:r>
      <w:r w:rsidR="00E438A9"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2C4377">
        <w:rPr>
          <w:rFonts w:hAnsi="Times New Roman" w:ascii="Times New Roman"/>
          <w:sz w:val="24"/>
          <w:szCs w:val="24"/>
          <w:lang w:eastAsia="hr-HR"/>
        </w:rPr>
        <w:t>1.255.000,00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2C4377">
        <w:rPr>
          <w:rFonts w:hAnsi="Times New Roman" w:ascii="Times New Roman"/>
          <w:sz w:val="24"/>
          <w:szCs w:val="24"/>
          <w:lang w:eastAsia="hr-HR"/>
        </w:rPr>
        <w:t>627.500,00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F35BDA" w:rsidP="00F35BDA" w:rsidR="00F35BDA">
      <w:pPr>
        <w:jc w:val="both"/>
        <w:rPr>
          <w:rFonts w:hAnsi="Times New Roman" w:ascii="Times New Roman"/>
          <w:sz w:val="24"/>
          <w:szCs w:val="24"/>
          <w:lang w:eastAsia="hr-HR"/>
        </w:rPr>
      </w:pPr>
    </w:p>
    <w:p w:rsidRDefault="00F35BDA" w:rsidP="00F35BDA" w:rsidR="00F35BD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V.</w:t>
      </w:r>
      <w:r>
        <w:rPr>
          <w:rFonts w:hAnsi="Times New Roman" w:ascii="Times New Roman"/>
          <w:b/>
          <w:sz w:val="24"/>
          <w:szCs w:val="24"/>
          <w:lang w:eastAsia="hr-HR"/>
        </w:rPr>
        <w:tab/>
      </w:r>
      <w:r>
        <w:rPr>
          <w:rFonts w:hAnsi="Times New Roman" w:ascii="Times New Roman"/>
          <w:sz w:val="24"/>
          <w:szCs w:val="24"/>
          <w:lang w:eastAsia="hr-HR"/>
        </w:rPr>
        <w:t>Nalaže se Financijskoj agenciji postupiti po ovom zaključku bez obzira na činjenicu da li je uplaćen predujam u smislu odredbe čl. 9. Pravilnika o načinu i postupku provedbe prodaje nekretnina i pokretnina u ovršnom postupku, kao i na činjenicu da li je uz zaključak dostavljen original ili preslika izvatka iz zemljišne knjige.</w:t>
      </w:r>
    </w:p>
    <w:p w:rsidRDefault="00F35BDA" w:rsidP="00F35BDA" w:rsidR="00F35BD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F35BDA">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CC1DA9" w:rsidRPr="00CC1DA9">
        <w:rPr>
          <w:rFonts w:hAnsi="Times New Roman" w:ascii="Times New Roman"/>
          <w:sz w:val="24"/>
          <w:szCs w:val="24"/>
        </w:rPr>
        <w:t>HYPO ALPE-ADRIA BANK INTERNATIONAL ag, Klagenfurt, Republika Austrija i VOLKSBANK d.d., Zagreb, Varšavska 9</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F35BDA">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w:t>
      </w:r>
      <w:r w:rsidR="00F35BDA">
        <w:rPr>
          <w:rFonts w:hAnsi="Times New Roman" w:ascii="Times New Roman"/>
          <w:b/>
          <w:sz w:val="24"/>
          <w:szCs w:val="24"/>
          <w:lang w:eastAsia="hr-HR"/>
        </w:rPr>
        <w:t>I</w:t>
      </w:r>
      <w:r w:rsidRPr="00AC3DC5">
        <w:rPr>
          <w:rFonts w:hAnsi="Times New Roman" w:ascii="Times New Roman"/>
          <w:b/>
          <w:sz w:val="24"/>
          <w:szCs w:val="24"/>
          <w:lang w:eastAsia="hr-HR"/>
        </w:rPr>
        <w:t>I.</w:t>
      </w:r>
      <w:r>
        <w:rPr>
          <w:rFonts w:hAnsi="Times New Roman" w:ascii="Times New Roman"/>
          <w:sz w:val="24"/>
          <w:szCs w:val="24"/>
          <w:lang w:eastAsia="hr-HR"/>
        </w:rPr>
        <w:tab/>
      </w:r>
      <w:r w:rsidR="00AC3DC5">
        <w:rPr>
          <w:rFonts w:hAnsi="Times New Roman" w:ascii="Times New Roman"/>
          <w:sz w:val="24"/>
          <w:szCs w:val="24"/>
          <w:lang w:eastAsia="hr-HR"/>
        </w:rPr>
        <w:t>Dražbeni</w:t>
      </w:r>
      <w:r w:rsidR="00F35BDA">
        <w:rPr>
          <w:rFonts w:hAnsi="Times New Roman" w:ascii="Times New Roman"/>
          <w:sz w:val="24"/>
          <w:szCs w:val="24"/>
          <w:lang w:eastAsia="hr-HR"/>
        </w:rPr>
        <w:t xml:space="preserve"> korak određuje se u iznosu od 5</w:t>
      </w:r>
      <w:r w:rsidR="00AC3DC5">
        <w:rPr>
          <w:rFonts w:hAnsi="Times New Roman" w:ascii="Times New Roman"/>
          <w:sz w:val="24"/>
          <w:szCs w:val="24"/>
          <w:lang w:eastAsia="hr-HR"/>
        </w:rPr>
        <w:t xml:space="preserve">.000,00 kuna. </w:t>
      </w:r>
    </w:p>
    <w:p w:rsidRDefault="007D1A9A" w:rsidP="007D1A9A" w:rsidR="007D1A9A" w:rsidRPr="003E0F2B">
      <w:pPr>
        <w:ind w:hanging="705" w:left="705"/>
        <w:jc w:val="both"/>
        <w:rPr>
          <w:rFonts w:hAnsi="Times New Roman" w:ascii="Times New Roman"/>
          <w:sz w:val="24"/>
          <w:szCs w:val="24"/>
          <w:lang w:eastAsia="hr-HR"/>
        </w:rPr>
      </w:pPr>
    </w:p>
    <w:p w:rsidRDefault="00F35BDA"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F35BDA">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F35BDA">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F35BDA">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F35BDA"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stečajnog</w:t>
      </w:r>
      <w:r w:rsidR="007D1A9A" w:rsidRPr="003E0F2B">
        <w:rPr>
          <w:rFonts w:hAnsi="Times New Roman" w:ascii="Times New Roman"/>
          <w:sz w:val="24"/>
          <w:szCs w:val="24"/>
          <w:lang w:eastAsia="hr-HR"/>
        </w:rPr>
        <w:t xml:space="preserve"> upravitelj</w:t>
      </w:r>
      <w:r w:rsidR="008601E1">
        <w:rPr>
          <w:rFonts w:hAnsi="Times New Roman" w:ascii="Times New Roman"/>
          <w:sz w:val="24"/>
          <w:szCs w:val="24"/>
          <w:lang w:eastAsia="hr-HR"/>
        </w:rPr>
        <w:t xml:space="preserve">a </w:t>
      </w:r>
      <w:r w:rsidR="00CC1DA9">
        <w:rPr>
          <w:rFonts w:hAnsi="Times New Roman" w:ascii="Times New Roman"/>
          <w:sz w:val="24"/>
          <w:szCs w:val="24"/>
          <w:lang w:eastAsia="hr-HR"/>
        </w:rPr>
        <w:t>Renata Sabljića</w:t>
      </w:r>
      <w:r w:rsidR="007D1A9A" w:rsidRPr="003E0F2B">
        <w:rPr>
          <w:rFonts w:hAnsi="Times New Roman" w:ascii="Times New Roman"/>
          <w:sz w:val="24"/>
          <w:szCs w:val="24"/>
          <w:lang w:eastAsia="hr-HR"/>
        </w:rPr>
        <w:t xml:space="preserve"> na broj mobilnog telefona </w:t>
      </w:r>
      <w:r w:rsidR="005023AD" w:rsidRPr="005023AD">
        <w:rPr>
          <w:rFonts w:hAnsi="Times New Roman" w:ascii="Times New Roman"/>
          <w:sz w:val="24"/>
          <w:szCs w:val="24"/>
          <w:lang w:eastAsia="hr-HR"/>
        </w:rPr>
        <w:t>098/274-257</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CC1DA9">
        <w:rPr>
          <w:rFonts w:hAnsi="Times New Roman" w:ascii="Times New Roman"/>
          <w:sz w:val="24"/>
          <w:szCs w:val="24"/>
        </w:rPr>
        <w:t>203</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-1</w:t>
      </w:r>
      <w:r w:rsidR="00CC1DA9">
        <w:rPr>
          <w:rFonts w:hAnsi="Times New Roman" w:ascii="Times New Roman"/>
          <w:sz w:val="24"/>
          <w:szCs w:val="24"/>
        </w:rPr>
        <w:t>8</w:t>
      </w:r>
      <w:r w:rsidRPr="00302E65">
        <w:rPr>
          <w:rFonts w:hAnsi="Times New Roman" w:ascii="Times New Roman"/>
          <w:sz w:val="24"/>
          <w:szCs w:val="24"/>
        </w:rPr>
        <w:t xml:space="preserve"> od </w:t>
      </w:r>
      <w:r w:rsidR="00CC1DA9">
        <w:rPr>
          <w:rFonts w:hAnsi="Times New Roman" w:ascii="Times New Roman"/>
          <w:sz w:val="24"/>
          <w:szCs w:val="24"/>
        </w:rPr>
        <w:t>14</w:t>
      </w:r>
      <w:r>
        <w:rPr>
          <w:rFonts w:hAnsi="Times New Roman" w:ascii="Times New Roman"/>
          <w:sz w:val="24"/>
          <w:szCs w:val="24"/>
        </w:rPr>
        <w:t xml:space="preserve">. </w:t>
      </w:r>
      <w:r w:rsidR="00CC1DA9">
        <w:rPr>
          <w:rFonts w:hAnsi="Times New Roman" w:ascii="Times New Roman"/>
          <w:sz w:val="24"/>
          <w:szCs w:val="24"/>
        </w:rPr>
        <w:t>lipnja 2018</w:t>
      </w:r>
      <w:r w:rsidRPr="00302E65">
        <w:rPr>
          <w:rFonts w:hAnsi="Times New Roman" w:ascii="Times New Roman"/>
          <w:sz w:val="24"/>
          <w:szCs w:val="24"/>
        </w:rPr>
        <w:t>.</w:t>
      </w:r>
      <w:r w:rsidRPr="00302E65">
        <w:t xml:space="preserve"> </w:t>
      </w:r>
      <w:r w:rsidR="00CC1DA9">
        <w:rPr>
          <w:rFonts w:hAnsi="Times New Roman" w:ascii="Times New Roman"/>
          <w:sz w:val="24"/>
          <w:szCs w:val="24"/>
          <w:lang w:eastAsia="hr-HR"/>
        </w:rPr>
        <w:t>nastavljen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CC1DA9">
        <w:rPr>
          <w:rFonts w:hAnsi="Times New Roman" w:ascii="Times New Roman"/>
          <w:sz w:val="24"/>
          <w:szCs w:val="24"/>
        </w:rPr>
        <w:t>203</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CC1DA9">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12</w:t>
      </w:r>
      <w:r>
        <w:rPr>
          <w:rFonts w:hAnsi="Times New Roman" w:ascii="Times New Roman"/>
          <w:sz w:val="24"/>
          <w:szCs w:val="24"/>
          <w:lang w:eastAsia="hr-HR"/>
        </w:rPr>
        <w:t xml:space="preserve">. </w:t>
      </w:r>
      <w:r w:rsidR="00CC1DA9">
        <w:rPr>
          <w:rFonts w:hAnsi="Times New Roman" w:ascii="Times New Roman"/>
          <w:sz w:val="24"/>
          <w:szCs w:val="24"/>
          <w:lang w:eastAsia="hr-HR"/>
        </w:rPr>
        <w:t>rujna</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lastRenderedPageBreak/>
        <w:t xml:space="preserve">Na imovini iz točke I. ovog zaključka koja je ušla u stečajnu masu stečajnog dužnika postoji razlučno pravo u korist </w:t>
      </w:r>
      <w:r w:rsidR="00CC1DA9" w:rsidRPr="00CC1DA9">
        <w:rPr>
          <w:rFonts w:hAnsi="Times New Roman" w:ascii="Times New Roman"/>
          <w:sz w:val="24"/>
          <w:szCs w:val="24"/>
        </w:rPr>
        <w:t>HYPO ALPE-ADRIA BANK INTERNATIONAL ag, Klagenfurt, Republika Austrija i VOLKSBANK d.d., Zagreb, Varšavska 9</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w:t>
      </w:r>
      <w:r w:rsidR="00F35BDA" w:rsidRPr="003E0F2B">
        <w:rPr>
          <w:rFonts w:hAnsi="Times New Roman" w:ascii="Times New Roman"/>
          <w:sz w:val="24"/>
          <w:szCs w:val="24"/>
          <w:lang w:eastAsia="hr-HR"/>
        </w:rPr>
        <w:t>N</w:t>
      </w:r>
      <w:r w:rsidR="00F35BDA">
        <w:rPr>
          <w:rFonts w:hAnsi="Times New Roman" w:ascii="Times New Roman"/>
          <w:sz w:val="24"/>
          <w:szCs w:val="24"/>
          <w:lang w:eastAsia="hr-HR"/>
        </w:rPr>
        <w:t>arodne novine</w:t>
      </w:r>
      <w:r w:rsidRPr="003E0F2B">
        <w:rPr>
          <w:rFonts w:hAnsi="Times New Roman" w:ascii="Times New Roman"/>
          <w:sz w:val="24"/>
          <w:szCs w:val="24"/>
          <w:lang w:eastAsia="hr-HR"/>
        </w:rPr>
        <w:t xml:space="preserve"> 71/15</w:t>
      </w:r>
      <w:r w:rsidR="00F35BDA">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Stečajni upravitelj </w:t>
      </w:r>
      <w:r>
        <w:rPr>
          <w:rFonts w:hAnsi="Times New Roman" w:ascii="Times New Roman"/>
          <w:sz w:val="24"/>
          <w:szCs w:val="24"/>
          <w:lang w:eastAsia="hr-HR"/>
        </w:rPr>
        <w:t>i vjerovnik su predložili</w:t>
      </w:r>
      <w:r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 xml:space="preserve">Stečajni upravitelj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CC1DA9">
        <w:rPr>
          <w:rFonts w:hAnsi="Times New Roman" w:ascii="Times New Roman"/>
          <w:sz w:val="24"/>
          <w:szCs w:val="24"/>
          <w:lang w:eastAsia="hr-HR"/>
        </w:rPr>
        <w:t>4</w:t>
      </w:r>
      <w:r w:rsidRPr="00B93BBC">
        <w:rPr>
          <w:rFonts w:hAnsi="Times New Roman" w:ascii="Times New Roman"/>
          <w:sz w:val="24"/>
          <w:szCs w:val="24"/>
          <w:lang w:eastAsia="hr-HR"/>
        </w:rPr>
        <w:t xml:space="preserve">. </w:t>
      </w:r>
      <w:r w:rsidR="00CC1DA9">
        <w:rPr>
          <w:rFonts w:hAnsi="Times New Roman" w:ascii="Times New Roman"/>
          <w:sz w:val="24"/>
          <w:szCs w:val="24"/>
          <w:lang w:eastAsia="hr-HR"/>
        </w:rPr>
        <w:t>prosinca</w:t>
      </w:r>
      <w:r w:rsidRPr="00B93BBC">
        <w:rPr>
          <w:rFonts w:hAnsi="Times New Roman" w:ascii="Times New Roman"/>
          <w:sz w:val="24"/>
          <w:szCs w:val="24"/>
          <w:lang w:eastAsia="hr-HR"/>
        </w:rPr>
        <w:t xml:space="preserve"> 2018. predložio da se vrijednost predmeta prodaje utvrdi u iznosu od </w:t>
      </w:r>
      <w:r w:rsidR="00CC1DA9">
        <w:rPr>
          <w:rFonts w:hAnsi="Times New Roman" w:ascii="Times New Roman"/>
          <w:sz w:val="24"/>
          <w:szCs w:val="24"/>
          <w:lang w:eastAsia="hr-HR"/>
        </w:rPr>
        <w:t>2.510.000,00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w:t>
      </w:r>
      <w:r w:rsidR="00F35BDA">
        <w:rPr>
          <w:rFonts w:hAnsi="Times New Roman" w:ascii="Times New Roman"/>
          <w:sz w:val="24"/>
          <w:szCs w:val="24"/>
          <w:lang w:eastAsia="hr-HR"/>
        </w:rPr>
        <w:t>I</w:t>
      </w:r>
      <w:r>
        <w:rPr>
          <w:rFonts w:hAnsi="Times New Roman" w:ascii="Times New Roman"/>
          <w:sz w:val="24"/>
          <w:szCs w:val="24"/>
          <w:lang w:eastAsia="hr-HR"/>
        </w:rPr>
        <w:t xml:space="preserve">I. ovog rješenja određen je na temelju čl. 20. st. 1. i 2. alineja 7. obzirom na utvrđenu vrijednost nekretnine. </w:t>
      </w:r>
    </w:p>
    <w:p w:rsidRDefault="00F35BDA" w:rsidP="00AE6977" w:rsidR="00F35BDA" w:rsidRPr="003E0F2B">
      <w:pPr>
        <w:ind w:firstLine="708"/>
        <w:jc w:val="both"/>
        <w:rPr>
          <w:rFonts w:hAnsi="Times New Roman" w:ascii="Times New Roman"/>
          <w:sz w:val="24"/>
          <w:szCs w:val="24"/>
          <w:lang w:eastAsia="hr-HR"/>
        </w:rPr>
      </w:pPr>
      <w:r w:rsidRPr="00F35BDA">
        <w:rPr>
          <w:rFonts w:hAnsi="Times New Roman" w:ascii="Times New Roman"/>
          <w:sz w:val="24"/>
          <w:szCs w:val="24"/>
          <w:lang w:eastAsia="hr-HR"/>
        </w:rPr>
        <w:t>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 Zbog navedenog, na temelju spomenutog propisa i čl. 247., u svezi s čl. 18. Stečajnog zakona, naloženo je FINA-i postupanje po točci V. ovog zaključka kako bi se izbjeglo odugovlačenje postupka prodaje uzrokovano podnescima FINA-e da zbog neplaćenog predujma odnosno nedostavljenih originalnih izvadaka iz zemljišne knjige ne može postupiti po zaključku o prodaji.</w:t>
      </w:r>
    </w:p>
    <w:p w:rsidRDefault="00AE6977" w:rsidP="00F35BDA" w:rsidR="007D1A9A">
      <w:pPr>
        <w:ind w:firstLine="708"/>
        <w:jc w:val="center"/>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F35BDA">
        <w:rPr>
          <w:rFonts w:hAnsi="Times New Roman" w:ascii="Times New Roman"/>
          <w:sz w:val="24"/>
          <w:szCs w:val="24"/>
          <w:lang w:eastAsia="hr-HR"/>
        </w:rPr>
        <w:t>19</w:t>
      </w:r>
      <w:r w:rsidR="00362E1E">
        <w:rPr>
          <w:rFonts w:hAnsi="Times New Roman" w:ascii="Times New Roman"/>
          <w:sz w:val="24"/>
          <w:szCs w:val="24"/>
          <w:lang w:eastAsia="hr-HR"/>
        </w:rPr>
        <w:t xml:space="preserve">. </w:t>
      </w:r>
      <w:r w:rsidR="00CC1DA9">
        <w:rPr>
          <w:rFonts w:hAnsi="Times New Roman" w:ascii="Times New Roman"/>
          <w:sz w:val="24"/>
          <w:szCs w:val="24"/>
          <w:lang w:eastAsia="hr-HR"/>
        </w:rPr>
        <w:t>prosinca</w:t>
      </w:r>
      <w:r w:rsidRPr="003E0F2B">
        <w:rPr>
          <w:rFonts w:hAnsi="Times New Roman" w:ascii="Times New Roman"/>
          <w:sz w:val="24"/>
          <w:szCs w:val="24"/>
          <w:lang w:eastAsia="hr-HR"/>
        </w:rPr>
        <w:t xml:space="preserve"> 201</w:t>
      </w:r>
      <w:r w:rsidR="00256954">
        <w:rPr>
          <w:rFonts w:hAnsi="Times New Roman" w:ascii="Times New Roman"/>
          <w:sz w:val="24"/>
          <w:szCs w:val="24"/>
          <w:lang w:eastAsia="hr-HR"/>
        </w:rPr>
        <w:t>8</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D6910"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7C01D1">
        <w:rPr>
          <w:rFonts w:hAnsi="Times New Roman" w:ascii="Times New Roman"/>
          <w:sz w:val="24"/>
          <w:szCs w:val="24"/>
          <w:lang w:eastAsia="hr-HR"/>
        </w:rPr>
        <w:tab/>
      </w:r>
      <w:r w:rsidR="00E47003">
        <w:rPr>
          <w:rFonts w:hAnsi="Times New Roman" w:ascii="Times New Roman"/>
          <w:sz w:val="24"/>
          <w:szCs w:val="24"/>
          <w:lang w:eastAsia="hr-HR"/>
        </w:rPr>
        <w:t>Sutkinja</w:t>
      </w:r>
    </w:p>
    <w:p w:rsidRDefault="00AD6910"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3E0F2B" w:rsidRPr="003E0F2B">
        <w:rPr>
          <w:rFonts w:hAnsi="Times New Roman" w:ascii="Times New Roman"/>
          <w:sz w:val="24"/>
          <w:szCs w:val="24"/>
          <w:lang w:eastAsia="hr-HR"/>
        </w:rPr>
        <w:tab/>
      </w:r>
      <w:r w:rsidR="007C01D1">
        <w:rPr>
          <w:rFonts w:hAnsi="Times New Roman" w:ascii="Times New Roman"/>
          <w:sz w:val="24"/>
          <w:szCs w:val="24"/>
          <w:lang w:eastAsia="hr-HR"/>
        </w:rPr>
        <w:tab/>
      </w:r>
      <w:r w:rsidR="003E0F2B"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lastRenderedPageBreak/>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CC1DA9">
        <w:rPr>
          <w:rFonts w:hAnsi="Times New Roman" w:ascii="Times New Roman"/>
          <w:sz w:val="24"/>
          <w:szCs w:val="24"/>
          <w:lang w:eastAsia="hr-HR"/>
        </w:rPr>
        <w:t>93</w:t>
      </w:r>
      <w:r w:rsidR="00032620">
        <w:rPr>
          <w:rFonts w:hAnsi="Times New Roman" w:ascii="Times New Roman"/>
          <w:sz w:val="24"/>
          <w:szCs w:val="24"/>
          <w:lang w:eastAsia="hr-HR"/>
        </w:rPr>
        <w:t>)</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AF65FD" w:rsidP="007D1A9A" w:rsidR="00AF65FD" w:rsidRPr="003E0F2B">
      <w:pPr>
        <w:jc w:val="both"/>
        <w:rPr>
          <w:rFonts w:hAnsi="Times New Roman" w:ascii="Times New Roman"/>
          <w:sz w:val="24"/>
          <w:szCs w:val="24"/>
          <w:lang w:eastAsia="hr-HR"/>
        </w:rPr>
      </w:pPr>
      <w:r w:rsidRPr="003E0F2B">
        <w:rPr>
          <w:rFonts w:hAnsi="Times New Roman" w:ascii="Times New Roman"/>
          <w:sz w:val="24"/>
          <w:szCs w:val="24"/>
          <w:lang w:eastAsia="hr-HR"/>
        </w:rPr>
        <w:t>Na znanje:</w:t>
      </w:r>
    </w:p>
    <w:p w:rsidRDefault="005023AD" w:rsidP="00F35BDA" w:rsidR="005023AD" w:rsidRPr="00F35BDA">
      <w:pPr>
        <w:pStyle w:val="Odlomakpopisa"/>
        <w:numPr>
          <w:ilvl w:val="0"/>
          <w:numId w:val="1"/>
        </w:numPr>
        <w:jc w:val="both"/>
        <w:rPr>
          <w:rFonts w:hAnsi="Times New Roman" w:ascii="Times New Roman"/>
          <w:sz w:val="24"/>
          <w:szCs w:val="24"/>
        </w:rPr>
      </w:pPr>
      <w:r w:rsidRPr="00F35BDA">
        <w:rPr>
          <w:rFonts w:hAnsi="Times New Roman" w:ascii="Times New Roman"/>
          <w:sz w:val="24"/>
          <w:szCs w:val="24"/>
        </w:rPr>
        <w:t>HYPO ALPE-ADRIA BANK INTERNATIONAL ag, Klagenfurt, Republika Austrija</w:t>
      </w:r>
      <w:r w:rsidR="00F35BDA">
        <w:rPr>
          <w:rFonts w:hAnsi="Times New Roman" w:ascii="Times New Roman"/>
          <w:sz w:val="24"/>
          <w:szCs w:val="24"/>
        </w:rPr>
        <w:t xml:space="preserve"> putem e-Oglasne ploče</w:t>
      </w:r>
    </w:p>
    <w:p w:rsidRDefault="005023AD" w:rsidP="00F35BDA" w:rsidR="00F35BDA" w:rsidRPr="00F35BDA">
      <w:pPr>
        <w:pStyle w:val="Odlomakpopisa"/>
        <w:numPr>
          <w:ilvl w:val="0"/>
          <w:numId w:val="1"/>
        </w:numPr>
        <w:jc w:val="both"/>
        <w:rPr>
          <w:rFonts w:hAnsi="Times New Roman" w:ascii="Times New Roman"/>
          <w:sz w:val="24"/>
          <w:szCs w:val="24"/>
        </w:rPr>
      </w:pPr>
      <w:r w:rsidRPr="00F35BDA">
        <w:rPr>
          <w:rFonts w:hAnsi="Times New Roman" w:ascii="Times New Roman"/>
          <w:sz w:val="24"/>
          <w:szCs w:val="24"/>
        </w:rPr>
        <w:t xml:space="preserve"> VOLKSBANK d.d., Zagreb, Varšavska 9</w:t>
      </w:r>
      <w:r w:rsidR="00F35BDA">
        <w:rPr>
          <w:rFonts w:hAnsi="Times New Roman" w:ascii="Times New Roman"/>
          <w:sz w:val="24"/>
          <w:szCs w:val="24"/>
        </w:rPr>
        <w:t xml:space="preserve"> putem e-Oglasne ploče</w:t>
      </w:r>
    </w:p>
    <w:p w:rsidRDefault="00492DA6" w:rsidP="005023AD" w:rsidR="00492DA6" w:rsidRPr="00F35BDA">
      <w:pPr>
        <w:pStyle w:val="Odlomakpopisa"/>
        <w:numPr>
          <w:ilvl w:val="0"/>
          <w:numId w:val="1"/>
        </w:numPr>
        <w:jc w:val="both"/>
        <w:rPr>
          <w:sz w:val="24"/>
          <w:szCs w:val="24"/>
        </w:rPr>
      </w:pPr>
    </w:p>
    <w:sectPr w:rsidSect="00492DA6" w:rsidR="00492DA6" w:rsidRPr="00F35BDA">
      <w:headerReference w:type="default" r:id="rId9"/>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AD6910">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CC1DA9">
          <w:rPr>
            <w:rFonts w:hAnsi="Times New Roman" w:ascii="Times New Roman"/>
            <w:sz w:val="24"/>
            <w:szCs w:val="24"/>
          </w:rPr>
          <w:t>203</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CC1DA9">
          <w:rPr>
            <w:rFonts w:hAnsi="Times New Roman" w:ascii="Times New Roman"/>
            <w:sz w:val="24"/>
            <w:szCs w:val="24"/>
          </w:rPr>
          <w:t>18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111180"/>
    <w:rsid w:val="00131343"/>
    <w:rsid w:val="001733F0"/>
    <w:rsid w:val="00177D75"/>
    <w:rsid w:val="00192F5C"/>
    <w:rsid w:val="001A30CD"/>
    <w:rsid w:val="001E08C3"/>
    <w:rsid w:val="001E6303"/>
    <w:rsid w:val="001F21D6"/>
    <w:rsid w:val="00256954"/>
    <w:rsid w:val="00291B9B"/>
    <w:rsid w:val="002C4377"/>
    <w:rsid w:val="002C5707"/>
    <w:rsid w:val="002C713D"/>
    <w:rsid w:val="002D1D1C"/>
    <w:rsid w:val="002D2C12"/>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83CB6"/>
    <w:rsid w:val="00492DA6"/>
    <w:rsid w:val="004A787B"/>
    <w:rsid w:val="004B0415"/>
    <w:rsid w:val="004D0D0C"/>
    <w:rsid w:val="004D29EE"/>
    <w:rsid w:val="004F221B"/>
    <w:rsid w:val="004F67B0"/>
    <w:rsid w:val="005023AD"/>
    <w:rsid w:val="005419D0"/>
    <w:rsid w:val="00554146"/>
    <w:rsid w:val="00564262"/>
    <w:rsid w:val="00565EAA"/>
    <w:rsid w:val="005A5079"/>
    <w:rsid w:val="005C1902"/>
    <w:rsid w:val="005C535A"/>
    <w:rsid w:val="00610FF4"/>
    <w:rsid w:val="00624D4A"/>
    <w:rsid w:val="0062671E"/>
    <w:rsid w:val="00626BB3"/>
    <w:rsid w:val="006D038D"/>
    <w:rsid w:val="006F455F"/>
    <w:rsid w:val="007055FC"/>
    <w:rsid w:val="00707287"/>
    <w:rsid w:val="00721DC8"/>
    <w:rsid w:val="007276F6"/>
    <w:rsid w:val="00731F92"/>
    <w:rsid w:val="007352B2"/>
    <w:rsid w:val="00737880"/>
    <w:rsid w:val="00742B67"/>
    <w:rsid w:val="00785E40"/>
    <w:rsid w:val="007A6BF9"/>
    <w:rsid w:val="007C01D1"/>
    <w:rsid w:val="007D1A9A"/>
    <w:rsid w:val="007E1D54"/>
    <w:rsid w:val="007E2247"/>
    <w:rsid w:val="008116D6"/>
    <w:rsid w:val="00813E7F"/>
    <w:rsid w:val="00827068"/>
    <w:rsid w:val="008601E1"/>
    <w:rsid w:val="00864555"/>
    <w:rsid w:val="00873098"/>
    <w:rsid w:val="008843BE"/>
    <w:rsid w:val="008A1702"/>
    <w:rsid w:val="00924A13"/>
    <w:rsid w:val="0093733A"/>
    <w:rsid w:val="0094785E"/>
    <w:rsid w:val="009B1F04"/>
    <w:rsid w:val="009C236A"/>
    <w:rsid w:val="009C7DDB"/>
    <w:rsid w:val="009D52D1"/>
    <w:rsid w:val="009F6DC8"/>
    <w:rsid w:val="00A26E8E"/>
    <w:rsid w:val="00A3773A"/>
    <w:rsid w:val="00A75E6C"/>
    <w:rsid w:val="00A773A6"/>
    <w:rsid w:val="00AA06DB"/>
    <w:rsid w:val="00AB3771"/>
    <w:rsid w:val="00AC3DC5"/>
    <w:rsid w:val="00AD6910"/>
    <w:rsid w:val="00AE6977"/>
    <w:rsid w:val="00AF65FD"/>
    <w:rsid w:val="00B41736"/>
    <w:rsid w:val="00B67EAF"/>
    <w:rsid w:val="00BA2DF0"/>
    <w:rsid w:val="00BB1E0D"/>
    <w:rsid w:val="00BC2674"/>
    <w:rsid w:val="00BC6563"/>
    <w:rsid w:val="00C04DA9"/>
    <w:rsid w:val="00C05105"/>
    <w:rsid w:val="00C32EE8"/>
    <w:rsid w:val="00C54526"/>
    <w:rsid w:val="00C6501A"/>
    <w:rsid w:val="00CA2A74"/>
    <w:rsid w:val="00CA3EF5"/>
    <w:rsid w:val="00CA593C"/>
    <w:rsid w:val="00CB4353"/>
    <w:rsid w:val="00CC0D15"/>
    <w:rsid w:val="00CC1DA9"/>
    <w:rsid w:val="00D17FBE"/>
    <w:rsid w:val="00D34356"/>
    <w:rsid w:val="00DB4AE5"/>
    <w:rsid w:val="00DE3F3F"/>
    <w:rsid w:val="00DE7890"/>
    <w:rsid w:val="00DF7A3B"/>
    <w:rsid w:val="00E0574A"/>
    <w:rsid w:val="00E2678E"/>
    <w:rsid w:val="00E3420E"/>
    <w:rsid w:val="00E438A9"/>
    <w:rsid w:val="00E47003"/>
    <w:rsid w:val="00E501B9"/>
    <w:rsid w:val="00E728FB"/>
    <w:rsid w:val="00E73770"/>
    <w:rsid w:val="00E75846"/>
    <w:rsid w:val="00E77D69"/>
    <w:rsid w:val="00EA7A2E"/>
    <w:rsid w:val="00EC6F57"/>
    <w:rsid w:val="00F1203E"/>
    <w:rsid w:val="00F35BDA"/>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D6910"/>
    <w:rPr>
      <w:color w:val="808080"/>
      <w:bdr w:space="0" w:sz="0" w:color="auto" w:val="none"/>
      <w:shd w:fill="auto" w:color="auto" w:val="clear"/>
    </w:rPr>
  </w:style>
  <w:style w:customStyle="true" w:styleId="eSPISCCParagraphDefaultFont" w:type="character">
    <w:name w:val="eSPIS_CC_Paragraph Default Font"/>
    <w:basedOn w:val="Zadanifontodlomka"/>
    <w:rsid w:val="00AD691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6910"/>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6910"/>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6910"/>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D6910"/>
    <w:rPr>
      <w:color w:val="808080"/>
      <w:bdr w:color="auto" w:space="0" w:sz="0" w:val="none"/>
      <w:shd w:color="auto" w:fill="auto" w:val="clear"/>
    </w:rPr>
  </w:style>
  <w:style w:customStyle="1" w:styleId="eSPISCCParagraphDefaultFont" w:type="character">
    <w:name w:val="eSPIS_CC_Paragraph Default Font"/>
    <w:basedOn w:val="Zadanifontodlomka"/>
    <w:rsid w:val="00AD691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6910"/>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6910"/>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6910"/>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St-203/2018</izvorni_sadrzaj>
    <derivirana_varijabla naziv="DomainObject.Predmet.OznakaBroj_1">St-203/2018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SMILJEVAC-PROJEKT d.o.o., građenje, projektiranje, inženjering</izvorni_sadrzaj>
    <derivirana_varijabla naziv="DomainObject.Predmet.ProtustrankaFormated_1">  Stečajna masa iza SMILJEVAC-PROJEKT d.o.o., građenje, projektiranje, inženjering</derivirana_varijabla>
  </DomainObject.Predmet.ProtustrankaFormated>
  <DomainObject.Predmet.ProtustrankaFormatedOIB>
    <izvorni_sadrzaj>  Stečajna masa iza SMILJEVAC-PROJEKT d.o.o., građenje, projektiranje, inženjering, OIB 17817832256</izvorni_sadrzaj>
    <derivirana_varijabla naziv="DomainObject.Predmet.ProtustrankaFormatedOIB_1">  Stečajna masa iza SMILJEVAC-PROJEKT d.o.o., građenje, projektiranje, inženjering, OIB 17817832256</derivirana_varijabla>
  </DomainObject.Predmet.ProtustrankaFormatedOIB>
  <DomainObject.Predmet.ProtustrankaFormatedWithAdress>
    <izvorni_sadrzaj> Stečajna masa iza SMILJEVAC-PROJEKT d.o.o., građenje, projektiranje, inženjering, Gaženička cesta 32, 23000 Zadar</izvorni_sadrzaj>
    <derivirana_varijabla naziv="DomainObject.Predmet.ProtustrankaFormatedWithAdress_1"> Stečajna masa iza SMILJEVAC-PROJEKT d.o.o., građenje, projektiranje, inženjering, Gaženička cesta 32, 23000 Zadar</derivirana_varijabla>
  </DomainObject.Predmet.ProtustrankaFormatedWithAdress>
  <DomainObject.Predmet.ProtustrankaFormatedWithAdressOIB>
    <izvorni_sadrzaj> Stečajna masa iza SMILJEVAC-PROJEKT d.o.o., građenje, projektiranje, inženjering, OIB 17817832256, Gaženička cesta 32, 23000 Zadar</izvorni_sadrzaj>
    <derivirana_varijabla naziv="DomainObject.Predmet.ProtustrankaFormatedWithAdressOIB_1"> Stečajna masa iza SMILJEVAC-PROJEKT d.o.o., građenje, projektiranje, inženjering, OIB 17817832256, Gaženička cesta 32, 23000 Zadar</derivirana_varijabla>
  </DomainObject.Predmet.ProtustrankaFormatedWithAdressOIB>
  <DomainObject.Predmet.ProtustrankaWithAdress>
    <izvorni_sadrzaj>Stečajna masa iza SMILJEVAC-PROJEKT d.o.o., građenje, projektiranje, inženjering Gaženička cesta 32, 23000 Zadar</izvorni_sadrzaj>
    <derivirana_varijabla naziv="DomainObject.Predmet.ProtustrankaWithAdress_1">Stečajna masa iza SMILJEVAC-PROJEKT d.o.o., građenje, projektiranje, inženjering Gaženička cesta 32, 23000 Zadar</derivirana_varijabla>
  </DomainObject.Predmet.ProtustrankaWithAdress>
  <DomainObject.Predmet.ProtustrankaWithAdressOIB>
    <izvorni_sadrzaj>Stečajna masa iza SMILJEVAC-PROJEKT d.o.o., građenje, projektiranje, inženjering, OIB 17817832256, Gaženička cesta 32, 23000 Zadar</izvorni_sadrzaj>
    <derivirana_varijabla naziv="DomainObject.Predmet.ProtustrankaWithAdressOIB_1">Stečajna masa iza SMILJEVAC-PROJEKT d.o.o., građenje, projektiranje, inženjering, OIB 17817832256, Gaženička cesta 32, 23000 Zadar</derivirana_varijabla>
  </DomainObject.Predmet.ProtustrankaWithAdressOIB>
  <DomainObject.Predmet.ProtustrankaNazivFormated>
    <izvorni_sadrzaj>Stečajna masa iza SMILJEVAC-PROJEKT d.o.o., građenje, projektiranje, inženjering</izvorni_sadrzaj>
    <derivirana_varijabla naziv="DomainObject.Predmet.ProtustrankaNazivFormated_1">Stečajna masa iza SMILJEVAC-PROJEKT d.o.o., građenje, projektiranje, inženjering</derivirana_varijabla>
  </DomainObject.Predmet.ProtustrankaNazivFormated>
  <DomainObject.Predmet.ProtustrankaNazivFormatedOIB>
    <izvorni_sadrzaj>Stečajna masa iza SMILJEVAC-PROJEKT d.o.o., građenje, projektiranje, inženjering, OIB 17817832256</izvorni_sadrzaj>
    <derivirana_varijabla naziv="DomainObject.Predmet.ProtustrankaNazivFormatedOIB_1">Stečajna masa iza SMILJEVAC-PROJEKT d.o.o., građenje, projektiranje, inženjering, OIB 17817832256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Stečajna masa iza SMILJEVAC-PROJEKT d.o.o., građenje, projektiranje, inženjering</item>
    </izvorni_sadrzaj>
    <derivirana_varijabla naziv="DomainObject.Predmet.ProtuStrankaListFormated_1">
      <item>Stečajna masa iza SMILJEVAC-PROJEKT d.o.o., građenje, projektiranje, inženjering</item>
    </derivirana_varijabla>
  </DomainObject.Predmet.ProtuStrankaListFormated>
  <DomainObject.Predmet.ProtuStrankaListFormatedOIB>
    <izvorni_sadrzaj>
      <item>Stečajna masa iza SMILJEVAC-PROJEKT d.o.o., građenje, projektiranje, inženjering, OIB 17817832256</item>
    </izvorni_sadrzaj>
    <derivirana_varijabla naziv="DomainObject.Predmet.ProtuStrankaListFormatedOIB_1">
      <item>Stečajna masa iza SMILJEVAC-PROJEKT d.o.o., građenje, projektiranje, inženjering, OIB 17817832256</item>
    </derivirana_varijabla>
  </DomainObject.Predmet.ProtuStrankaListFormatedOIB>
  <DomainObject.Predmet.ProtuStrankaListFormatedWithAdress>
    <izvorni_sadrzaj>
      <item>Stečajna masa iza SMILJEVAC-PROJEKT d.o.o., građenje, projektiranje, inženjering, Gaženička cesta 32, 23000 Zadar</item>
    </izvorni_sadrzaj>
    <derivirana_varijabla naziv="DomainObject.Predmet.ProtuStrankaListFormatedWithAdress_1">
      <item>Stečajna masa iza SMILJEVAC-PROJEKT d.o.o., građenje, projektiranje, inženjering, Gaženička cesta 32, 23000 Zadar</item>
    </derivirana_varijabla>
  </DomainObject.Predmet.ProtuStrankaListFormatedWithAdress>
  <DomainObject.Predmet.ProtuStrankaListFormatedWithAdressOIB>
    <izvorni_sadrzaj>
      <item>Stečajna masa iza SMILJEVAC-PROJEKT d.o.o., građenje, projektiranje, inženjering, OIB 17817832256, Gaženička cesta 32, 23000 Zadar</item>
    </izvorni_sadrzaj>
    <derivirana_varijabla naziv="DomainObject.Predmet.ProtuStrankaListFormatedWithAdressOIB_1">
      <item>Stečajna masa iza SMILJEVAC-PROJEKT d.o.o., građenje, projektiranje, inženjering, OIB 17817832256, Gaženička cesta 32, 23000 Zadar</item>
    </derivirana_varijabla>
  </DomainObject.Predmet.ProtuStrankaListFormatedWithAdressOIB>
  <DomainObject.Predmet.ProtuStrankaListNazivFormated>
    <izvorni_sadrzaj>
      <item>Stečajna masa iza SMILJEVAC-PROJEKT d.o.o., građenje, projektiranje, inženjering</item>
    </izvorni_sadrzaj>
    <derivirana_varijabla naziv="DomainObject.Predmet.ProtuStrankaListNazivFormated_1">
      <item>Stečajna masa iza SMILJEVAC-PROJEKT d.o.o., građenje, projektiranje, inženjering</item>
    </derivirana_varijabla>
  </DomainObject.Predmet.ProtuStrankaListNazivFormated>
  <DomainObject.Predmet.ProtuStrankaListNazivFormatedOIB>
    <izvorni_sadrzaj>
      <item>Stečajna masa iza SMILJEVAC-PROJEKT d.o.o., građenje, projektiranje, inženjering, OIB 17817832256</item>
    </izvorni_sadrzaj>
    <derivirana_varijabla naziv="DomainObject.Predmet.ProtuStrankaListNazivFormatedOIB_1">
      <item>Stečajna masa iza SMILJEVAC-PROJEKT d.o.o., građenje, projektiranje, inženjering, OIB 17817832256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iza SMILJEVAC-PROJEKT d.o.o., građenje, projektiranje, inženjering</izvorni_sadrzaj>
    <derivirana_varijabla naziv="DomainObject.Predmet.ProtustrankaIDrugi_1">Stečajna masa iza SMILJEVAC-PROJEKT d.o.o., građenje, projektiranje, inženjering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Stečajna masa iza SMILJEVAC-PROJEKT d.o.o., građenje, projektiranje, inženjering, OIB 17817832256, Gaženička cesta 32, 23000 Zadar</izvorni_sadrzaj>
    <derivirana_varijabla naziv="DomainObject.Predmet.ProtustrankaIDrugiAdressOIB_1">Stečajna masa iza SMILJEVAC-PROJEKT d.o.o., građenje, projektiranje, inženjering, OIB 17817832256,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SMILJEVAC-PROJEKT d.o.o., građenje, projektiranje, inženjering</item>
      <item>FINA</item>
    </izvorni_sadrzaj>
    <derivirana_varijabla naziv="DomainObject.Predmet.SudioniciListNaziv_1">
      <item>Stečajna masa iza SMILJEVAC-PROJEKT d.o.o., građenje, projektiranje, inženjering</item>
      <item>FINA</item>
    </derivirana_varijabla>
  </DomainObject.Predmet.SudioniciListNaziv>
  <DomainObject.Predmet.SudioniciListAdressOIB>
    <izvorni_sadrzaj>
      <item>Stečajna masa iza SMILJEVAC-PROJEKT d.o.o., građenje, projektiranje, inženjering, OIB 17817832256, Gaženička cesta 32,23000 Zadar</item>
      <item>FINA, OIB 85821130368</item>
    </izvorni_sadrzaj>
    <derivirana_varijabla naziv="DomainObject.Predmet.SudioniciListAdressOIB_1">
      <item>Stečajna masa iza SMILJEVAC-PROJEKT d.o.o., građenje, projektiranje, inženjering, OIB 17817832256, Gaženička cesta 32,23000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17817832256</item>
      <item>, OIB 85821130368</item>
    </izvorni_sadrzaj>
    <derivirana_varijabla naziv="DomainObject.Predmet.SudioniciListNazivOIB_1">
      <item>, OIB 17817832256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St-203/2018-11</izvorni_sadrzaj>
    <derivirana_varijabla naziv="DomainObject.PredzadnjaOdlukaIzPredmeta.Oznaka_1">St-203/2018-11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1437</properties:Words>
  <properties:Characters>7797</properties:Characters>
  <properties:Lines>174</properties:Lines>
  <properties:Paragraphs>59</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2018-04-17T09:09:00Z</dcterms:created>
  <dc:creator>Srđan Gavranić</dc:creator>
  <cp:lastModifiedBy>Ante Rubelj</cp:lastModifiedBy>
  <cp:lastPrinted>2018-12-24T08:51:00Z</cp:lastPrinted>
  <dcterms:modified xmlns:xsi="http://www.w3.org/2001/XMLSchema-instance" xsi:type="dcterms:W3CDTF">2018-12-24T08:53:00Z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(St-203-18 -etaža 2.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