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be71" w14:paraId="ccabe71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25670" w:rsidP="00B25670" w:rsidR="00B25670" w:rsidRPr="00B25670">
      <w:pPr>
        <w:ind w:firstLine="708"/>
        <w:jc w:val="both"/>
        <w:rPr>
          <w:rFonts w:cs="Times New Roman" w:hAnsi="Times New Roman" w:ascii="Times New Roman"/>
        </w:rPr>
      </w:pPr>
      <w:r w:rsidRPr="00B25670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DRAVA d.o.o.</w:t>
      </w:r>
      <w:r>
        <w:rPr>
          <w:rFonts w:cs="Times New Roman" w:hAnsi="Times New Roman" w:ascii="Times New Roman"/>
        </w:rPr>
        <w:t xml:space="preserve"> "u stečaju"</w:t>
      </w:r>
      <w:r w:rsidRPr="00B25670">
        <w:rPr>
          <w:rFonts w:cs="Times New Roman" w:hAnsi="Times New Roman" w:ascii="Times New Roman"/>
        </w:rPr>
        <w:t>, Vinogradska 6, Đur</w:t>
      </w:r>
      <w:r w:rsidR="00357289">
        <w:rPr>
          <w:rFonts w:cs="Times New Roman" w:hAnsi="Times New Roman" w:ascii="Times New Roman"/>
        </w:rPr>
        <w:t>đevac, OIB: 93077419710, dana 8</w:t>
      </w:r>
      <w:r w:rsidRPr="00B25670">
        <w:rPr>
          <w:rFonts w:cs="Times New Roman" w:hAnsi="Times New Roman" w:ascii="Times New Roman"/>
        </w:rPr>
        <w:t xml:space="preserve">. </w:t>
      </w:r>
      <w:r w:rsidR="00357289">
        <w:rPr>
          <w:rFonts w:cs="Times New Roman" w:hAnsi="Times New Roman" w:ascii="Times New Roman"/>
        </w:rPr>
        <w:t>veljače</w:t>
      </w:r>
      <w:r w:rsidRPr="00B25670">
        <w:rPr>
          <w:rFonts w:cs="Times New Roman" w:hAnsi="Times New Roman" w:ascii="Times New Roman"/>
        </w:rPr>
        <w:t xml:space="preserve"> 2017.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B25670" w:rsidR="00B25670" w:rsidRPr="002C03C4">
      <w:pPr>
        <w:spacing w:lineRule="auto" w:line="360"/>
        <w:ind w:firstLine="708"/>
        <w:jc w:val="both"/>
        <w:rPr>
          <w:rFonts w:cs="Times New Roman" w:hAnsi="Times New Roman" w:ascii="Times New Roman"/>
          <w:sz w:val="22"/>
          <w:szCs w:val="22"/>
          <w:lang w:val="en-US"/>
        </w:rPr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tbl>
      <w:tblPr>
        <w:tblW w:type="dxa" w:w="10080"/>
        <w:tblLook w:val="04A0" w:noVBand="1" w:noHBand="0" w:lastColumn="0" w:firstColumn="1" w:lastRow="0" w:firstRow="1"/>
      </w:tblPr>
      <w:tblGrid>
        <w:gridCol w:w="900"/>
        <w:gridCol w:w="2780"/>
        <w:gridCol w:w="1860"/>
        <w:gridCol w:w="2820"/>
        <w:gridCol w:w="1720"/>
      </w:tblGrid>
      <w:tr w:rsidTr="00FB0387" w:rsidR="00FB0387" w:rsidRPr="008267D6">
        <w:trPr>
          <w:trHeight w:val="520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type="dxa" w:w="2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Naziv, adresa i OIB vjerovnika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10/2016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MATEKOV ŽELJKA, Ivana Gorana Kovačića 19, 48350 Đurđevac, OIB: 08269451783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107.159,27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107.159,27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5/2016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zastupano po Županijskom državnom odvjetništvu u Varaždinu, Graberje 1, 42000 Varaždin, OIB: 18683136487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440.646,63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418.806,91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21.839,72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547.805,90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525.966,18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21.839,72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C0C13" w:rsidR="00FB0387" w:rsidRPr="008267D6">
        <w:trPr>
          <w:trHeight w:val="320"/>
        </w:trPr>
        <w:tc>
          <w:tcPr>
            <w:tcW w:type="dxa" w:w="10080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E62" w:rsidP="00CC0C13" w:rsidR="00912E62">
            <w:pPr>
              <w:rPr>
                <w:rFonts w:cs="Times New Roman" w:hAnsi="Times New Roman" w:ascii="Times New Roman"/>
                <w:sz w:val="22"/>
                <w:szCs w:val="22"/>
                <w:lang w:val="en-US"/>
              </w:rPr>
            </w:pPr>
          </w:p>
          <w:p w:rsidRDefault="002C03C4" w:rsidP="00CC0C13" w:rsidR="00FB0387" w:rsidRPr="008267D6">
            <w:pPr>
              <w:rPr>
                <w:rFonts w:cs="Times New Roman" w:hAnsi="Times New Roman" w:ascii="Times New Roman"/>
                <w:color w:val="000000"/>
              </w:rPr>
            </w:pPr>
            <w:r w:rsidRPr="002C03C4">
              <w:rPr>
                <w:rFonts w:cs="Times New Roman" w:hAnsi="Times New Roman" w:ascii="Times New Roman"/>
                <w:sz w:val="22"/>
                <w:szCs w:val="22"/>
                <w:lang w:val="en-US"/>
              </w:rPr>
              <w:t>II. VIŠI ISPLATNI RED</w:t>
            </w:r>
          </w:p>
        </w:tc>
      </w:tr>
      <w:tr w:rsidTr="00CC0C13" w:rsidR="00FB0387" w:rsidRPr="008267D6">
        <w:trPr>
          <w:trHeight w:val="52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Naziv, adresa i OIB vjerovnika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</w:tr>
      <w:tr w:rsidTr="00CC0C13" w:rsidR="00FB0387" w:rsidRPr="008267D6">
        <w:trPr>
          <w:trHeight w:val="20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Beming d.o.o. za suvlasnike stambene zgrade u Kloštar Podravskom, Trg Svete Obitelji 4, OIB: 85887271562, zastupano po odvjetnicima iz Odvjetničkog društva Benko i Partneri d.o.o., Trg Petra Svačića 6, 1000 Zagreb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8.611,31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8.611,31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14/2016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CROATIA OSIGURANJE d.d. Zagreb, Podružnica Osijek, Trg Ljudevita Gaja 1, 31000 Osijek, OIB: 26187994862,zastupano po Vlasti Forgić-zaposlena u Croatia osiguranje d.d.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14.778,04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14.778,04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16/2016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DUNAV-DRAVA CEMENT d.o.o., Ivana Lučića 2A, Zagreb, OIB: 18917330107, zastupano po Odvjetničkom društvu Žurić i Partneri, Ivana Lučića 2a, Zagreb 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132.272,23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132.272,23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28/2016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EUROHERC osiguranje d.d. Zagreb, Podružnica Bjelovar, Zagrebačka 51, Bjelovar, OIB: 22694857747, zastupano po Nevenki Link Kurtanjek, Don Frane Bulića 4, 43000 Bjelovar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3.930,55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3.930,55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7/2016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FINANCIJSKA AGENCIJA, Ulica grada Vukovara 70, Zagreb, OIB: 85821130368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3.572,96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3.572,96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04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8/2016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Fond za zaštitu okoliša i energetsku učinkovitost, Radnička cesta 8, 10000 Zagreb, OIB: 85828625994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65,35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65,35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27/2016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Grad Đurđevac, Stjepana Radića 1, 48350 Đurđevac, OIB: 98691330244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48.170,19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48.170,19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30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9/2016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HEP-Operator distribucijskog sustava d.o.o., Elektra Koprivnica, Hrvatske državnosti 32, 48000 Koprivnica, OIB: 46830600751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1.007,98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1.007,98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20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26/2016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HRVATSKA RADIOTELEVIZIJA, javna ustanova, Prisavlje 3, 10000 Zagreb, OIB: 35075764438, zastupano po Odvjetničkom društvu Hanžeković &amp; Partneri d.o.o., Radnička cesta 22, Zagreb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22.069,27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22.069,27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30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18/2016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HRVATSKE VODE, Vodnogospodarski odjel za Muru i gornju Dravu, Međimurska 26b, 42000 Varaždin, OIB: 28921383001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30.442,72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30.442,72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04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13/2016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HRVATSKI TELEKOM d.d., Roberta Frangeša Mihanovića 9, 10110 Zagreb, OIB: 81793146560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26.476,12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26.476,12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17/2016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Hrvatsko društvo skladatelja, Berislavićeva 9, 10000 Zagreb, OIB: 56668956985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6.102,25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6.102,25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23/2016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JADRANSKO OSIGURANJE d.d., Listopadska 2, Zagreb, OIB: 94472454976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6.367,32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6.367,32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22/2016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MIP WEYLAND d.o.o., Obrtnička 5, Pušćine, 40305 Nedelišće, OIB: 50959179052, zastupano po odvjetnku Domagoju Crnogorcu, Ankice Opolski 2, Varaždin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43.791,30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43.791,30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24/2016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MIP WEYLAND d.o.o., Obrtnička 5, Pušćine, 40305 Nedelišće, OIB: 50959179052, zastupano po odvjetnku Domagoju Crnogorcu, Ankice Opolski 2, Varaždin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7.540,00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7.540,00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25/2016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NATURA AGRO d.o.o. u stečaju, Kolodvorska 21a, 48350 Đurđevac, OIB: 77805504491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12.064,55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12.064,55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PEVEC d.d., Savska cesta 84, 10360 Sesvete, OIB: 73660371074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40.963,93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40.963,93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15/2016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PODRAVSKA BANKA d.d., Opatička 3, Koprivnica, OIB: 97326283154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240,50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240,50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5/2016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Republika Hrvatska, Ministarstvo financija, zastupano po Županijskom državnom odvjetništvu u Varaždinu, Graberje 1, 42000 Varaždin, OIB: 18683136487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718.468,53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718.468,53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82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29/2016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Republika Hrvatska, Ministarstvo financija, zastupano po Županijskom državnom odvjetništvu u Varaždinu, Graberje 1, 42000 Varaždin, OIB: 18683136487-dopuna prijave tražbine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4.200,00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4.200,00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21/2016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SLATINSKA BANKA d.d., Vladimira Nazora 2, Slatina, OIB: 42252496579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224.297,35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224.297,35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SVJETLOST BOJA d.o.o., Bračka 140, Osijek, OIB: 05725113270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292.764,82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292.764,82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20/2016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TRIGLAV OSIGURANJE d.d., Antuna Heinza 4, Zagreb, OIB: 29743547503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43.897,86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43.897,86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19/2016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UNICREDIT LEASING CROATIA d.o.o., Heinzelova 33, Zagreb, OIB: 18736141210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35.440,44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35.440,44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156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12/2016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VELEKEM d.d., ulica Kneza Ljudevita Posavskog 13, Sesvete, OIB: 62347407589, zastupano po odvjetniku mr.sc. Zrinko Zrilić, Knezova Šubića Bribirskih 12, Zadar 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318.493,03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318.493,03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7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VINKOPROM d.o.o., H.V. Hrvatinića 108, 32000 Vinkovci, OIB: 00721719381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56.413,99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56.413,99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2080"/>
        </w:trPr>
        <w:tc>
          <w:tcPr>
            <w:tcW w:type="dxa" w:w="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11/2016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WÜRTH HRVATSKA d.o.o., Franje Lučića 32, Zagreb, OIB: 52641439848, zastupano po Zajedničkom odvjetničkom uredu Željko Dumančić, Željka Rajković, Slaven Martić i Domagoj Dumančić iz Zagreba, Drenovačka 3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33.790,19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32.540,19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1.250,00</w:t>
            </w:r>
          </w:p>
        </w:tc>
      </w:tr>
      <w:tr w:rsidTr="00CC0C13" w:rsidR="00FB0387" w:rsidRPr="008267D6">
        <w:trPr>
          <w:trHeight w:val="800"/>
        </w:trPr>
        <w:tc>
          <w:tcPr>
            <w:tcW w:type="dxa" w:w="9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30/2016</w:t>
            </w:r>
          </w:p>
        </w:tc>
        <w:tc>
          <w:tcPr>
            <w:tcW w:type="dxa" w:w="27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 xml:space="preserve"> ZAGREBAČKA BANKA d.d., Trg bana Josipa Jelačića 10, Zagreb, OIB: 92963223473 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2.729.508,02</w:t>
            </w:r>
          </w:p>
        </w:tc>
        <w:tc>
          <w:tcPr>
            <w:tcW w:type="dxa" w:w="28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2.729.508,02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CC0C13" w:rsidR="00FB0387" w:rsidRPr="008267D6">
        <w:trPr>
          <w:trHeight w:val="280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27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86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4.865.740,80 kn</w:t>
            </w:r>
          </w:p>
        </w:tc>
        <w:tc>
          <w:tcPr>
            <w:tcW w:type="dxa" w:w="282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4.856.950,80 kn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8.790,00 kn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C0C13" w:rsidR="00FB0387" w:rsidRPr="008267D6">
        <w:trPr>
          <w:trHeight w:val="5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Iznos osporene tražbine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prvi visi ukupno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547.805,90 kn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525.966,18 kn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21.839,72 kn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drugi visi ukupno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4.865.740,80 kn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4.856.950,80 kn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8.790,00 kn</w:t>
            </w:r>
          </w:p>
        </w:tc>
      </w:tr>
      <w:tr w:rsidTr="00CC0C13" w:rsidR="00FB0387" w:rsidRPr="008267D6">
        <w:trPr>
          <w:trHeight w:val="26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B0387" w:rsidP="00CC0C13" w:rsidR="00FB0387" w:rsidRPr="008267D6">
            <w:pPr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sveukupno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5.413.546,70 kn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5.382.916,98 kn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B0387" w:rsidP="00CC0C13" w:rsidR="00FB0387" w:rsidRPr="008267D6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8267D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30.629,72 kn</w:t>
            </w:r>
          </w:p>
        </w:tc>
      </w:tr>
    </w:tbl>
    <w:p w:rsidRDefault="00FB0387" w:rsidP="00FB0387" w:rsidR="00FB0387" w:rsidRPr="000D0FD5"/>
    <w:p w:rsidRDefault="00FB0387" w:rsidP="00E63DBE" w:rsidR="00FB0387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1F4FED" w:rsidP="00E63DBE" w:rsidR="00E63DBE" w:rsidRPr="0035728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C03C4" w:rsidRPr="00B25670">
        <w:rPr>
          <w:rFonts w:cs="Times New Roman" w:hAnsi="Times New Roman" w:ascii="Times New Roman"/>
          <w:color w:val="FF0000"/>
        </w:rPr>
        <w:t xml:space="preserve">  </w:t>
      </w:r>
      <w:r w:rsidR="002C03C4" w:rsidRPr="00357289">
        <w:rPr>
          <w:rFonts w:cs="Times New Roman" w:hAnsi="Times New Roman" w:ascii="Times New Roman"/>
        </w:rPr>
        <w:t>I</w:t>
      </w:r>
      <w:r w:rsidR="00E63DBE" w:rsidRPr="00357289">
        <w:rPr>
          <w:rFonts w:cs="Times New Roman" w:hAnsi="Times New Roman" w:ascii="Times New Roman"/>
        </w:rPr>
        <w:t xml:space="preserve">I/ Vjerovnici </w:t>
      </w:r>
      <w:r w:rsidR="00357289" w:rsidRPr="00357289">
        <w:rPr>
          <w:rFonts w:cs="Times New Roman" w:hAnsi="Times New Roman" w:ascii="Times New Roman"/>
        </w:rPr>
        <w:t>RH Ministarstvo financija, Porezna uprava, Graberje 1, 42000 Varaždin, OIB: 18683136487, MIP WEYLAND d.o.o., Obrtnička 5, Pušćine, 40305 Nedelišće, OIB: 50959179052 te WÜRTH HRVATSKA d.o.o., Franje Lučića 32, Zagreb, OIB: 52641439848</w:t>
      </w:r>
      <w:r w:rsidR="00357289">
        <w:rPr>
          <w:rFonts w:cs="Times New Roman" w:hAnsi="Times New Roman" w:ascii="Times New Roman"/>
          <w:color w:val="FF0000"/>
        </w:rPr>
        <w:t xml:space="preserve"> </w:t>
      </w:r>
      <w:r w:rsidR="00E63DBE" w:rsidRPr="00357289">
        <w:rPr>
          <w:rFonts w:cs="Times New Roman" w:hAnsi="Times New Roman" w:ascii="Times New Roman"/>
        </w:rPr>
        <w:t>čije su tražbine osporene, upućuju se na pokretanje parnice protiv stečajnog dužnika, radi utvrđivanja osporenog iznosa tražbine, odnosno na nastavak započetih parnica, u roku od 8 dana od dana dostave ovog rješenja.</w:t>
      </w:r>
    </w:p>
    <w:p w:rsidRDefault="00E63DBE" w:rsidP="001F4FED" w:rsidR="00E63DBE" w:rsidRPr="00E63DB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2C03C4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 w:rsidR="001F4FED">
        <w:rPr>
          <w:rFonts w:cs="Times New Roman" w:hAnsi="Times New Roman" w:ascii="Times New Roman"/>
        </w:rPr>
        <w:t xml:space="preserve">/ </w:t>
      </w:r>
      <w:r w:rsidR="001F4FED"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2C03C4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V/ </w:t>
      </w:r>
      <w:r w:rsidRPr="00434736">
        <w:rPr>
          <w:rFonts w:cs="Times New Roman" w:hAnsi="Times New Roman" w:ascii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912E62" w:rsidP="00D41A6F" w:rsidR="00912E62">
      <w:pPr>
        <w:jc w:val="center"/>
        <w:rPr>
          <w:rFonts w:cs="Times New Roman" w:hAnsi="Times New Roman" w:ascii="Times New Roman"/>
        </w:rPr>
      </w:pPr>
    </w:p>
    <w:p w:rsidRDefault="00912E62" w:rsidP="00D41A6F" w:rsidR="00912E62">
      <w:pPr>
        <w:jc w:val="center"/>
        <w:rPr>
          <w:rFonts w:cs="Times New Roman" w:hAnsi="Times New Roman" w:ascii="Times New Roman"/>
        </w:rPr>
      </w:pPr>
    </w:p>
    <w:p w:rsidRDefault="00912E62" w:rsidP="00D41A6F" w:rsidR="00912E62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lastRenderedPageBreak/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B25670">
        <w:rPr>
          <w:rFonts w:cs="Times New Roman" w:hAnsi="Times New Roman" w:ascii="Times New Roman"/>
          <w:color w:themeColor="text1" w:val="000000"/>
        </w:rPr>
        <w:t>267/15-11 od 26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B25670">
        <w:rPr>
          <w:rFonts w:cs="Times New Roman" w:hAnsi="Times New Roman" w:ascii="Times New Roman"/>
          <w:color w:themeColor="text1" w:val="000000"/>
        </w:rPr>
        <w:t>srpnja</w:t>
      </w:r>
      <w:r>
        <w:rPr>
          <w:rFonts w:cs="Times New Roman" w:hAnsi="Times New Roman" w:ascii="Times New Roman"/>
          <w:color w:themeColor="text1" w:val="000000"/>
        </w:rPr>
        <w:t xml:space="preserve">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B25670" w:rsidRPr="00B25670">
        <w:rPr>
          <w:rFonts w:cs="Times New Roman" w:hAnsi="Times New Roman" w:ascii="Times New Roman"/>
        </w:rPr>
        <w:t>DRAVA d.o.o.</w:t>
      </w:r>
      <w:r w:rsidR="00B25670">
        <w:rPr>
          <w:rFonts w:cs="Times New Roman" w:hAnsi="Times New Roman" w:ascii="Times New Roman"/>
        </w:rPr>
        <w:t xml:space="preserve"> "u stečaju"</w:t>
      </w:r>
      <w:r w:rsidR="00B25670" w:rsidRPr="00B25670">
        <w:rPr>
          <w:rFonts w:cs="Times New Roman" w:hAnsi="Times New Roman" w:ascii="Times New Roman"/>
        </w:rPr>
        <w:t>, Vinogradska 6, Đurđevac, OIB: 93077419710</w:t>
      </w:r>
      <w:r>
        <w:rPr>
          <w:rFonts w:cs="Times New Roman" w:hAnsi="Times New Roman" w:ascii="Times New Roman"/>
          <w:color w:themeColor="text1" w:val="000000"/>
        </w:rPr>
        <w:t xml:space="preserve">.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B25670">
        <w:rPr>
          <w:rFonts w:cs="Times New Roman" w:hAnsi="Times New Roman" w:ascii="Times New Roman"/>
        </w:rPr>
        <w:t>dana 18</w:t>
      </w:r>
      <w:r w:rsidRPr="00E63DBE">
        <w:rPr>
          <w:rFonts w:cs="Times New Roman" w:hAnsi="Times New Roman" w:ascii="Times New Roman"/>
        </w:rPr>
        <w:t xml:space="preserve">. </w:t>
      </w:r>
      <w:r w:rsidR="00B25670">
        <w:rPr>
          <w:rFonts w:cs="Times New Roman" w:hAnsi="Times New Roman" w:ascii="Times New Roman"/>
        </w:rPr>
        <w:t>listopada</w:t>
      </w:r>
      <w:r w:rsidRPr="00E63DBE">
        <w:rPr>
          <w:rFonts w:cs="Times New Roman" w:hAnsi="Times New Roman" w:ascii="Times New Roman"/>
        </w:rPr>
        <w:t xml:space="preserve"> 2016.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 w:rsidR="005F4C39"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D41A6F" w:rsidP="00D41A6F" w:rsidR="00D41A6F" w:rsidRPr="00357289">
      <w:pPr>
        <w:ind w:firstLine="708"/>
        <w:jc w:val="both"/>
        <w:rPr>
          <w:rFonts w:cs="Times New Roman" w:hAnsi="Times New Roman" w:ascii="Times New Roman"/>
        </w:rPr>
      </w:pPr>
    </w:p>
    <w:p w:rsidRDefault="00D41A6F" w:rsidP="00027929" w:rsidR="00357289" w:rsidRPr="00E00A7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E00A70">
        <w:rPr>
          <w:rFonts w:cs="Times New Roman" w:hAnsi="Times New Roman" w:ascii="Times New Roman"/>
        </w:rPr>
        <w:t>Prijavljene su tražbine</w:t>
      </w:r>
      <w:r w:rsidR="00357289" w:rsidRPr="00E00A70">
        <w:rPr>
          <w:rFonts w:cs="Times New Roman" w:hAnsi="Times New Roman" w:ascii="Times New Roman"/>
        </w:rPr>
        <w:t xml:space="preserve"> I. </w:t>
      </w:r>
      <w:r w:rsidRPr="00E00A70">
        <w:rPr>
          <w:rFonts w:cs="Times New Roman" w:hAnsi="Times New Roman" w:ascii="Times New Roman"/>
        </w:rPr>
        <w:t xml:space="preserve">višeg isplatnog reda u iznosu od </w:t>
      </w:r>
      <w:r w:rsidR="00357289" w:rsidRPr="00E00A70">
        <w:rPr>
          <w:rFonts w:cs="Times New Roman" w:hAnsi="Times New Roman" w:ascii="Times New Roman"/>
          <w:bCs/>
        </w:rPr>
        <w:t xml:space="preserve">547.805,90 </w:t>
      </w:r>
      <w:r w:rsidRPr="00E00A70">
        <w:rPr>
          <w:rFonts w:cs="Times New Roman" w:hAnsi="Times New Roman" w:ascii="Times New Roman"/>
          <w:bCs/>
        </w:rPr>
        <w:t xml:space="preserve">kn od čega je priznat iznos od </w:t>
      </w:r>
      <w:r w:rsidR="00357289" w:rsidRPr="00E00A70">
        <w:rPr>
          <w:rFonts w:cs="Times New Roman" w:hAnsi="Times New Roman" w:ascii="Times New Roman"/>
          <w:bCs/>
        </w:rPr>
        <w:t xml:space="preserve">525.966,18 </w:t>
      </w:r>
      <w:r w:rsidRPr="00E00A70">
        <w:rPr>
          <w:rFonts w:cs="Times New Roman" w:hAnsi="Times New Roman" w:ascii="Times New Roman"/>
          <w:bCs/>
        </w:rPr>
        <w:t xml:space="preserve">kn, dok nije priznat iznos od </w:t>
      </w:r>
      <w:r w:rsidR="00357289" w:rsidRPr="00E00A70">
        <w:rPr>
          <w:rFonts w:cs="Times New Roman" w:hAnsi="Times New Roman" w:ascii="Times New Roman"/>
          <w:bCs/>
        </w:rPr>
        <w:t>21.839,72</w:t>
      </w:r>
      <w:r w:rsidR="005F4C39" w:rsidRPr="00E00A70">
        <w:rPr>
          <w:rFonts w:cs="Times New Roman" w:hAnsi="Times New Roman" w:ascii="Times New Roman"/>
          <w:bCs/>
        </w:rPr>
        <w:t xml:space="preserve"> kn </w:t>
      </w:r>
      <w:r w:rsidR="00027929" w:rsidRPr="00E00A70">
        <w:rPr>
          <w:rFonts w:cs="Times New Roman" w:hAnsi="Times New Roman" w:ascii="Times New Roman"/>
          <w:bCs/>
        </w:rPr>
        <w:t>koji se odnosi na tražbinu</w:t>
      </w:r>
      <w:r w:rsidRPr="00E00A70">
        <w:rPr>
          <w:rFonts w:cs="Times New Roman" w:hAnsi="Times New Roman" w:ascii="Times New Roman"/>
          <w:bCs/>
        </w:rPr>
        <w:t xml:space="preserve"> </w:t>
      </w:r>
      <w:r w:rsidR="005F4C39" w:rsidRPr="00E00A70">
        <w:rPr>
          <w:rFonts w:cs="Times New Roman" w:hAnsi="Times New Roman" w:ascii="Times New Roman"/>
          <w:bCs/>
        </w:rPr>
        <w:t xml:space="preserve">vjerovnika </w:t>
      </w:r>
      <w:r w:rsidR="00357289" w:rsidRPr="00E00A70">
        <w:rPr>
          <w:rFonts w:cs="Times New Roman" w:hAnsi="Times New Roman" w:ascii="Times New Roman"/>
        </w:rPr>
        <w:t>RH Ministarstvo financija, Porezna uprava, Graberje 1, 42000 Varaždin, OIB: 18683136487</w:t>
      </w:r>
      <w:r w:rsidR="00027929" w:rsidRPr="00E00A70">
        <w:rPr>
          <w:rFonts w:cs="Times New Roman" w:hAnsi="Times New Roman" w:ascii="Times New Roman"/>
        </w:rPr>
        <w:t>, a radi se o iznosu prijavljenom</w:t>
      </w:r>
      <w:r w:rsidR="00357289" w:rsidRPr="00E00A70">
        <w:rPr>
          <w:rFonts w:cs="Times New Roman" w:hAnsi="Times New Roman" w:ascii="Times New Roman"/>
        </w:rPr>
        <w:t xml:space="preserve"> s osnove doprinosa iz i na plaće, koji je već uključen u bruto plaćama prijavljenim od strane radnice, te tražbine II. višeg isplatnog reda</w:t>
      </w:r>
      <w:r w:rsidR="00027929" w:rsidRPr="00E00A70">
        <w:rPr>
          <w:rFonts w:cs="Times New Roman" w:hAnsi="Times New Roman" w:ascii="Times New Roman"/>
        </w:rPr>
        <w:t xml:space="preserve">  u iznosu od </w:t>
      </w:r>
      <w:r w:rsidR="00357289" w:rsidRPr="00E00A70">
        <w:rPr>
          <w:rFonts w:cs="Times New Roman" w:hAnsi="Times New Roman" w:ascii="Times New Roman"/>
        </w:rPr>
        <w:t xml:space="preserve"> </w:t>
      </w:r>
      <w:r w:rsidR="00027929" w:rsidRPr="00E00A70">
        <w:rPr>
          <w:rFonts w:cs="Times New Roman" w:hAnsi="Times New Roman" w:ascii="Times New Roman"/>
          <w:bCs/>
        </w:rPr>
        <w:t>4.865.740,80 kn, od čega je priznat iznos od 4.856.950,80 kn, dok nije priznat iznos od 8.790,00 kn, koji se odnosi na tražbinu vjerovnika</w:t>
      </w:r>
      <w:r w:rsidR="00027929" w:rsidRPr="00E00A70">
        <w:rPr>
          <w:rFonts w:cs="Times New Roman" w:hAnsi="Times New Roman" w:ascii="Times New Roman"/>
        </w:rPr>
        <w:t xml:space="preserve"> </w:t>
      </w:r>
      <w:r w:rsidR="00357289" w:rsidRPr="00E00A70">
        <w:rPr>
          <w:rFonts w:cs="Times New Roman" w:hAnsi="Times New Roman" w:ascii="Times New Roman"/>
        </w:rPr>
        <w:t>MIP WEYLAND d.o.o., Obrtnička 5, Pušćine, 40305 Nedelišće, OIB: 50959179052 u iznosu od</w:t>
      </w:r>
      <w:r w:rsidR="00027929" w:rsidRPr="00E00A70">
        <w:rPr>
          <w:rFonts w:cs="Times New Roman" w:hAnsi="Times New Roman" w:ascii="Times New Roman"/>
        </w:rPr>
        <w:t xml:space="preserve"> 7.540,00 kn, obzirom se isti odnosi na trošak kaznene prijave te imovinskopravnog zahtjeva u kaznenom postupku koji se osim protiv stečajnog dužnika, kao II. okrivljenog vodi i protiv direktora istog, kao I. okrivljenog, pa troškovi postupka nisu obveza isključivo stečajnog dužnika, a nije donesena niti pravomoćna presuda u tom postupku, te na tražbinu vjerovnika</w:t>
      </w:r>
      <w:r w:rsidR="00357289" w:rsidRPr="00E00A70">
        <w:rPr>
          <w:rFonts w:cs="Times New Roman" w:hAnsi="Times New Roman" w:ascii="Times New Roman"/>
        </w:rPr>
        <w:t xml:space="preserve"> WÜRTH HRVATSKA d.o.o., Franje Lučića 32, Zagreb, OIB: 52641439848 u iznosu od 1.250,00 kn </w:t>
      </w:r>
      <w:r w:rsidR="00E00A70" w:rsidRPr="00E00A70">
        <w:rPr>
          <w:rFonts w:cs="Times New Roman" w:hAnsi="Times New Roman" w:ascii="Times New Roman"/>
        </w:rPr>
        <w:t>koji se odnosi na</w:t>
      </w:r>
      <w:r w:rsidR="00E00A70">
        <w:rPr>
          <w:rFonts w:cs="Times New Roman" w:hAnsi="Times New Roman" w:ascii="Times New Roman"/>
        </w:rPr>
        <w:t xml:space="preserve"> sporan</w:t>
      </w:r>
      <w:r w:rsidR="00E00A70" w:rsidRPr="00E00A70">
        <w:rPr>
          <w:rFonts w:cs="Times New Roman" w:hAnsi="Times New Roman" w:ascii="Times New Roman"/>
        </w:rPr>
        <w:t xml:space="preserve"> trošak prijave potraživanje u postupku predstečajne nagodbe </w:t>
      </w:r>
      <w:r w:rsidR="00E00A70">
        <w:rPr>
          <w:rFonts w:cs="Times New Roman" w:hAnsi="Times New Roman" w:ascii="Times New Roman"/>
        </w:rPr>
        <w:t>koji se vodio protiv predstečajnog dužnika.</w:t>
      </w:r>
    </w:p>
    <w:p w:rsidRDefault="005F4C39" w:rsidP="00D41A6F" w:rsidR="005F4C3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D41A6F" w:rsidP="005105CE" w:rsidR="005105C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</w:r>
      <w:r w:rsidR="005105CE" w:rsidRPr="004B0E81">
        <w:rPr>
          <w:rFonts w:cs="Times New Roman" w:hAnsi="Times New Roman" w:ascii="Times New Roman"/>
        </w:rPr>
        <w:t xml:space="preserve">Stoga je na temelju odredbe čl. </w:t>
      </w:r>
      <w:r w:rsidR="005105CE">
        <w:rPr>
          <w:rFonts w:cs="Times New Roman" w:hAnsi="Times New Roman" w:ascii="Times New Roman"/>
        </w:rPr>
        <w:t xml:space="preserve">265. st. 1. </w:t>
      </w:r>
      <w:r w:rsidR="005105CE" w:rsidRPr="004B0E81">
        <w:rPr>
          <w:rFonts w:cs="Times New Roman" w:hAnsi="Times New Roman" w:ascii="Times New Roman"/>
        </w:rPr>
        <w:t xml:space="preserve">Stečajnog zakona (Narodne novine br. </w:t>
      </w:r>
      <w:r w:rsidR="005105CE">
        <w:rPr>
          <w:rFonts w:cs="Times New Roman" w:hAnsi="Times New Roman" w:ascii="Times New Roman"/>
        </w:rPr>
        <w:t>71/15</w:t>
      </w:r>
      <w:r w:rsidR="005105CE"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E00A70">
        <w:rPr>
          <w:rFonts w:cs="Times New Roman" w:hAnsi="Times New Roman" w:ascii="Times New Roman"/>
        </w:rPr>
        <w:t>8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E00A70">
        <w:rPr>
          <w:rFonts w:cs="Times New Roman" w:hAnsi="Times New Roman" w:ascii="Times New Roman"/>
        </w:rPr>
        <w:t>veljače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912E62" w:rsidP="00FF6AAA" w:rsidR="00912E62">
      <w:pPr>
        <w:rPr>
          <w:rFonts w:cs="Times New Roman" w:hAnsi="Times New Roman" w:ascii="Times New Roman"/>
          <w:color w:themeColor="text1" w:val="000000"/>
        </w:rPr>
      </w:pPr>
    </w:p>
    <w:p w:rsidRDefault="00912E62" w:rsidP="00FF6AAA" w:rsidR="00912E62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B25670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>Stečajni upravitelj</w:t>
      </w:r>
      <w:r w:rsidR="005105CE" w:rsidRPr="00912E62">
        <w:rPr>
          <w:rFonts w:cs="Times New Roman" w:hAnsi="Times New Roman" w:ascii="Times New Roman"/>
        </w:rPr>
        <w:t xml:space="preserve"> </w:t>
      </w:r>
      <w:r w:rsidRPr="00912E62">
        <w:rPr>
          <w:rFonts w:cs="Times New Roman" w:hAnsi="Times New Roman" w:ascii="Times New Roman"/>
        </w:rPr>
        <w:t>Tomislav Đuričin iz Varaždina, Dravska poljana 1</w:t>
      </w:r>
    </w:p>
    <w:p w:rsidRDefault="003441ED" w:rsidP="005679AA" w:rsidR="00CD5579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>E-</w:t>
      </w:r>
      <w:r w:rsidR="004A6953" w:rsidRPr="00912E62">
        <w:rPr>
          <w:rFonts w:cs="Times New Roman" w:hAnsi="Times New Roman" w:ascii="Times New Roman"/>
        </w:rPr>
        <w:t>oglasna ploča suda</w:t>
      </w:r>
    </w:p>
    <w:p w:rsidRDefault="005105CE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 xml:space="preserve">Vjerovnik </w:t>
      </w:r>
      <w:r w:rsidR="00912E62" w:rsidRPr="00912E62">
        <w:rPr>
          <w:rFonts w:cs="Times New Roman" w:hAnsi="Times New Roman" w:ascii="Times New Roman"/>
        </w:rPr>
        <w:t>RH, Ministarstvo financija, zastupano po Županijskom državnom odvjetništvu u Varaždinu</w:t>
      </w:r>
    </w:p>
    <w:p w:rsidRDefault="005105CE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lastRenderedPageBreak/>
        <w:t xml:space="preserve">Vjerovnik </w:t>
      </w:r>
      <w:r w:rsidR="00912E62" w:rsidRPr="00912E62">
        <w:rPr>
          <w:rFonts w:cs="Times New Roman" w:hAnsi="Times New Roman" w:ascii="Times New Roman"/>
        </w:rPr>
        <w:t>MIP WEYLAND d.o.o., Obrtnička 5, Pušćine, 40305 Nedelišće, OIB: 50959179052, zastupano po odvjetnku Domagoju Crnogorcu, Ankice Opolski 2, Varaždin</w:t>
      </w:r>
    </w:p>
    <w:p w:rsidRDefault="005105CE" w:rsidP="005679AA" w:rsidR="005105CE" w:rsidRPr="00912E62">
      <w:pPr>
        <w:pStyle w:val="Odlomakpopisa"/>
        <w:numPr>
          <w:ilvl w:val="0"/>
          <w:numId w:val="14"/>
        </w:numPr>
        <w:rPr>
          <w:rFonts w:cs="Times New Roman" w:hAnsi="Times New Roman" w:ascii="Times New Roman"/>
        </w:rPr>
      </w:pPr>
      <w:r w:rsidRPr="00912E62">
        <w:rPr>
          <w:rFonts w:cs="Times New Roman" w:hAnsi="Times New Roman" w:ascii="Times New Roman"/>
        </w:rPr>
        <w:t xml:space="preserve">Vjerovnik </w:t>
      </w:r>
      <w:r w:rsidR="00912E62" w:rsidRPr="00912E62">
        <w:rPr>
          <w:rFonts w:cs="Times New Roman" w:hAnsi="Times New Roman" w:ascii="Times New Roman"/>
        </w:rPr>
        <w:t>WÜRTH HRVATSKA d.o.o., Franje Lučića 32, Zagreb, OIB: 52641439848, zastupano po Zajedničkom odvjetničkom uredu Željko Dumančić, Željka Rajković, Slaven Martić i Domagoj Dumančić iz Zagreba, Drenovačka 3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186" w:rsidR="00FC3186">
      <w:r>
        <w:separator/>
      </w:r>
    </w:p>
  </w:endnote>
  <w:endnote w:id="0" w:type="continuationSeparator">
    <w:p w:rsidRDefault="00FC3186" w:rsidR="00FC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186" w:rsidR="00FC3186">
      <w:r>
        <w:separator/>
      </w:r>
    </w:p>
  </w:footnote>
  <w:footnote w:id="0" w:type="continuationSeparator">
    <w:p w:rsidRDefault="00FC3186" w:rsidR="00FC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0B6B02">
          <w:rPr>
            <w:rFonts w:cs="Times New Roman" w:hAnsi="Times New Roman" w:ascii="Times New Roman"/>
            <w:noProof/>
          </w:rPr>
          <w:t>5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219CC" w:rsidP="008219CC" w:rsidR="008219CC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St-267/15-27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8219CC">
      <w:rPr>
        <w:rFonts w:cs="Times New Roman" w:hAnsi="Times New Roman" w:ascii="Times New Roman"/>
      </w:rPr>
      <w:t>267/15-27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7929"/>
    <w:rsid w:val="00035004"/>
    <w:rsid w:val="000544BA"/>
    <w:rsid w:val="00061547"/>
    <w:rsid w:val="0006162A"/>
    <w:rsid w:val="00092B14"/>
    <w:rsid w:val="000B0201"/>
    <w:rsid w:val="000B6B02"/>
    <w:rsid w:val="000D63AF"/>
    <w:rsid w:val="000E4FA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57289"/>
    <w:rsid w:val="0039789F"/>
    <w:rsid w:val="003A172E"/>
    <w:rsid w:val="003B1784"/>
    <w:rsid w:val="003D7C0E"/>
    <w:rsid w:val="003E58C6"/>
    <w:rsid w:val="003F20BD"/>
    <w:rsid w:val="0040129C"/>
    <w:rsid w:val="004049B2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951FA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219CC"/>
    <w:rsid w:val="008455DD"/>
    <w:rsid w:val="00870DD7"/>
    <w:rsid w:val="008917F6"/>
    <w:rsid w:val="00895286"/>
    <w:rsid w:val="008B5D4F"/>
    <w:rsid w:val="008C3B34"/>
    <w:rsid w:val="008E51B4"/>
    <w:rsid w:val="00912E62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B0741E"/>
    <w:rsid w:val="00B25670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775A1"/>
    <w:rsid w:val="00D808F7"/>
    <w:rsid w:val="00DD544B"/>
    <w:rsid w:val="00DF58C7"/>
    <w:rsid w:val="00E00A70"/>
    <w:rsid w:val="00E05F79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B0387"/>
    <w:rsid w:val="00FC3186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B6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B02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B02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B02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B02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B6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B02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B02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B02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B02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Formated>
  <DomainObject.Predmet.OstaliList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FormatedOIB>
  <DomainObject.Predmet.OstaliListFormatedWithAdress>
    <izvorni_sadrzaj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izvorni_sadrzaj>
    <derivirana_varijabla naziv="DomainObject.Predmet.OstaliListFormatedWithAdress_1"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derivirana_varijabla>
  </DomainObject.Predmet.OstaliListFormatedWithAdress>
  <DomainObject.Predmet.OstaliListFormatedWithAdressOIB>
    <izvorni_sadrzaj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izvorni_sadrzaj>
    <derivirana_varijabla naziv="DomainObject.Predmet.OstaliListFormatedWithAdressOIB_1"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derivirana_varijabla>
  </DomainObject.Predmet.OstaliListFormatedWithAdressOIB>
  <DomainObject.Predmet.OstaliListNaziv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Naziv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NazivFormated>
  <DomainObject.Predmet.OstaliListNaziv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Naziv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izvorni_sadrzaj>
    <derivirana_varijabla naziv="DomainObject.Predmet.SudioniciListNaziv_1"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izvorni_sadrzaj>
    <derivirana_varijabla naziv="DomainObject.Predmet.SudioniciListAdressOIB_1"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izvorni_sadrzaj>
    <derivirana_varijabla naziv="DomainObject.Predmet.SudioniciListNazivOIB_1"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E4093-12CF-44AE-B252-A49FE3754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1378</properties:Words>
  <properties:Characters>8375</properties:Characters>
  <properties:Lines>422</properties:Lines>
  <properties:Paragraphs>215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2017-01-27T11:53:00Z</dcterms:created>
  <dc:creator>Tihana Martinez</dc:creator>
  <cp:lastModifiedBy>Marko Makaj</cp:lastModifiedBy>
  <cp:lastPrinted>2017-02-08T13:04:00Z</cp:lastPrinted>
  <dcterms:modified xmlns:xsi="http://www.w3.org/2001/XMLSchema-instance" xsi:type="dcterms:W3CDTF">2017-02-09T12:31:00Z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