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a8da" w14:paraId="642a8da" w:rsidRDefault="00236B2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701040</wp:posOffset>
            </wp:positionV>
            <wp:extent cy="795655" cx="596265"/>
            <wp:effectExtent b="444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5655" cx="59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36B26" w:rsidP="00236B26" w:rsidR="00236B26">
      <w:pPr>
        <w:spacing w:after="0"/>
        <w:jc w:val="both"/>
      </w:pPr>
      <w:r>
        <w:t xml:space="preserve">           Republika Hrvatska</w:t>
      </w:r>
    </w:p>
    <w:p w:rsidRDefault="00236B26" w:rsidP="00236B26" w:rsidR="00236B2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36B26" w:rsidP="00236B26" w:rsidR="00236B2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lang w:eastAsia="hr-HR"/>
        </w:rPr>
      </w:pPr>
      <w:bookmarkStart w:name="_GoBack" w:id="0"/>
      <w:bookmarkEnd w:id="0"/>
      <w:r w:rsidRPr="00236B26">
        <w:rPr>
          <w:rFonts w:cs="Times New Roman" w:eastAsia="Times New Roman"/>
          <w:noProof/>
          <w:lang w:eastAsia="hr-HR"/>
        </w:rPr>
        <w:t xml:space="preserve">    Poslovni broj: 5. St-245/2017-22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>R E P U B L I K A  H R V A T S K A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>R J E Š E N J E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236B26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</w:t>
      </w:r>
      <w:r w:rsidRPr="00236B26">
        <w:rPr>
          <w:rFonts w:cs="Times New Roman" w:eastAsia="Times New Roman"/>
          <w:szCs w:val="20"/>
          <w:lang w:eastAsia="hr-HR"/>
        </w:rPr>
        <w:t xml:space="preserve">nad dužnikom PENA GRAD društvo s ograničenom odgovornošću za građevinarstvo, usluge i trgovinu Zagreb, </w:t>
      </w:r>
      <w:proofErr w:type="spellStart"/>
      <w:r w:rsidRPr="00236B26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236B26">
        <w:rPr>
          <w:rFonts w:cs="Times New Roman" w:eastAsia="Times New Roman"/>
          <w:szCs w:val="20"/>
          <w:lang w:eastAsia="hr-HR"/>
        </w:rPr>
        <w:t xml:space="preserve"> cesta 119/A, OIB: 89597493147, MBS: 080561525, 22. ožujka </w:t>
      </w:r>
      <w:r w:rsidRPr="00236B26">
        <w:rPr>
          <w:rFonts w:cs="Times New Roman" w:eastAsia="Times New Roman"/>
          <w:noProof/>
          <w:szCs w:val="20"/>
          <w:lang w:eastAsia="hr-HR"/>
        </w:rPr>
        <w:t>2018.</w:t>
      </w:r>
      <w:r w:rsidRPr="00236B26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>r i j e š i o  j e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 xml:space="preserve">1. Određuje se upis zabilježbe otvaranja stečajnog postupka nad dužnikom </w:t>
      </w:r>
      <w:r w:rsidRPr="00236B26">
        <w:rPr>
          <w:rFonts w:cs="Times New Roman" w:eastAsia="Times New Roman"/>
          <w:szCs w:val="20"/>
          <w:lang w:eastAsia="hr-HR"/>
        </w:rPr>
        <w:t xml:space="preserve">PENA GRAD društvo s ograničenom odgovornošću za građevinarstvo, usluge i trgovinu Zagreb, </w:t>
      </w:r>
      <w:proofErr w:type="spellStart"/>
      <w:r w:rsidRPr="00236B26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236B26">
        <w:rPr>
          <w:rFonts w:cs="Times New Roman" w:eastAsia="Times New Roman"/>
          <w:szCs w:val="20"/>
          <w:lang w:eastAsia="hr-HR"/>
        </w:rPr>
        <w:t xml:space="preserve"> cesta 119/A, OIB: 89597493147, MBS: 080561525.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 xml:space="preserve">2. Ovo rješenje provesti će Općinski građanski sud u Zagrebu, Zemljišnoknjižni odjel Zagreb, zabilježbom na nekretninama koje se vode kao vlasništvo </w:t>
      </w:r>
      <w:r w:rsidRPr="00236B26">
        <w:rPr>
          <w:rFonts w:cs="Times New Roman" w:eastAsia="Times New Roman"/>
          <w:szCs w:val="20"/>
          <w:lang w:eastAsia="hr-HR"/>
        </w:rPr>
        <w:t xml:space="preserve">PENA GRAD društvo s ograničenom odgovornošću za građevinarstvo, usluge i trgovinu Zagreb, </w:t>
      </w:r>
      <w:proofErr w:type="spellStart"/>
      <w:r w:rsidRPr="00236B26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236B26">
        <w:rPr>
          <w:rFonts w:cs="Times New Roman" w:eastAsia="Times New Roman"/>
          <w:szCs w:val="20"/>
          <w:lang w:eastAsia="hr-HR"/>
        </w:rPr>
        <w:t xml:space="preserve"> cesta 119/A</w:t>
      </w:r>
      <w:r w:rsidRPr="00236B26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236B26">
        <w:rPr>
          <w:rFonts w:cs="Times New Roman" w:eastAsia="Times New Roman"/>
          <w:noProof/>
          <w:lang w:eastAsia="hr-HR"/>
        </w:rPr>
        <w:t>a upisane su u zk.ul.br. 10000</w:t>
      </w:r>
      <w:r w:rsidRPr="00236B26">
        <w:rPr>
          <w:rFonts w:cs="Times New Roman" w:eastAsia="Times New Roman"/>
          <w:b/>
          <w:noProof/>
          <w:lang w:eastAsia="hr-HR"/>
        </w:rPr>
        <w:t xml:space="preserve"> </w:t>
      </w:r>
      <w:r w:rsidRPr="00236B26">
        <w:rPr>
          <w:rFonts w:cs="Times New Roman" w:eastAsia="Times New Roman"/>
          <w:noProof/>
          <w:lang w:eastAsia="hr-HR"/>
        </w:rPr>
        <w:t xml:space="preserve">k.o. 999901, Vrapče Novo čk.br. 225/1 oranica Kožinčev breg sa 719 m2, čk.br. 225/2 oranica Kožinčev breg sa 23 m2, čk.br. 225/3 oranica Kožinčev breg sa 25 m2, čk.br. 225/4 oranica Kozinčev breg sa 12 m2, u zk.ul.br. 17227 k.o. 999901, Vrapče Novo čk.br. 226/1 oranica Kožinčev breg sa 705 m2, čk.br. 226/2 oranica Kožinčev breg sa 702 m2, čk.br. 226/3 oranica Kožinčev breg sa 55 m2, u zk.ul.br. 100428 k.o. 999901, Vrapče Novo čk.br. 228/1 oranica Kožinčev breg sa 702 m2, čk.br. 228/3 oranica Kožinčev breg sa 46 m2, u zk.ul.br. 1990 k.o. 999901, Vrapče Novo čk.br. 227/1 oranica Kožinčev breg sa 702 m2, čk.br. 227/3 oranica Kožinčev breg sa 48 m2, u zk.ul.br. 100429 k.o. 999901, Vrapče Novo čk.br. 235/2 oranica Kožinčev breg sa 11 m2, u zk.ul.br. 14136 k.o. 999901, Vrapče Novo čk.br. 229/1 oranica Kožinčev breg sa 703 m2, čk.br. 229/2 oranica Kožinčev breg sa 703 m2, čk.br. 229/3 oranica Kožinčev breg sa 38 m2, te nekretninama koje se vode kao suvlasništvo </w:t>
      </w:r>
      <w:r w:rsidRPr="00236B26">
        <w:rPr>
          <w:rFonts w:cs="Times New Roman" w:eastAsia="Times New Roman"/>
          <w:szCs w:val="20"/>
          <w:lang w:eastAsia="hr-HR"/>
        </w:rPr>
        <w:t xml:space="preserve">PENA GRAD društvo s ograničenom odgovornošću za građevinarstvo, usluge i trgovinu Zagreb, </w:t>
      </w:r>
      <w:proofErr w:type="spellStart"/>
      <w:r w:rsidRPr="00236B26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236B26">
        <w:rPr>
          <w:rFonts w:cs="Times New Roman" w:eastAsia="Times New Roman"/>
          <w:szCs w:val="20"/>
          <w:lang w:eastAsia="hr-HR"/>
        </w:rPr>
        <w:t xml:space="preserve"> cesta 119/A,</w:t>
      </w:r>
      <w:r w:rsidRPr="00236B26">
        <w:rPr>
          <w:rFonts w:cs="Times New Roman" w:eastAsia="Times New Roman"/>
          <w:noProof/>
          <w:lang w:eastAsia="hr-HR"/>
        </w:rPr>
        <w:t xml:space="preserve"> u 100/141 dijela, upisane u zk.ul.br. 100427 k.o. 999901, Vrapče Novo čk.br. 228/1 oranica Kožinčev breg sa 705 m2.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>Obrazloženje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 xml:space="preserve">Rješenjem ovoga suda br. 5. St-245/2017-5 od 6. lipnja 2017. otvoren je stečajni postupak nad dužnikom </w:t>
      </w:r>
      <w:r w:rsidRPr="00236B26">
        <w:rPr>
          <w:rFonts w:cs="Times New Roman" w:eastAsia="Times New Roman"/>
          <w:szCs w:val="20"/>
          <w:lang w:eastAsia="hr-HR"/>
        </w:rPr>
        <w:t>PENA GRAD d.o.o. za građevinarstvo, usluge i trgovinu Zagreb</w:t>
      </w:r>
      <w:r w:rsidRPr="00236B26">
        <w:rPr>
          <w:rFonts w:cs="Times New Roman" w:eastAsia="Times New Roman"/>
          <w:noProof/>
          <w:lang w:eastAsia="hr-HR"/>
        </w:rPr>
        <w:t xml:space="preserve">. Istim rješenjem je određeno da će se otvaranje stečajnog postupka, sukladno čl.131. st.2. Stečajnog zakona </w:t>
      </w:r>
      <w:r w:rsidRPr="00236B26">
        <w:rPr>
          <w:rFonts w:cs="Times New Roman" w:eastAsia="Times New Roman"/>
          <w:noProof/>
          <w:szCs w:val="20"/>
          <w:lang w:eastAsia="hr-HR"/>
        </w:rPr>
        <w:t>("</w:t>
      </w:r>
      <w:r w:rsidRPr="00236B26">
        <w:rPr>
          <w:rFonts w:cs="Times New Roman" w:eastAsia="Times New Roman"/>
          <w:noProof/>
          <w:szCs w:val="20"/>
          <w:lang w:eastAsia="hr-HR" w:val="en-GB"/>
        </w:rPr>
        <w:t>Narodne novine" broj 71/15 i 104/17, dalje: SZ)</w:t>
      </w:r>
      <w:r w:rsidRPr="00236B26">
        <w:rPr>
          <w:rFonts w:cs="Times New Roman" w:eastAsia="Times New Roman"/>
          <w:noProof/>
          <w:lang w:eastAsia="hr-HR"/>
        </w:rPr>
        <w:t>, zabilježiti u zemljišne knjige.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>Tijekom stečajnog postupka ovaj sud je pribavio podatke o nekretninama koje su u vlasništvu stečajnog dužnika, tako da je utvrdio katastarski broj i površinu katastarskih čestica te podatke o katastarskoj općini u kojoj te čestice leže. Stoga je ovim rješenjem određena zabilježba upisa otvaranja stečajnog postupka, kako je to navedeno u izreci.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 xml:space="preserve">U Bjelovaru 22. ožujka 2018. 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>Stečajni sudac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>Marija Petrina Kubica v.r.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36B2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36B26" w:rsidP="00236B26" w:rsidR="00236B26" w:rsidRPr="00236B2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236B2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236B26">
        <w:rPr>
          <w:rFonts w:cs="Times New Roman" w:eastAsia="Times New Roman"/>
          <w:noProof/>
          <w:lang w:eastAsia="hr-HR"/>
        </w:rPr>
        <w:t>UPUTA O PRAVNOM LIJEKU:</w:t>
      </w:r>
      <w:r w:rsidRPr="00236B26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236B26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36B26" w:rsidP="00236B26" w:rsidR="00236B26" w:rsidRPr="00236B2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36B2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239862"/>
      <w:docPartObj>
        <w:docPartGallery w:val="Page Numbers (Top of Page)"/>
        <w:docPartUnique/>
      </w:docPartObj>
    </w:sdtPr>
    <w:sdtContent>
      <w:p w:rsidRDefault="00236B26" w:rsidP="00236B26" w:rsidR="00236B2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36B26" w:rsidP="00236B26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lang w:eastAsia="hr-HR"/>
      </w:rPr>
    </w:pPr>
    <w:r w:rsidRPr="00236B26">
      <w:rPr>
        <w:rFonts w:cs="Times New Roman" w:eastAsia="Times New Roman"/>
        <w:noProof/>
        <w:lang w:eastAsia="hr-HR"/>
      </w:rPr>
      <w:t>Poslovni broj: 5. St-245/2017-22</w:t>
    </w:r>
  </w:p>
  <w:p w:rsidRDefault="00236B26" w:rsidP="00236B26" w:rsidR="00236B26" w:rsidRPr="00236B26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6B26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30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74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St-245/2017-22</izvorni_sadrzaj>
    <derivirana_varijabla naziv="DomainObject.Oznaka_1">St-245/2017-22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  <item>Županijsko državno odvjetništvo u Bjelovaru</item>
      <item>Financijska agencija Bjelovar</item>
      <item>Jelena Stankus-Tkalec</item>
    </izvorni_sadrzaj>
    <derivirana_varijabla naziv="DomainObject.Predmet.OstaliListFormated_1">
      <item>Željko Penavić</item>
      <item>Županijsko državno odvjetništvo u Bjelovaru</item>
      <item>Financijska agencija Bjelovar</item>
      <item>Jelena Stankus-Tkalec</item>
    </derivirana_varijabla>
  </DomainObject.Predmet.OstaliListFormated>
  <DomainObject.Predmet.OstaliList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</izvorni_sadrzaj>
    <derivirana_varijabla naziv="DomainObject.Predmet.OstaliListFormatedOIB_1">
      <item>Željko Penavić, OIB 62044867694</item>
      <item>Županijsko državno odvjetništvo u Bjelovaru, OIB 86821435474</item>
      <item>Financijska agencija Bjelovar</item>
      <item>Jelena Stankus-Tkalec, OIB 91858660271</item>
    </derivirana_varijabla>
  </DomainObject.Predmet.OstaliListFormatedOIB>
  <DomainObject.Predmet.OstaliListFormatedWithAdress>
    <izvorni_sadrzaj>
      <item>Željko Penavić, Lašćinska cesta 119/A., 10000 Zagreb</item>
      <item>Županijsko državno odvjetništvo u Bjelovaru</item>
      <item>Financijska agencija Bjelovar</item>
      <item>Jelena Stankus-Tkalec, Zagrebačka 91, 42000 Varaždin</item>
    </izvorni_sadrzaj>
    <derivirana_varijabla naziv="DomainObject.Predmet.OstaliListFormatedWithAdress_1">
      <item>Željko Penavić, Lašćinska cesta 119/A., 10000 Zagreb</item>
      <item>Županijsko državno odvjetništvo u Bjelovaru</item>
      <item>Financijska agencija Bjelovar</item>
      <item>Jelena Stankus-Tkalec, Zagrebačka 91, 42000 Varaždin</item>
    </derivirana_varijabla>
  </DomainObject.Predmet.OstaliListFormatedWithAdress>
  <DomainObject.Predmet.OstaliListFormatedWithAdressOIB>
    <izvorni_sadrzaj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</izvorni_sadrzaj>
    <derivirana_varijabla naziv="DomainObject.Predmet.OstaliListFormatedWithAdressOIB_1"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</derivirana_varijabla>
  </DomainObject.Predmet.OstaliListFormatedWithAdressOIB>
  <DomainObject.Predmet.OstaliListNazivFormated>
    <izvorni_sadrzaj>
      <item>Željko Penavić</item>
      <item>Županijsko državno odvjetništvo u Bjelovaru</item>
      <item>Financijska agencija Bjelovar</item>
      <item>Jelena Stankus-Tkalec</item>
    </izvorni_sadrzaj>
    <derivirana_varijabla naziv="DomainObject.Predmet.OstaliListNazivFormated_1">
      <item>Željko Penavić</item>
      <item>Županijsko državno odvjetništvo u Bjelovaru</item>
      <item>Financijska agencija Bjelovar</item>
      <item>Jelena Stankus-Tkalec</item>
    </derivirana_varijabla>
  </DomainObject.Predmet.OstaliListNazivFormated>
  <DomainObject.Predmet.OstaliListNaziv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</izvorni_sadrzaj>
    <derivirana_varijabla naziv="DomainObject.Predmet.OstaliListNazivFormatedOIB_1">
      <item>Željko Penavić, OIB 62044867694</item>
      <item>Županijsko državno odvjetništvo u Bjelovaru, OIB 86821435474</item>
      <item>Financijska agencija Bjelovar</item>
      <item>Jelena Stankus-Tkalec, OIB 91858660271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St-245/2017-22</izvorni_sadrzaj>
    <derivirana_varijabla naziv="DomainObject.PoslovniBrojDokumenta_1">St-245/2017-22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</izvorni_sadrzaj>
    <derivirana_varijabla naziv="DomainObject.Predmet.SudioniciListNaziv_1"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8C8756-4125-45B5-9CED-905176C6D2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2847</properties:Characters>
  <properties:Lines>73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2018-03-22T10:36:00Z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St-245/2017-22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