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f3c5" w14:paraId="ed4f3c5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173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6</w:t>
      </w:r>
      <w:r w:rsidR="00CF3031">
        <w:rPr>
          <w:rFonts w:hAnsi="Times New Roman" w:ascii="Times New Roman"/>
          <w:b/>
          <w:sz w:val="24"/>
          <w:szCs w:val="24"/>
          <w:lang w:eastAsia="hr-HR"/>
        </w:rPr>
        <w:t>5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>JAMBO PROMET d.o.o. za proizvodnju, trgovinu i usluge "u stečaju",  Metković, Splitska  bb, MBS: 060158402, OIB: 69588435053, zastupanog po stečajnom upravitelju Krešimir Peroš, Zadar, I. Gundulića 4d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514A49">
        <w:rPr>
          <w:rFonts w:hAnsi="Times New Roman" w:ascii="Times New Roman"/>
          <w:sz w:val="24"/>
          <w:szCs w:val="24"/>
          <w:lang w:eastAsia="hr-HR"/>
        </w:rPr>
        <w:t>07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514A49">
        <w:rPr>
          <w:rFonts w:hAnsi="Times New Roman" w:ascii="Times New Roman"/>
          <w:sz w:val="24"/>
          <w:szCs w:val="24"/>
        </w:rPr>
        <w:t>rujn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CF3031" w:rsidP="00B00E84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CF3031">
        <w:rPr>
          <w:rFonts w:hAnsi="Times New Roman" w:ascii="Times New Roman"/>
          <w:sz w:val="24"/>
          <w:szCs w:val="24"/>
        </w:rPr>
        <w:t>- čest. br. 134 – pašnjak, upisana kod Općinskog suda u Dubrovniku u  z.ul. 3287, za k.o. Gruž</w:t>
      </w:r>
      <w:r w:rsidR="00514A49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CF3031">
        <w:rPr>
          <w:rFonts w:hAnsi="Times New Roman" w:ascii="Times New Roman"/>
          <w:sz w:val="24"/>
          <w:szCs w:val="24"/>
        </w:rPr>
        <w:t>9.539.093,2</w:t>
      </w:r>
      <w:r w:rsidR="00A27787" w:rsidRPr="00A27787">
        <w:rPr>
          <w:rFonts w:hAnsi="Times New Roman" w:ascii="Times New Roman"/>
          <w:sz w:val="24"/>
          <w:szCs w:val="24"/>
        </w:rPr>
        <w:t>0</w:t>
      </w:r>
      <w:r w:rsidR="00A27787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CF3031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 xml:space="preserve">razlučno pravo hipoteke u korist </w:t>
      </w:r>
      <w:r w:rsidR="00CF3031" w:rsidRPr="00CF3031">
        <w:rPr>
          <w:rFonts w:hAnsi="Times New Roman" w:ascii="Times New Roman"/>
          <w:sz w:val="24"/>
          <w:szCs w:val="24"/>
          <w:lang w:eastAsia="hr-HR"/>
        </w:rPr>
        <w:t>PRIVREDNA BANKA ZAGREB d.d. ZAGREB, OIB: 02535697732, RAIFFEISENBANK AUSTRIA d.d.Zagreb, OIB: 53056966535 i REPUBLIKA HRVATSKA, OIB: 18683136487 i KREDITNA BANKA ZAGREB d.d. Zagreb, te zabilježbe ovrhe, te plombe koje nisu riješene a odnose se na uknjižbu založnog prava (Z-4507) i prijenos založnih prava (Z-3698/17)</w:t>
      </w:r>
      <w:r w:rsidR="00E51E81">
        <w:rPr>
          <w:rFonts w:hAnsi="Times New Roman" w:ascii="Times New Roman"/>
          <w:sz w:val="24"/>
          <w:szCs w:val="24"/>
          <w:lang w:eastAsia="hr-HR"/>
        </w:rPr>
        <w:t>,</w:t>
      </w:r>
      <w:r w:rsidR="00CF303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upis zabilježbe r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ješenja o prodaji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(Z-9116/2017).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DC26C8" w:rsidRPr="00DC26C8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</w:t>
      </w:r>
      <w:r w:rsidR="00DC26C8">
        <w:rPr>
          <w:rFonts w:hAnsi="Times New Roman" w:ascii="Times New Roman"/>
          <w:sz w:val="24"/>
          <w:szCs w:val="24"/>
          <w:lang w:eastAsia="hr-HR"/>
        </w:rPr>
        <w:t>098-339-022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DC26C8">
        <w:rPr>
          <w:rFonts w:hAnsi="Times New Roman" w:ascii="Times New Roman"/>
          <w:sz w:val="24"/>
          <w:szCs w:val="24"/>
          <w:lang w:eastAsia="hr-HR"/>
        </w:rPr>
        <w:t>173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</w:t>
      </w:r>
      <w:r w:rsidR="00DC26C8">
        <w:rPr>
          <w:rFonts w:hAnsi="Times New Roman" w:ascii="Times New Roman"/>
          <w:sz w:val="24"/>
          <w:szCs w:val="24"/>
          <w:lang w:eastAsia="hr-HR"/>
        </w:rPr>
        <w:t>4</w:t>
      </w:r>
      <w:r w:rsidR="002367FA">
        <w:rPr>
          <w:rFonts w:hAnsi="Times New Roman" w:ascii="Times New Roman"/>
          <w:sz w:val="24"/>
          <w:szCs w:val="24"/>
          <w:lang w:eastAsia="hr-HR"/>
        </w:rPr>
        <w:t>4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C26C8">
        <w:rPr>
          <w:rFonts w:hAnsi="Times New Roman" w:ascii="Times New Roman"/>
          <w:sz w:val="24"/>
          <w:szCs w:val="24"/>
          <w:lang w:eastAsia="hr-HR"/>
        </w:rPr>
        <w:t>21. srp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51E81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tvrđeno je iz uvida u izvadak iz zemljišnih knjiga da na toj nekretnini postoji upisano razlučno pravo hipoteke u 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korist 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>PRIVREDNA BANKA ZAGREB d.d. ZAGREB, OIB: 02535697732, RAIFFEISENBANK AUSTRIA d.d.Zagreb, OIB: 53056966535 i REPUBLIKA HRVATSKA, OIB: 18683136487 i KREDITNA BANKA ZAGREB d.d. Zagreb, te zabilježbe ovrhe, te plombe koje nisu riješene a odnose se na uknjižbu založnog prava (Z-4507) i prijenos založnih prava (Z-3698/17), upis zabilježbe rješenja o prodaji (Z-9116/2017)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.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24BBE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24BBE">
        <w:rPr>
          <w:rFonts w:hAnsi="Times New Roman" w:ascii="Times New Roman"/>
          <w:sz w:val="24"/>
          <w:szCs w:val="24"/>
          <w:lang w:eastAsia="hr-HR"/>
        </w:rPr>
        <w:t>06. rujn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2367FA">
        <w:rPr>
          <w:rFonts w:hAnsi="Times New Roman" w:ascii="Times New Roman"/>
          <w:sz w:val="24"/>
          <w:szCs w:val="24"/>
        </w:rPr>
        <w:t xml:space="preserve">9.539.093,20 </w:t>
      </w:r>
      <w:r w:rsidR="00E24B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E24BBE">
        <w:rPr>
          <w:rFonts w:hAnsi="Times New Roman" w:ascii="Times New Roman"/>
          <w:sz w:val="24"/>
          <w:szCs w:val="24"/>
          <w:lang w:eastAsia="hr-HR"/>
        </w:rPr>
        <w:t>procjembenog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E24BBE">
        <w:rPr>
          <w:rFonts w:hAnsi="Times New Roman" w:ascii="Times New Roman"/>
          <w:sz w:val="24"/>
          <w:szCs w:val="24"/>
          <w:lang w:eastAsia="hr-HR"/>
        </w:rPr>
        <w:t>a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graditeljskog vještačenja o tržišnoj vrijednosti predmetne nekretnine izrađen od Salih Hrustić dipl. ing., stalni sudski  procjenitelj nekretnina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E24BBE" w:rsidRPr="00E24BBE">
        <w:t xml:space="preserve"> 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>9.539.093,20 kuna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E24BBE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4BBE" w:rsidP="001F4367" w:rsid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E24BBE">
        <w:rPr>
          <w:rFonts w:hAnsi="Times New Roman" w:ascii="Times New Roman"/>
          <w:sz w:val="24"/>
          <w:szCs w:val="24"/>
          <w:lang w:eastAsia="hr-HR"/>
        </w:rPr>
        <w:t xml:space="preserve"> spis 05. rujna 2017.god. zaprimljen </w:t>
      </w:r>
      <w:r>
        <w:rPr>
          <w:rFonts w:hAnsi="Times New Roman" w:ascii="Times New Roman"/>
          <w:sz w:val="24"/>
          <w:szCs w:val="24"/>
          <w:lang w:eastAsia="hr-HR"/>
        </w:rPr>
        <w:t xml:space="preserve">je </w:t>
      </w:r>
      <w:r w:rsidRPr="00E24BBE">
        <w:rPr>
          <w:rFonts w:hAnsi="Times New Roman" w:ascii="Times New Roman"/>
          <w:sz w:val="24"/>
          <w:szCs w:val="24"/>
          <w:lang w:eastAsia="hr-HR"/>
        </w:rPr>
        <w:t>podnesak  B2 Kapital d.o.o. kojim obavještavaju kako su zaprimili procjenu vrijednosti nekretnine te kako su suglasni sa navedenom procjenom.</w:t>
      </w:r>
    </w:p>
    <w:p w:rsidRDefault="00E24BBE" w:rsidP="001F4367" w:rsidR="00E24BBE" w:rsidRP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F4367" w:rsidP="00E24BBE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F455B2">
        <w:rPr>
          <w:rFonts w:hAnsi="Times New Roman" w:ascii="Times New Roman"/>
          <w:sz w:val="24"/>
          <w:szCs w:val="24"/>
          <w:lang w:eastAsia="hr-HR"/>
        </w:rPr>
        <w:t>je predl</w:t>
      </w:r>
      <w:r w:rsidR="00E24BBE">
        <w:rPr>
          <w:rFonts w:hAnsi="Times New Roman" w:ascii="Times New Roman"/>
          <w:sz w:val="24"/>
          <w:szCs w:val="24"/>
          <w:lang w:eastAsia="hr-HR"/>
        </w:rPr>
        <w:t>o</w:t>
      </w:r>
      <w:r w:rsidR="00F455B2">
        <w:rPr>
          <w:rFonts w:hAnsi="Times New Roman" w:ascii="Times New Roman"/>
          <w:sz w:val="24"/>
          <w:szCs w:val="24"/>
          <w:lang w:eastAsia="hr-HR"/>
        </w:rPr>
        <w:t>žio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da se navedena nekretnina koja se nalazi u posjedu stečajnog upravitelja procjeni na iznos </w:t>
      </w:r>
      <w:r w:rsidR="00E24BBE">
        <w:rPr>
          <w:rFonts w:hAnsi="Times New Roman" w:ascii="Times New Roman"/>
          <w:sz w:val="24"/>
          <w:szCs w:val="24"/>
          <w:lang w:eastAsia="hr-HR"/>
        </w:rPr>
        <w:t>koji je odredio sudski vještak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>9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.539.093,20 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kuna</w:t>
      </w:r>
      <w:r w:rsidR="00E24BB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Stečajni upravitelj navodi da se navedena nekretnina nalazi u posjedu stečajnog dužnika te navodi da porez na promet nekretnina plaća kupac, a da je stečajni dužnik obveznik plaćanja PDV-a.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07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rujn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E24BBE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</w:p>
    <w:p w:rsidRDefault="001A3521" w:rsidP="00F455B2" w:rsidR="00E37C14" w:rsidRP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455B2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</w:r>
      <w:r w:rsidR="00A97D5A" w:rsidRPr="00A97D5A">
        <w:rPr>
          <w:rFonts w:hAnsi="Times New Roman" w:ascii="Times New Roman"/>
          <w:sz w:val="24"/>
          <w:szCs w:val="24"/>
          <w:lang w:eastAsia="hr-HR"/>
        </w:rPr>
        <w:t>razlučnom vjerovniku PRIVREDNA BANKA ZAGREB d.d. ZAGREB po punomoćniku Ivica Škunca iz Suić &amp; Škunca d.o.o. Zagreb</w:t>
      </w:r>
    </w:p>
    <w:p w:rsidRDefault="00A97D5A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A97D5A">
        <w:rPr>
          <w:rFonts w:hAnsi="Times New Roman" w:ascii="Times New Roman"/>
          <w:sz w:val="24"/>
          <w:szCs w:val="24"/>
          <w:lang w:eastAsia="hr-HR"/>
        </w:rPr>
        <w:t>-</w:t>
      </w:r>
      <w:r w:rsidRPr="00A97D5A">
        <w:rPr>
          <w:rFonts w:hAnsi="Times New Roman" w:ascii="Times New Roman"/>
          <w:sz w:val="24"/>
          <w:szCs w:val="24"/>
          <w:lang w:eastAsia="hr-HR"/>
        </w:rPr>
        <w:tab/>
        <w:t>razlučnom vjerovniku RAIFFEISENBANK AUSTRIA d.d.Zagreb po punomoćniku Mariji Jerković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A97D5A">
        <w:rPr>
          <w:rFonts w:hAnsi="Times New Roman" w:ascii="Times New Roman"/>
          <w:sz w:val="24"/>
          <w:szCs w:val="24"/>
          <w:lang w:eastAsia="hr-HR"/>
        </w:rPr>
        <w:t>-</w:t>
      </w:r>
      <w:r w:rsidRPr="00A97D5A">
        <w:rPr>
          <w:rFonts w:hAnsi="Times New Roman" w:ascii="Times New Roman"/>
          <w:sz w:val="24"/>
          <w:szCs w:val="24"/>
          <w:lang w:eastAsia="hr-HR"/>
        </w:rPr>
        <w:tab/>
        <w:t>razlučnom vjerovniku REPUBLIKA HRVATSKA, po ŽDO Dubrovnik</w:t>
      </w:r>
    </w:p>
    <w:p w:rsidRDefault="002367FA" w:rsidP="002367FA" w:rsidR="002367F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Pr="002367FA">
        <w:rPr>
          <w:rFonts w:hAnsi="Times New Roman" w:ascii="Times New Roman"/>
          <w:sz w:val="24"/>
          <w:szCs w:val="24"/>
          <w:lang w:eastAsia="hr-HR"/>
        </w:rPr>
        <w:t>razlučnom vjerovniku KREDITNA BANKA ZAGREB d.d. Zagreb po punomoćnicima iz OD Grgić &amp; partneri, Zagreb</w:t>
      </w:r>
    </w:p>
    <w:p w:rsidRDefault="00F455B2" w:rsidP="00A97D5A" w:rsidR="00E37C14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97D5A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</w:rPr>
      </w:pPr>
      <w:r w:rsidRPr="00A97D5A">
        <w:rPr>
          <w:rFonts w:hAnsi="Times New Roman" w:ascii="Times New Roman"/>
          <w:sz w:val="24"/>
          <w:szCs w:val="24"/>
        </w:rPr>
        <w:t>Na znanje:</w:t>
      </w:r>
    </w:p>
    <w:p w:rsidRDefault="00A97D5A" w:rsidP="00A97D5A" w:rsidR="00A97D5A" w:rsidRPr="00F455B2">
      <w:pPr>
        <w:ind w:hanging="345" w:left="705"/>
        <w:jc w:val="both"/>
        <w:rPr>
          <w:rFonts w:hAnsi="Times New Roman" w:ascii="Times New Roman"/>
          <w:sz w:val="24"/>
          <w:szCs w:val="24"/>
        </w:rPr>
      </w:pPr>
      <w:r w:rsidRPr="00A97D5A">
        <w:rPr>
          <w:rFonts w:hAnsi="Times New Roman" w:ascii="Times New Roman"/>
          <w:sz w:val="24"/>
          <w:szCs w:val="24"/>
        </w:rPr>
        <w:t>B2 KAPITAL d.o.o. Zagreb, Radnička 41</w:t>
      </w:r>
      <w:r w:rsidRPr="00A97D5A">
        <w:rPr>
          <w:rFonts w:hAnsi="Times New Roman" w:ascii="Times New Roman"/>
          <w:sz w:val="24"/>
          <w:szCs w:val="24"/>
        </w:rPr>
        <w:tab/>
      </w:r>
    </w:p>
    <w:sectPr w:rsidSect="001D5F5A" w:rsidR="00A97D5A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49D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24BBE" w:rsidRPr="00E24BBE">
          <w:t>Posl.br. 18 St-173/2016-6</w:t>
        </w:r>
        <w:r w:rsidR="002367FA">
          <w:t>5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49D"/>
    <w:rsid w:val="0000785B"/>
    <w:rsid w:val="00013CE8"/>
    <w:rsid w:val="0001410D"/>
    <w:rsid w:val="0002214F"/>
    <w:rsid w:val="00041126"/>
    <w:rsid w:val="00053688"/>
    <w:rsid w:val="000909C0"/>
    <w:rsid w:val="000F11C3"/>
    <w:rsid w:val="000F47F5"/>
    <w:rsid w:val="0015248D"/>
    <w:rsid w:val="00185DC6"/>
    <w:rsid w:val="001A3521"/>
    <w:rsid w:val="001C3111"/>
    <w:rsid w:val="001D5F5A"/>
    <w:rsid w:val="001F4367"/>
    <w:rsid w:val="002367FA"/>
    <w:rsid w:val="002370C2"/>
    <w:rsid w:val="002747D2"/>
    <w:rsid w:val="00301B3E"/>
    <w:rsid w:val="003359B2"/>
    <w:rsid w:val="003F4F1D"/>
    <w:rsid w:val="00442589"/>
    <w:rsid w:val="004700B1"/>
    <w:rsid w:val="00476459"/>
    <w:rsid w:val="004E2F2C"/>
    <w:rsid w:val="0051267D"/>
    <w:rsid w:val="00514A49"/>
    <w:rsid w:val="005273E1"/>
    <w:rsid w:val="005F0B53"/>
    <w:rsid w:val="00641D58"/>
    <w:rsid w:val="00667D57"/>
    <w:rsid w:val="00684029"/>
    <w:rsid w:val="006F186C"/>
    <w:rsid w:val="0070223E"/>
    <w:rsid w:val="007226C4"/>
    <w:rsid w:val="00735972"/>
    <w:rsid w:val="00782E65"/>
    <w:rsid w:val="00794B41"/>
    <w:rsid w:val="007E245D"/>
    <w:rsid w:val="007F653A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27787"/>
    <w:rsid w:val="00A475CC"/>
    <w:rsid w:val="00A505C1"/>
    <w:rsid w:val="00A97D5A"/>
    <w:rsid w:val="00B00E84"/>
    <w:rsid w:val="00B61A9F"/>
    <w:rsid w:val="00B65882"/>
    <w:rsid w:val="00B71456"/>
    <w:rsid w:val="00B717C1"/>
    <w:rsid w:val="00BA350A"/>
    <w:rsid w:val="00BA3B2F"/>
    <w:rsid w:val="00C23913"/>
    <w:rsid w:val="00C26A71"/>
    <w:rsid w:val="00C57ED6"/>
    <w:rsid w:val="00CC7748"/>
    <w:rsid w:val="00CD6373"/>
    <w:rsid w:val="00CE30A1"/>
    <w:rsid w:val="00CF3031"/>
    <w:rsid w:val="00D11D80"/>
    <w:rsid w:val="00D4001B"/>
    <w:rsid w:val="00D43CDB"/>
    <w:rsid w:val="00D75EEF"/>
    <w:rsid w:val="00D845F7"/>
    <w:rsid w:val="00D878D0"/>
    <w:rsid w:val="00DC26C8"/>
    <w:rsid w:val="00DF6DD9"/>
    <w:rsid w:val="00E13064"/>
    <w:rsid w:val="00E16ED0"/>
    <w:rsid w:val="00E24BBE"/>
    <w:rsid w:val="00E37C14"/>
    <w:rsid w:val="00E4415C"/>
    <w:rsid w:val="00E51E81"/>
    <w:rsid w:val="00E82EF8"/>
    <w:rsid w:val="00E953B9"/>
    <w:rsid w:val="00E96B19"/>
    <w:rsid w:val="00EC2774"/>
    <w:rsid w:val="00ED1900"/>
    <w:rsid w:val="00ED3FAD"/>
    <w:rsid w:val="00ED5910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1386</properties:Words>
  <properties:Characters>7579</properties:Characters>
  <properties:Lines>166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2017-09-07T09:49:00Z</dcterms:created>
  <dc:creator>Diana Butigan Granić</dc:creator>
  <cp:lastModifiedBy>Katarina Franković</cp:lastModifiedBy>
  <cp:lastPrinted>2017-09-07T09:50:00Z</cp:lastPrinted>
  <dcterms:modified xmlns:xsi="http://www.w3.org/2001/XMLSchema-instance" xsi:type="dcterms:W3CDTF">2017-09-07T09:50:00Z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