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E6882" w:rsidR="005E6882">
        <w:tc>
          <w:tcPr>
            <w:tcW w:type="dxa" w:w="2985"/>
            <w:hideMark/>
          </w:tcPr>
          <w:p w:rsidRDefault="005E6882" w:rsidP="005E6882" w:rsidR="005E688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E6882" w:rsidP="005E6882" w:rsidR="005E6882">
            <w:pPr>
              <w:spacing w:after="0"/>
              <w:jc w:val="center"/>
            </w:pPr>
            <w:r>
              <w:t>Republika Hrvatska</w:t>
            </w:r>
          </w:p>
          <w:p w:rsidRDefault="005E6882" w:rsidP="005E6882" w:rsidR="005E6882">
            <w:pPr>
              <w:spacing w:after="0"/>
              <w:jc w:val="center"/>
            </w:pPr>
            <w:r>
              <w:t>Trgovački sud u Varaždinu</w:t>
            </w:r>
          </w:p>
          <w:p w:rsidRDefault="005E6882" w:rsidP="005E6882" w:rsidR="005E688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ae59ce" w14:paraId="1ae59ce" w:rsidRDefault="005E6882" w:rsidP="005E6882" w:rsidR="005E688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5E6882" w:rsidP="005E6882" w:rsidR="005E6882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St-112/2015-287</w:t>
      </w:r>
    </w:p>
    <w:p w:rsidRDefault="005E6882" w:rsidP="005E6882" w:rsidR="005E6882">
      <w:pPr>
        <w:spacing w:after="0"/>
        <w:jc w:val="both"/>
      </w:pPr>
    </w:p>
    <w:p w:rsidRDefault="005E6882" w:rsidP="005E6882" w:rsidR="005E6882">
      <w:pPr>
        <w:spacing w:after="0"/>
        <w:jc w:val="both"/>
      </w:pPr>
    </w:p>
    <w:p w:rsidRDefault="005E6882" w:rsidP="005E6882" w:rsidR="005E6882">
      <w:pPr>
        <w:spacing w:after="0"/>
        <w:jc w:val="both"/>
      </w:pPr>
    </w:p>
    <w:p w:rsidRDefault="005E6882" w:rsidP="005E6882" w:rsidR="005E6882">
      <w:pPr>
        <w:spacing w:after="0"/>
        <w:ind w:firstLine="708"/>
        <w:jc w:val="both"/>
      </w:pPr>
      <w:r>
        <w:t>Trgovački sud u Varaždinu, po sucu toga suda Jasni Lekić, u stečajnom postupku nad stečajnim dužnikom PPI VARAŽDINKA d.o.o. "u stečaju", Varaždin, Optujska 184, MBS: 070009251, OIB: 32603561404, dana 19. prosinca 2018. godine donio je slijedeći</w:t>
      </w:r>
    </w:p>
    <w:p w:rsidRDefault="005E6882" w:rsidP="005E6882" w:rsidR="005E6882">
      <w:pPr>
        <w:spacing w:after="0"/>
        <w:ind w:firstLine="708"/>
        <w:jc w:val="both"/>
      </w:pPr>
    </w:p>
    <w:p w:rsidRDefault="005E6882" w:rsidP="005E6882" w:rsidR="005E6882">
      <w:pPr>
        <w:spacing w:after="0"/>
        <w:jc w:val="both"/>
      </w:pPr>
    </w:p>
    <w:p w:rsidRDefault="005E6882" w:rsidP="005E6882" w:rsidR="005E6882">
      <w:pPr>
        <w:spacing w:after="0"/>
        <w:jc w:val="center"/>
      </w:pPr>
      <w:r>
        <w:t>Z A K LJ U Č A K</w:t>
      </w:r>
    </w:p>
    <w:p w:rsidRDefault="005E6882" w:rsidP="005E6882" w:rsidR="005E6882">
      <w:pPr>
        <w:spacing w:after="0"/>
        <w:jc w:val="center"/>
        <w:rPr>
          <w:b/>
        </w:rPr>
      </w:pPr>
    </w:p>
    <w:p w:rsidRDefault="005E6882" w:rsidP="005E6882" w:rsidR="005E6882">
      <w:pPr>
        <w:spacing w:after="0"/>
        <w:ind w:firstLine="708"/>
        <w:jc w:val="both"/>
      </w:pPr>
      <w:r>
        <w:t>Nalaže se Financijskoj agenciji vraćanje novčanih sredstava uplaćenih s osnova jamčevine za elektroničke javne dražbe koje su se provodile vezano na prodaju nekretnina stečajnog dužnika PPI VARAŽDINKA d.o.o. "u stečaju", Varaždin, Optujska 184, OIB: 32603561404, kako slijedi:</w:t>
      </w:r>
    </w:p>
    <w:p w:rsidRDefault="005E6882" w:rsidP="005E6882" w:rsidR="005E6882">
      <w:pPr>
        <w:spacing w:after="0"/>
        <w:ind w:firstLine="708"/>
        <w:jc w:val="both"/>
      </w:pP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1. Uplatitelju jamčevine Men-Ars d.o.o. Varaždin, Zagrebačka 31, OIB: 14297783402, za ID nadmetanja 10391, u iznosu od 88.000,00 kn uplaćenih 7. rujna 2018., sa računa Financijske agencije-jamčevine broj IBAN: HR3323900011300028779 na račun uplatitelja jamčevine IBAN: HR7024020061100453583.</w:t>
      </w: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  <w:b/>
        </w:rPr>
      </w:pPr>
      <w:r>
        <w:rPr>
          <w:rFonts w:cs="Times New Roman"/>
        </w:rPr>
        <w:t>2. Uplatitelju jamčevine Josipu Širjan, Majdekova ulica 60, 10310 Ivanić-grad, OIB: 60421087801, za ID nadmetanja 10391, u iznosu od 88.000,00 kn uplaćenih 6. rujna 2018., sa računa Financijske agencije-jamčevine broj IBAN: HR3323900011300028779 na račun uplatitelja jamčevine IBAN: HR6623860021119001752.</w:t>
      </w: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3. Uplatitelju jamčevine ŠIRJAN d.o.o., Kusijevec 29, 48267 Sveti Petar Orehovec, OIB: 31458573467, za ID nadmetanja 10391, u iznosu od 88.000,00 kn uplaćenih 6. rujna 2018., sa računa Financijske agencije-jamčevine broj IBAN: HR3323900011300028779 na račun uplatitelja jamčevine IBAN: HR8924020061100036626.</w:t>
      </w: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4. Uplatitelju jamčevine AGROPROMET d.o.o., Kusijevec 31, 48268 Kusijevec, OIB: 55665033860, za ID nadmetanja 10391, u iznosu od 88.000,00 kn uplaćenih 6. rujna 2018., sa računa Financijske agencije-jamčevine broj IBAN: HR3323900011300028779 na račun uplatitelja jamčevine IBAN: HR8024020061100583480.</w:t>
      </w: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5. Uplatitelju jamčevine PAMEKS d.o.o., Donji Fodrovec 30a, 48267 Donji Fodrovec, OIB: 62717124728, za ID nadmetanja 10391, u iznosu od 88.000,00 kn uplaćenih 6. rujna 2018., sa računa Financijske agencije-jamčevine broj IBAN: HR3323900011300028779 na račun uplatitelja jamčevine IBAN: HR3324020061100021241.</w:t>
      </w: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lastRenderedPageBreak/>
        <w:t>6. Uplatitelju jamčevine STJEPAN HUDEK-TOMEK, Biljevec 77, 42243 Biljevec, OIB: 56626174267, za ID nadmetanja 10393 u iznosu od 405.132,89 kn uplaćenih 6. rujna 2018., sa računa Financijske agencije-jamčevine broj IBAN: HR3323900011300028779 na račun uplatitelja jamčevine IBAN: HR2423600003200027028.</w:t>
      </w: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7. Uplatitelju jamčevine AKTIVA KAPITAL d.o.o., Marcani 131c, 52403 Gračišće, OIB: 60869680078, za ID nadmetanja 10393 u iznosu od 405.132,89 kn uplaćenih 10. rujna 2018., sa računa Financijske agencije-jamčevine broj IBAN: HR3323900011300028779 na račun uplatitelja jamčevine IBAN: HR3525000091101397861.</w:t>
      </w: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8. Uplatitelju jamčevine AGROPROMET d.o.o., Kusijevec 31, 48268 Kusijevec, OIB: 55665033860, za ID nadmetanja 10393 u iznosu od 405.132,89 kn uplaćenih 10. rujna 2018., sa računa Financijske agencije-jamčevine broj IBAN: HR3323900011300028779 na račun uplatitelja jamčevine IBAN: HR8024020061100583480. </w:t>
      </w: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9. Uplatitelju jamčevine ŠIRJAN d.o.o., Kusijevec 29, 48267 Sveti Petar Orehovec, OIB: 31458573467, za ID nadmetanja 10393 u iznosu od 405.132,89 kn uplaćenih 10. rujna 2018., sa računa Financijske agencije-jamčevine broj IBAN: HR3323900011300028779 na račun uplatitelja jamčevine IBAN: HR8924020061100036626. </w:t>
      </w:r>
    </w:p>
    <w:p w:rsidRDefault="005E6882" w:rsidP="005E6882" w:rsidR="005E6882">
      <w:pPr>
        <w:spacing w:after="0"/>
        <w:jc w:val="both"/>
        <w:rPr>
          <w:rFonts w:cs="Times New Roman"/>
        </w:rPr>
      </w:pPr>
    </w:p>
    <w:p w:rsidRDefault="005E6882" w:rsidP="005E6882" w:rsidR="005E6882">
      <w:pPr>
        <w:spacing w:after="0"/>
        <w:jc w:val="both"/>
      </w:pPr>
    </w:p>
    <w:p w:rsidRDefault="005E6882" w:rsidP="005E6882" w:rsidR="005E6882">
      <w:pPr>
        <w:spacing w:after="0"/>
        <w:jc w:val="center"/>
      </w:pPr>
      <w:r>
        <w:t xml:space="preserve">Varaždin, 19. prosinca 2018. </w:t>
      </w:r>
    </w:p>
    <w:p w:rsidRDefault="005E6882" w:rsidP="005E6882" w:rsidR="005E6882">
      <w:pPr>
        <w:spacing w:after="0"/>
        <w:jc w:val="center"/>
      </w:pPr>
    </w:p>
    <w:p w:rsidRDefault="005E6882" w:rsidP="005E6882" w:rsidR="005E6882">
      <w:pPr>
        <w:spacing w:after="0"/>
        <w:jc w:val="center"/>
      </w:pPr>
    </w:p>
    <w:p w:rsidRDefault="005E6882" w:rsidP="005E6882" w:rsidR="005E6882">
      <w:pPr>
        <w:spacing w:after="0"/>
        <w:ind w:firstLine="720" w:left="5040"/>
        <w:jc w:val="both"/>
      </w:pPr>
      <w:r>
        <w:t xml:space="preserve">                Sudac:</w:t>
      </w:r>
    </w:p>
    <w:p w:rsidRDefault="005E6882" w:rsidP="005E6882" w:rsidR="005E6882">
      <w:pPr>
        <w:spacing w:after="0"/>
        <w:ind w:firstLine="720" w:left="5040"/>
        <w:jc w:val="both"/>
      </w:pPr>
    </w:p>
    <w:p w:rsidRDefault="005E6882" w:rsidP="005E6882" w:rsidR="005E6882">
      <w:pPr>
        <w:spacing w:after="0"/>
        <w:ind w:firstLine="720" w:left="5040"/>
        <w:jc w:val="both"/>
      </w:pPr>
      <w:r>
        <w:t xml:space="preserve">        Jasna Lekić, v. r.</w:t>
      </w:r>
    </w:p>
    <w:p w:rsidRDefault="005E6882" w:rsidP="005E6882" w:rsidR="005E6882">
      <w:pPr>
        <w:spacing w:after="0"/>
        <w:ind w:firstLine="720" w:left="5040"/>
        <w:jc w:val="both"/>
      </w:pPr>
    </w:p>
    <w:p w:rsidRDefault="005E6882" w:rsidP="005E6882" w:rsidR="005E6882">
      <w:pPr>
        <w:spacing w:after="0"/>
        <w:jc w:val="both"/>
      </w:pPr>
    </w:p>
    <w:p w:rsidRDefault="005E6882" w:rsidP="005E6882" w:rsidR="005E6882">
      <w:pPr>
        <w:spacing w:after="0"/>
        <w:ind w:left="2832"/>
      </w:pPr>
      <w:r>
        <w:t xml:space="preserve">                                       Za točnost otpravka-ovlašteni službenik:</w:t>
      </w:r>
    </w:p>
    <w:p w:rsidRDefault="005E6882" w:rsidP="005E6882" w:rsidR="005E6882">
      <w:pPr>
        <w:spacing w:after="0"/>
        <w:ind w:left="2832"/>
      </w:pPr>
    </w:p>
    <w:p w:rsidRDefault="005E6882" w:rsidP="005E6882" w:rsidR="005E6882">
      <w:pPr>
        <w:spacing w:after="0"/>
        <w:ind w:left="2832"/>
      </w:pPr>
    </w:p>
    <w:p w:rsidRDefault="005E6882" w:rsidP="005E6882" w:rsidR="005E6882">
      <w:pPr>
        <w:spacing w:after="0"/>
        <w:ind w:left="2832"/>
      </w:pPr>
    </w:p>
    <w:p w:rsidRDefault="005E6882" w:rsidP="005E6882" w:rsidR="005E6882">
      <w:pPr>
        <w:spacing w:after="0"/>
      </w:pPr>
    </w:p>
    <w:p w:rsidRDefault="005E6882" w:rsidP="005E6882" w:rsidR="005E6882">
      <w:pPr>
        <w:spacing w:after="0"/>
      </w:pPr>
      <w:r>
        <w:tab/>
        <w:t>POUKA O PRAVNOM LIJEKU:</w:t>
      </w:r>
    </w:p>
    <w:p w:rsidRDefault="005E6882" w:rsidP="005E6882" w:rsidR="005E6882">
      <w:pPr>
        <w:spacing w:after="0"/>
        <w:jc w:val="both"/>
        <w:rPr>
          <w:b/>
          <w:u w:val="single"/>
        </w:rPr>
      </w:pPr>
    </w:p>
    <w:p w:rsidRDefault="005E6882" w:rsidP="005E6882" w:rsidR="005E6882">
      <w:pPr>
        <w:spacing w:after="0"/>
        <w:ind w:firstLine="708"/>
        <w:jc w:val="both"/>
      </w:pPr>
      <w:r>
        <w:t xml:space="preserve">Protiv ovog zaključka nije dopuštena žalba (čl.11.st.9. Stečajnog zakona). </w:t>
      </w:r>
    </w:p>
    <w:p w:rsidRDefault="005E6882" w:rsidP="005E6882" w:rsidR="005E6882">
      <w:pPr>
        <w:spacing w:after="0"/>
        <w:ind w:firstLine="708"/>
        <w:jc w:val="both"/>
      </w:pPr>
    </w:p>
    <w:p w:rsidRDefault="005E6882" w:rsidP="005E6882" w:rsidR="005E6882">
      <w:pPr>
        <w:spacing w:after="0"/>
        <w:ind w:firstLine="708"/>
        <w:jc w:val="both"/>
      </w:pPr>
    </w:p>
    <w:p w:rsidRDefault="005E6882" w:rsidP="005E6882" w:rsidR="005E6882">
      <w:pPr>
        <w:spacing w:after="0"/>
        <w:jc w:val="both"/>
      </w:pPr>
    </w:p>
    <w:p w:rsidRDefault="005E6882" w:rsidP="005E6882" w:rsidR="005E6882" w:rsidRPr="005E6882">
      <w:pPr>
        <w:spacing w:after="0"/>
        <w:rPr>
          <w:rFonts w:cs="Times New Roman"/>
        </w:rPr>
      </w:pPr>
      <w:r w:rsidRPr="005E6882">
        <w:rPr>
          <w:rFonts w:cs="Times New Roman"/>
        </w:rPr>
        <w:t>DNA : 1.</w:t>
      </w:r>
      <w:r>
        <w:t xml:space="preserve"> </w:t>
      </w:r>
      <w:r w:rsidRPr="005E6882">
        <w:rPr>
          <w:rFonts w:cs="Times New Roman"/>
        </w:rPr>
        <w:t>Financijska agencija Zagreb, Ulica grada Vukovara 70</w:t>
      </w:r>
    </w:p>
    <w:p w:rsidRDefault="005E6882" w:rsidP="005E6882" w:rsidR="005E6882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2. Stečajni upravitelj Stanko Makar, dipl. oec. iz Ludbrega, Petra Zrinskog 3</w:t>
      </w:r>
    </w:p>
    <w:p w:rsidRDefault="005E6882" w:rsidP="005E6882" w:rsidR="005E6882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3. Men-Ars d.o.o., Josip Širjan, Širjan d.o.o., Agropromet d.o.o., Pameks d.o.o.,</w:t>
      </w:r>
    </w:p>
    <w:p w:rsidRDefault="005E6882" w:rsidP="005E6882" w:rsidR="005E6882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Stjepan Hudek-Tomek, Aktiva Kapital d.o.o., svi putem e-Oglasne ploče suda    </w:t>
      </w:r>
    </w:p>
    <w:p w:rsidRDefault="00AE649C" w:rsidP="005E6882" w:rsidR="00AE649C" w:rsidRPr="00B76F3C">
      <w:pPr>
        <w:pStyle w:val="NormaleSPIS"/>
        <w:spacing w:after="0"/>
      </w:pPr>
    </w:p>
    <w:p w:rsidRDefault="00AB4602" w:rsidP="005E688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E688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02E" w:rsidP="00537B78" w:rsidR="004C102E">
      <w:r>
        <w:separator/>
      </w:r>
    </w:p>
  </w:endnote>
  <w:endnote w:id="0" w:type="continuationSeparator">
    <w:p w:rsidRDefault="004C102E" w:rsidP="00537B78" w:rsidR="004C1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02E" w:rsidP="00537B78" w:rsidR="004C102E">
      <w:r>
        <w:separator/>
      </w:r>
    </w:p>
  </w:footnote>
  <w:footnote w:id="0" w:type="continuationSeparator">
    <w:p w:rsidRDefault="004C102E" w:rsidP="00537B78" w:rsidR="004C1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02E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882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C8C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St-112/2015-287</izvorni_sadrzaj>
    <derivirana_varijabla naziv="DomainObject.Oznaka_1">St-112/2015-287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</izvorni_sadrzaj>
    <derivirana_varijabla naziv="DomainObject.Predmet.PrimjedbaSuca_1">Prileži Ovr-24/18 od 17.10.2018.
ŽALBE 21.03.2017; 23.3.2017
ŽALBA 24.8.2018, 30.8.2018,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</izvorni_sadrzaj>
    <derivirana_varijabla naziv="DomainObject.Predmet.OstaliListFormated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</derivirana_varijabla>
  </DomainObject.Predmet.OstaliListFormated>
  <DomainObject.Predmet.OstaliListFormatedOIB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</izvorni_sadrzaj>
    <derivirana_varijabla naziv="DomainObject.Predmet.OstaliListFormatedOIB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  <item>Financijska agencija, Ulica grada Vukovara 70, 10000 Zagreb</item>
    </izvorni_sadrzaj>
    <derivirana_varijabla naziv="DomainObject.Predmet.OstaliListFormatedWithAdress_1"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  <item>Financijska agencija, Ulica grada Vukovara 70, 10000 Zagreb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  <item>Financijska agencija, OIB 85821130368, Ulica grada Vukovara 70, 10000 Zagreb</item>
    </izvorni_sadrzaj>
    <derivirana_varijabla naziv="DomainObject.Predmet.OstaliListFormatedWithAdressOIB_1"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  <item>Financijska agencija, OIB 85821130368, Ulica grada Vukovara 70, 10000 Zagreb</item>
    </derivirana_varijabla>
  </DomainObject.Predmet.OstaliListFormatedWithAdressOIB>
  <DomainObject.Predmet.OstaliListNazivFormated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</izvorni_sadrzaj>
    <derivirana_varijabla naziv="DomainObject.Predmet.OstaliListNazivFormated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</derivirana_varijabla>
  </DomainObject.Predmet.OstaliListNazivFormated>
  <DomainObject.Predmet.OstaliListNazivFormatedOIB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</izvorni_sadrzaj>
    <derivirana_varijabla naziv="DomainObject.Predmet.OstaliListNazivFormatedOIB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St-112/2015-287</izvorni_sadrzaj>
    <derivirana_varijabla naziv="DomainObject.PoslovniBrojDokumenta_1">St-112/2015-287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  <item>Financijska agencija, OIB 85821130368, Ulica grada Vukovara 70,10000 Zagreb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71BA4-7767-452A-B5FE-9BAD6F2AD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3368</properties:Characters>
  <properties:Lines>92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2018-12-19T13:14:00Z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St-112/2015-287 / Odluka - Zaključak (odluka_St-112_2015-287.docx)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