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0220" w14:paraId="7fe022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/>
          <w:szCs w:val="20"/>
        </w:rPr>
      </w:pPr>
      <w:r w:rsidRPr="00EC0085">
        <w:rPr>
          <w:rFonts w:cs="Times New Roman" w:eastAsia="Times New Roman"/>
          <w:b/>
        </w:rPr>
        <w:t xml:space="preserve">    </w:t>
      </w:r>
      <w:r w:rsidRPr="00EC0085">
        <w:rPr>
          <w:rFonts w:cs="Times New Roman" w:eastAsia="Times New Roman"/>
          <w:b/>
          <w:lang w:val="en-US"/>
        </w:rPr>
        <w:t xml:space="preserve">REPUBLIKA HRVATSKA </w:t>
      </w:r>
      <w:r w:rsidRPr="00EC0085">
        <w:rPr>
          <w:rFonts w:cs="Times New Roman" w:eastAsia="Times New Roman"/>
        </w:rPr>
        <w:t xml:space="preserve">                                                       </w:t>
      </w:r>
      <w:proofErr w:type="spellStart"/>
      <w:r w:rsidRPr="00EC0085">
        <w:rPr>
          <w:rFonts w:cs="Times New Roman" w:eastAsia="Times New Roman"/>
          <w:b/>
          <w:lang w:val="en-US"/>
        </w:rPr>
        <w:t>Broj</w:t>
      </w:r>
      <w:proofErr w:type="spellEnd"/>
      <w:r w:rsidRPr="00EC0085">
        <w:rPr>
          <w:rFonts w:cs="Times New Roman" w:eastAsia="Times New Roman"/>
          <w:b/>
        </w:rPr>
        <w:t xml:space="preserve">: 14. </w:t>
      </w:r>
      <w:proofErr w:type="gramStart"/>
      <w:r w:rsidRPr="00EC0085">
        <w:rPr>
          <w:rFonts w:cs="Times New Roman" w:eastAsia="Times New Roman"/>
          <w:b/>
          <w:lang w:val="en-US"/>
        </w:rPr>
        <w:t>St</w:t>
      </w:r>
      <w:r w:rsidRPr="00EC0085">
        <w:rPr>
          <w:rFonts w:cs="Times New Roman" w:eastAsia="Times New Roman"/>
          <w:b/>
        </w:rPr>
        <w:t>-70/2010.</w:t>
      </w:r>
      <w:proofErr w:type="gramEnd"/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</w:rPr>
      </w:pPr>
      <w:r w:rsidRPr="00EC0085">
        <w:rPr>
          <w:rFonts w:cs="Times New Roman" w:eastAsia="Times New Roman"/>
          <w:b/>
          <w:lang w:val="en-US"/>
        </w:rPr>
        <w:t xml:space="preserve"> TRGOVA</w:t>
      </w:r>
      <w:r w:rsidRPr="00EC0085">
        <w:rPr>
          <w:rFonts w:cs="Times New Roman" w:eastAsia="Times New Roman"/>
          <w:b/>
        </w:rPr>
        <w:t>Č</w:t>
      </w:r>
      <w:r w:rsidRPr="00EC0085">
        <w:rPr>
          <w:rFonts w:cs="Times New Roman" w:eastAsia="Times New Roman"/>
          <w:b/>
          <w:lang w:val="en-US"/>
        </w:rPr>
        <w:t xml:space="preserve">KI SUD U SPLITU </w:t>
      </w:r>
      <w:r w:rsidRPr="00EC0085">
        <w:rPr>
          <w:rFonts w:cs="Times New Roman" w:eastAsia="Times New Roman"/>
        </w:rPr>
        <w:t xml:space="preserve">        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/>
          <w:szCs w:val="20"/>
        </w:rPr>
      </w:pPr>
      <w:proofErr w:type="spellStart"/>
      <w:r w:rsidRPr="00EC0085">
        <w:rPr>
          <w:rFonts w:cs="Times New Roman" w:eastAsia="Times New Roman"/>
          <w:b/>
        </w:rPr>
        <w:t>Sukoišanska</w:t>
      </w:r>
      <w:proofErr w:type="spellEnd"/>
      <w:r w:rsidRPr="00EC0085">
        <w:rPr>
          <w:rFonts w:cs="Times New Roman" w:eastAsia="Times New Roman"/>
          <w:b/>
        </w:rPr>
        <w:t xml:space="preserve"> 6. - 21 000  S P L I T    </w:t>
      </w:r>
      <w:r w:rsidRPr="00EC0085">
        <w:rPr>
          <w:rFonts w:cs="Times New Roman" w:eastAsia="Times New Roman"/>
          <w:b/>
        </w:rPr>
        <w:tab/>
      </w:r>
      <w:r w:rsidRPr="00EC0085">
        <w:rPr>
          <w:rFonts w:cs="Times New Roman" w:eastAsia="Times New Roman"/>
        </w:rPr>
        <w:tab/>
      </w:r>
      <w:r w:rsidRPr="00EC0085">
        <w:rPr>
          <w:rFonts w:cs="Times New Roman" w:eastAsia="Times New Roman"/>
        </w:rPr>
        <w:tab/>
        <w:t xml:space="preserve">                                     </w:t>
      </w:r>
    </w:p>
    <w:p w:rsidRDefault="00EC0085" w:rsidP="00EC0085" w:rsidR="00EC0085" w:rsidRPr="00EC0085">
      <w:pPr>
        <w:spacing w:after="0"/>
        <w:rPr>
          <w:rFonts w:cs="Times New Roman" w:eastAsia="Times New Roman"/>
          <w:szCs w:val="20"/>
        </w:rPr>
      </w:pPr>
    </w:p>
    <w:p w:rsidRDefault="00EC0085" w:rsidP="00EC0085" w:rsidR="00EC0085" w:rsidRPr="00EC0085">
      <w:pPr>
        <w:spacing w:after="0"/>
        <w:rPr>
          <w:rFonts w:cs="Times New Roman" w:eastAsia="Times New Roman"/>
          <w:szCs w:val="20"/>
        </w:rPr>
      </w:pPr>
    </w:p>
    <w:p w:rsidRDefault="00EC0085" w:rsidP="00EC0085" w:rsidR="00EC0085" w:rsidRPr="00EC008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EC0085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EC0085" w:rsidP="00EC0085" w:rsidR="00EC0085" w:rsidRPr="00EC0085">
      <w:pPr>
        <w:spacing w:after="0"/>
        <w:rPr>
          <w:rFonts w:cs="Times New Roman" w:eastAsia="Times New Roman"/>
          <w:szCs w:val="20"/>
        </w:rPr>
      </w:pPr>
    </w:p>
    <w:p w:rsidRDefault="00EC0085" w:rsidP="00EC0085" w:rsidR="00EC0085" w:rsidRPr="00EC008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EC0085">
        <w:rPr>
          <w:rFonts w:cs="Times New Roman" w:eastAsia="Arial Unicode MS"/>
          <w:b/>
          <w:bCs/>
          <w:szCs w:val="20"/>
        </w:rPr>
        <w:t>R J E Š E N J E</w:t>
      </w:r>
    </w:p>
    <w:p w:rsidRDefault="00EC0085" w:rsidP="00EC0085" w:rsidR="00EC0085" w:rsidRPr="00EC0085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EC0085" w:rsidP="00EC0085" w:rsidR="00EC0085" w:rsidRPr="00EC0085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szCs w:val="20"/>
        </w:rPr>
      </w:pPr>
      <w:r w:rsidRPr="00EC0085">
        <w:rPr>
          <w:rFonts w:cs="Times New Roman" w:eastAsia="Times New Roman"/>
          <w:szCs w:val="20"/>
          <w:lang w:val="en-US"/>
        </w:rPr>
        <w:tab/>
      </w:r>
      <w:proofErr w:type="spellStart"/>
      <w:r w:rsidRPr="00EC0085">
        <w:rPr>
          <w:rFonts w:cs="Times New Roman" w:eastAsia="Times New Roman"/>
          <w:szCs w:val="20"/>
          <w:lang w:val="en-US"/>
        </w:rPr>
        <w:t>Trgovački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sud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EC0085">
        <w:rPr>
          <w:rFonts w:cs="Times New Roman" w:eastAsia="Times New Roman"/>
          <w:szCs w:val="20"/>
          <w:lang w:val="en-US"/>
        </w:rPr>
        <w:t>Splitu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EC0085">
        <w:rPr>
          <w:rFonts w:cs="Times New Roman" w:eastAsia="Times New Roman"/>
          <w:szCs w:val="20"/>
          <w:lang w:val="en-US"/>
        </w:rPr>
        <w:t>po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stečajnom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sudcu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Jozi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Ćaleti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, u </w:t>
      </w:r>
      <w:proofErr w:type="spellStart"/>
      <w:r w:rsidRPr="00EC0085">
        <w:rPr>
          <w:rFonts w:cs="Times New Roman" w:eastAsia="Times New Roman"/>
          <w:szCs w:val="20"/>
          <w:lang w:val="en-US"/>
        </w:rPr>
        <w:t>stečajnom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postupku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EC0085">
        <w:rPr>
          <w:rFonts w:cs="Times New Roman" w:eastAsia="Times New Roman"/>
          <w:szCs w:val="20"/>
          <w:lang w:val="en-US"/>
        </w:rPr>
        <w:t>nad</w:t>
      </w:r>
      <w:proofErr w:type="spellEnd"/>
      <w:proofErr w:type="gram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stečajnim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Dužnikom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: MONTER PROJEKT, </w:t>
      </w:r>
      <w:proofErr w:type="spellStart"/>
      <w:r w:rsidRPr="00EC0085">
        <w:rPr>
          <w:rFonts w:cs="Times New Roman" w:eastAsia="Times New Roman"/>
          <w:szCs w:val="20"/>
          <w:lang w:val="en-US"/>
        </w:rPr>
        <w:t>d.o.o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., „u </w:t>
      </w:r>
      <w:proofErr w:type="spellStart"/>
      <w:r w:rsidRPr="00EC0085">
        <w:rPr>
          <w:rFonts w:cs="Times New Roman" w:eastAsia="Times New Roman"/>
          <w:szCs w:val="20"/>
          <w:lang w:val="en-US"/>
        </w:rPr>
        <w:t>stečaju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“, Split (Grad Split), </w:t>
      </w:r>
      <w:proofErr w:type="spellStart"/>
      <w:r w:rsidRPr="00EC0085">
        <w:rPr>
          <w:rFonts w:cs="Times New Roman" w:eastAsia="Times New Roman"/>
          <w:szCs w:val="20"/>
          <w:lang w:val="en-US"/>
        </w:rPr>
        <w:t>Poljička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cesta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39, OIB: 02734084556. (</w:t>
      </w:r>
      <w:proofErr w:type="spellStart"/>
      <w:r w:rsidRPr="00EC0085">
        <w:rPr>
          <w:rFonts w:cs="Times New Roman" w:eastAsia="Times New Roman"/>
          <w:szCs w:val="20"/>
          <w:lang w:val="en-US"/>
        </w:rPr>
        <w:t>Dužnik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EC0085">
        <w:rPr>
          <w:rFonts w:cs="Times New Roman" w:eastAsia="Times New Roman"/>
          <w:szCs w:val="20"/>
          <w:lang w:val="en-US"/>
        </w:rPr>
        <w:t>stečajni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Dužnik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), </w:t>
      </w:r>
      <w:proofErr w:type="spellStart"/>
      <w:r w:rsidRPr="00EC0085">
        <w:rPr>
          <w:rFonts w:cs="Times New Roman" w:eastAsia="Times New Roman"/>
          <w:szCs w:val="20"/>
          <w:lang w:val="en-US"/>
        </w:rPr>
        <w:t>kojeg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zastupa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stečajni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upravitelj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Dragan </w:t>
      </w:r>
      <w:proofErr w:type="spellStart"/>
      <w:r w:rsidRPr="00EC0085">
        <w:rPr>
          <w:rFonts w:cs="Times New Roman" w:eastAsia="Times New Roman"/>
          <w:szCs w:val="20"/>
          <w:lang w:val="en-US"/>
        </w:rPr>
        <w:t>Bijelić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EC0085">
        <w:rPr>
          <w:rFonts w:cs="Times New Roman" w:eastAsia="Times New Roman"/>
          <w:szCs w:val="20"/>
          <w:lang w:val="en-US"/>
        </w:rPr>
        <w:t>iz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Šibenika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EC0085">
        <w:rPr>
          <w:rFonts w:cs="Times New Roman" w:eastAsia="Times New Roman"/>
          <w:szCs w:val="20"/>
          <w:lang w:val="en-US"/>
        </w:rPr>
        <w:t>odlučujući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EC0085">
        <w:rPr>
          <w:rFonts w:cs="Times New Roman" w:eastAsia="Times New Roman"/>
          <w:szCs w:val="20"/>
          <w:lang w:val="en-US"/>
        </w:rPr>
        <w:t>nagradi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i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naknadi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troškova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upravitelja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EC0085">
        <w:rPr>
          <w:rFonts w:cs="Times New Roman" w:eastAsia="Times New Roman"/>
          <w:szCs w:val="20"/>
          <w:lang w:val="en-US"/>
        </w:rPr>
        <w:t>nakon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Završnog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ročišta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gramStart"/>
      <w:r w:rsidRPr="00EC0085">
        <w:rPr>
          <w:rFonts w:cs="Times New Roman" w:eastAsia="Times New Roman"/>
          <w:szCs w:val="20"/>
          <w:lang w:val="en-US"/>
        </w:rPr>
        <w:t>od</w:t>
      </w:r>
      <w:proofErr w:type="gramEnd"/>
      <w:r w:rsidRPr="00EC0085">
        <w:rPr>
          <w:rFonts w:cs="Times New Roman" w:eastAsia="Times New Roman"/>
          <w:szCs w:val="20"/>
          <w:lang w:val="en-US"/>
        </w:rPr>
        <w:t xml:space="preserve"> 29. </w:t>
      </w:r>
      <w:proofErr w:type="spellStart"/>
      <w:proofErr w:type="gramStart"/>
      <w:r w:rsidRPr="00EC0085">
        <w:rPr>
          <w:rFonts w:cs="Times New Roman" w:eastAsia="Times New Roman"/>
          <w:szCs w:val="20"/>
          <w:lang w:val="en-US"/>
        </w:rPr>
        <w:t>lipnja</w:t>
      </w:r>
      <w:proofErr w:type="spellEnd"/>
      <w:proofErr w:type="gramEnd"/>
      <w:r w:rsidRPr="00EC0085">
        <w:rPr>
          <w:rFonts w:cs="Times New Roman" w:eastAsia="Times New Roman"/>
          <w:szCs w:val="20"/>
          <w:lang w:val="en-US"/>
        </w:rPr>
        <w:t xml:space="preserve"> 2017. </w:t>
      </w:r>
      <w:proofErr w:type="spellStart"/>
      <w:proofErr w:type="gramStart"/>
      <w:r w:rsidRPr="00EC0085">
        <w:rPr>
          <w:rFonts w:cs="Times New Roman" w:eastAsia="Times New Roman"/>
          <w:szCs w:val="20"/>
          <w:lang w:val="en-US"/>
        </w:rPr>
        <w:t>i</w:t>
      </w:r>
      <w:proofErr w:type="spellEnd"/>
      <w:proofErr w:type="gram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potom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zaključenja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ovoga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postupka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Rješenjem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val="en-US"/>
        </w:rPr>
        <w:t>Suda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 od 17. </w:t>
      </w:r>
      <w:proofErr w:type="spellStart"/>
      <w:proofErr w:type="gramStart"/>
      <w:r w:rsidRPr="00EC0085">
        <w:rPr>
          <w:rFonts w:cs="Times New Roman" w:eastAsia="Times New Roman"/>
          <w:szCs w:val="20"/>
          <w:lang w:val="en-US"/>
        </w:rPr>
        <w:t>listopada</w:t>
      </w:r>
      <w:proofErr w:type="spellEnd"/>
      <w:proofErr w:type="gramEnd"/>
      <w:r w:rsidRPr="00EC0085">
        <w:rPr>
          <w:rFonts w:cs="Times New Roman" w:eastAsia="Times New Roman"/>
          <w:szCs w:val="20"/>
          <w:lang w:val="en-US"/>
        </w:rPr>
        <w:t xml:space="preserve"> 2017, </w:t>
      </w:r>
      <w:proofErr w:type="spellStart"/>
      <w:r w:rsidRPr="00EC0085">
        <w:rPr>
          <w:rFonts w:cs="Times New Roman" w:eastAsia="Times New Roman"/>
          <w:szCs w:val="20"/>
          <w:lang w:val="en-US"/>
        </w:rPr>
        <w:t>izvanraspravno</w:t>
      </w:r>
      <w:proofErr w:type="spellEnd"/>
      <w:r w:rsidRPr="00EC0085">
        <w:rPr>
          <w:rFonts w:cs="Times New Roman" w:eastAsia="Times New Roman"/>
          <w:szCs w:val="20"/>
          <w:lang w:val="en-US"/>
        </w:rPr>
        <w:t xml:space="preserve">, 26. </w:t>
      </w:r>
      <w:proofErr w:type="spellStart"/>
      <w:proofErr w:type="gramStart"/>
      <w:r w:rsidRPr="00EC0085">
        <w:rPr>
          <w:rFonts w:cs="Times New Roman" w:eastAsia="Times New Roman"/>
          <w:szCs w:val="20"/>
          <w:lang w:val="en-US"/>
        </w:rPr>
        <w:t>listopada</w:t>
      </w:r>
      <w:proofErr w:type="spellEnd"/>
      <w:proofErr w:type="gramEnd"/>
      <w:r w:rsidRPr="00EC0085">
        <w:rPr>
          <w:rFonts w:cs="Times New Roman" w:eastAsia="Times New Roman"/>
          <w:szCs w:val="20"/>
          <w:lang w:val="en-US"/>
        </w:rPr>
        <w:t xml:space="preserve"> 2017,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ind w:left="360"/>
        <w:jc w:val="center"/>
        <w:rPr>
          <w:rFonts w:cs="Times New Roman" w:eastAsia="Times New Roman"/>
          <w:szCs w:val="20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b/>
          <w:bCs/>
          <w:lang w:eastAsia="hr-HR"/>
        </w:rPr>
        <w:t xml:space="preserve">          1.</w:t>
      </w:r>
      <w:r w:rsidRPr="00EC0085">
        <w:rPr>
          <w:rFonts w:cs="Times New Roman" w:eastAsia="Times New Roman"/>
          <w:lang w:eastAsia="hr-HR"/>
        </w:rPr>
        <w:t xml:space="preserve"> Draganu Bijeliću, iz Šibenika, Put </w:t>
      </w:r>
      <w:proofErr w:type="spellStart"/>
      <w:r w:rsidRPr="00EC0085">
        <w:rPr>
          <w:rFonts w:cs="Times New Roman" w:eastAsia="Times New Roman"/>
          <w:lang w:eastAsia="hr-HR"/>
        </w:rPr>
        <w:t>Meterize</w:t>
      </w:r>
      <w:proofErr w:type="spellEnd"/>
      <w:r w:rsidRPr="00EC0085">
        <w:rPr>
          <w:rFonts w:cs="Times New Roman" w:eastAsia="Times New Roman"/>
          <w:lang w:eastAsia="hr-HR"/>
        </w:rPr>
        <w:t xml:space="preserve"> 25, OIB: 53755649931, stečajnom upravitelju stečajnog Dužnika: MONTER PROJEKT, d.o.o., „u stečaju“, Split (Grad Split), Poljička cesta 39, OIB: 02734084556, određuje se nagrada u ovome stečajnom postupku u ukupnom iznosu od: 730.000,00 kuna, od čega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b/>
          <w:lang w:eastAsia="hr-HR"/>
        </w:rPr>
        <w:t>a)</w:t>
      </w:r>
      <w:r w:rsidRPr="00EC0085">
        <w:rPr>
          <w:rFonts w:cs="Times New Roman" w:eastAsia="Times New Roman"/>
          <w:lang w:eastAsia="hr-HR"/>
        </w:rPr>
        <w:t xml:space="preserve"> temeljem vrijednosti unovčene stečajne mase: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b/>
          <w:lang w:eastAsia="hr-HR"/>
        </w:rPr>
        <w:t>a/</w:t>
      </w:r>
      <w:proofErr w:type="spellStart"/>
      <w:r w:rsidRPr="00EC0085">
        <w:rPr>
          <w:rFonts w:cs="Times New Roman" w:eastAsia="Times New Roman"/>
          <w:b/>
          <w:lang w:eastAsia="hr-HR"/>
        </w:rPr>
        <w:t>a</w:t>
      </w:r>
      <w:proofErr w:type="spellEnd"/>
      <w:r w:rsidRPr="00EC0085">
        <w:rPr>
          <w:rFonts w:cs="Times New Roman" w:eastAsia="Times New Roman"/>
          <w:b/>
          <w:lang w:eastAsia="hr-HR"/>
        </w:rPr>
        <w:t>.</w:t>
      </w:r>
      <w:r w:rsidRPr="00EC0085">
        <w:rPr>
          <w:rFonts w:cs="Times New Roman" w:eastAsia="Times New Roman"/>
          <w:lang w:eastAsia="hr-HR"/>
        </w:rPr>
        <w:t xml:space="preserve">  za razdoblje od 25. svibnja 2012. do 10. listopada 2015, u iznosu od: 211.342,00 kuna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       neto,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b/>
          <w:lang w:eastAsia="hr-HR"/>
        </w:rPr>
        <w:t>a/b.</w:t>
      </w:r>
      <w:r w:rsidRPr="00EC0085">
        <w:rPr>
          <w:rFonts w:cs="Times New Roman" w:eastAsia="Times New Roman"/>
          <w:lang w:eastAsia="hr-HR"/>
        </w:rPr>
        <w:t xml:space="preserve"> za razdoblje od 11. listopada 2015. do 17. listopada 2017, u iznosu od: 418.658,00 kuna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      bruto,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b/>
          <w:lang w:eastAsia="hr-HR"/>
        </w:rPr>
        <w:t>b)</w:t>
      </w:r>
      <w:r w:rsidRPr="00EC0085">
        <w:rPr>
          <w:rFonts w:cs="Times New Roman" w:eastAsia="Times New Roman"/>
          <w:lang w:eastAsia="hr-HR"/>
        </w:rPr>
        <w:t xml:space="preserve"> temeljem dodatne nagrade, u iznosu od: 100.000,00 kuna bruto.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b/>
          <w:bCs/>
          <w:lang w:eastAsia="hr-HR"/>
        </w:rPr>
        <w:t xml:space="preserve">          2.</w:t>
      </w:r>
      <w:r w:rsidRPr="00EC0085">
        <w:rPr>
          <w:rFonts w:cs="Times New Roman" w:eastAsia="Times New Roman"/>
          <w:lang w:eastAsia="hr-HR"/>
        </w:rPr>
        <w:t xml:space="preserve"> Stečajnom upravitelju iz točke 1, izrijeke ovog Rješenja, određuje se naknada troškova u ovome stečajnom postupku u iznosu od: 165.888,00 kuna neto dok se u preostalom dijelu do iznosa od: 475.425,88 kuna (260.165,00 kuna </w:t>
      </w:r>
      <w:proofErr w:type="spellStart"/>
      <w:r w:rsidRPr="00EC0085">
        <w:rPr>
          <w:rFonts w:cs="Times New Roman" w:eastAsia="Times New Roman"/>
          <w:lang w:eastAsia="hr-HR"/>
        </w:rPr>
        <w:t>navedni</w:t>
      </w:r>
      <w:proofErr w:type="spellEnd"/>
      <w:r w:rsidRPr="00EC0085">
        <w:rPr>
          <w:rFonts w:cs="Times New Roman" w:eastAsia="Times New Roman"/>
          <w:lang w:eastAsia="hr-HR"/>
        </w:rPr>
        <w:t xml:space="preserve"> u podnesku od 09, odnosno, 19. lipnja 2017) zahtjev odbija.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         </w:t>
      </w:r>
      <w:r w:rsidRPr="00EC0085">
        <w:rPr>
          <w:rFonts w:cs="Times New Roman" w:eastAsia="Times New Roman"/>
          <w:b/>
          <w:lang w:eastAsia="hr-HR"/>
        </w:rPr>
        <w:t>3.</w:t>
      </w:r>
      <w:r w:rsidRPr="00EC0085">
        <w:rPr>
          <w:rFonts w:cs="Times New Roman" w:eastAsia="Times New Roman"/>
          <w:lang w:eastAsia="hr-HR"/>
        </w:rPr>
        <w:t xml:space="preserve">  Upućuje se Stečajni upravitelj isplatiti si iznos nagrade i naknade troškova iz točke 1. i 2. ovog Rješenja te prilikom isplate na neto iznose obračunati pripadajuće poreze, prireze i doprinose i iste uplatiti na odgovarajuće račune proračunskih korisnika sve to nakon pravomoćnosti ovog Rješenja.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rPr>
          <w:rFonts w:cs="Times New Roman" w:eastAsia="Times New Roman"/>
          <w:b/>
          <w:lang w:eastAsia="hr-HR"/>
        </w:rPr>
      </w:pPr>
      <w:r w:rsidRPr="00EC0085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      - 2 -                                    Broj: 14. St-70/2010.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EC0085">
        <w:rPr>
          <w:rFonts w:cs="Times New Roman" w:eastAsia="Arial Unicode MS"/>
          <w:lang w:eastAsia="hr-HR"/>
        </w:rPr>
        <w:t>Obrazloženje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</w:rPr>
      </w:pPr>
      <w:r w:rsidRPr="00EC0085">
        <w:rPr>
          <w:rFonts w:cs="Times New Roman" w:eastAsia="Times New Roman"/>
        </w:rPr>
        <w:t xml:space="preserve">          </w:t>
      </w:r>
      <w:r w:rsidRPr="00EC0085">
        <w:rPr>
          <w:rFonts w:cs="Times New Roman" w:eastAsia="Times New Roman"/>
          <w:b/>
        </w:rPr>
        <w:t>1.</w:t>
      </w:r>
      <w:r w:rsidRPr="00EC0085">
        <w:rPr>
          <w:rFonts w:cs="Times New Roman" w:eastAsia="Times New Roman"/>
        </w:rPr>
        <w:t xml:space="preserve">  </w:t>
      </w:r>
      <w:proofErr w:type="spellStart"/>
      <w:r w:rsidRPr="00EC0085">
        <w:rPr>
          <w:rFonts w:cs="Times New Roman" w:eastAsia="Times New Roman"/>
          <w:lang w:val="en-US"/>
        </w:rPr>
        <w:t>Rje</w:t>
      </w:r>
      <w:proofErr w:type="spellEnd"/>
      <w:r w:rsidRPr="00EC0085">
        <w:rPr>
          <w:rFonts w:cs="Times New Roman" w:eastAsia="Times New Roman"/>
        </w:rPr>
        <w:t>š</w:t>
      </w:r>
      <w:proofErr w:type="spellStart"/>
      <w:r w:rsidRPr="00EC0085">
        <w:rPr>
          <w:rFonts w:cs="Times New Roman" w:eastAsia="Times New Roman"/>
          <w:lang w:val="en-US"/>
        </w:rPr>
        <w:t>enjem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ovog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Suda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gramStart"/>
      <w:r w:rsidRPr="00EC0085">
        <w:rPr>
          <w:rFonts w:cs="Times New Roman" w:eastAsia="Times New Roman"/>
          <w:lang w:val="en-US"/>
        </w:rPr>
        <w:t>od</w:t>
      </w:r>
      <w:proofErr w:type="gramEnd"/>
      <w:r w:rsidRPr="00EC0085">
        <w:rPr>
          <w:rFonts w:cs="Times New Roman" w:eastAsia="Times New Roman"/>
          <w:lang w:val="en-US"/>
        </w:rPr>
        <w:t xml:space="preserve"> </w:t>
      </w:r>
      <w:r w:rsidRPr="00EC0085">
        <w:rPr>
          <w:rFonts w:cs="Times New Roman" w:eastAsia="Times New Roman"/>
        </w:rPr>
        <w:t xml:space="preserve">25. svibnja 2012. </w:t>
      </w:r>
      <w:proofErr w:type="spellStart"/>
      <w:proofErr w:type="gramStart"/>
      <w:r w:rsidRPr="00EC008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broj</w:t>
      </w:r>
      <w:proofErr w:type="spellEnd"/>
      <w:r w:rsidRPr="00EC0085">
        <w:rPr>
          <w:rFonts w:cs="Times New Roman" w:eastAsia="Times New Roman"/>
        </w:rPr>
        <w:t xml:space="preserve">: 7. </w:t>
      </w:r>
      <w:r w:rsidRPr="00EC0085">
        <w:rPr>
          <w:rFonts w:cs="Times New Roman" w:eastAsia="Times New Roman"/>
          <w:lang w:val="en-US"/>
        </w:rPr>
        <w:t>St</w:t>
      </w:r>
      <w:r w:rsidRPr="00EC0085">
        <w:rPr>
          <w:rFonts w:cs="Times New Roman" w:eastAsia="Times New Roman"/>
        </w:rPr>
        <w:t xml:space="preserve">-70/2010, </w:t>
      </w:r>
      <w:proofErr w:type="spellStart"/>
      <w:r w:rsidRPr="00EC0085">
        <w:rPr>
          <w:rFonts w:cs="Times New Roman" w:eastAsia="Times New Roman"/>
          <w:lang w:val="en-US"/>
        </w:rPr>
        <w:t>otvoren</w:t>
      </w:r>
      <w:proofErr w:type="spellEnd"/>
      <w:r w:rsidRPr="00EC0085">
        <w:rPr>
          <w:rFonts w:cs="Times New Roman" w:eastAsia="Times New Roman"/>
          <w:lang w:val="en-US"/>
        </w:rPr>
        <w:t xml:space="preserve"> je </w:t>
      </w:r>
      <w:proofErr w:type="spellStart"/>
      <w:r w:rsidRPr="00EC0085">
        <w:rPr>
          <w:rFonts w:cs="Times New Roman" w:eastAsia="Times New Roman"/>
          <w:lang w:val="en-US"/>
        </w:rPr>
        <w:t>ste</w:t>
      </w:r>
      <w:proofErr w:type="spellEnd"/>
      <w:r w:rsidRPr="00EC0085">
        <w:rPr>
          <w:rFonts w:cs="Times New Roman" w:eastAsia="Times New Roman"/>
        </w:rPr>
        <w:t>č</w:t>
      </w:r>
      <w:proofErr w:type="spellStart"/>
      <w:r w:rsidRPr="00EC0085">
        <w:rPr>
          <w:rFonts w:cs="Times New Roman" w:eastAsia="Times New Roman"/>
          <w:lang w:val="en-US"/>
        </w:rPr>
        <w:t>ajni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postupak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nad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uvodno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navedenim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trgova</w:t>
      </w:r>
      <w:proofErr w:type="spellEnd"/>
      <w:r w:rsidRPr="00EC0085">
        <w:rPr>
          <w:rFonts w:cs="Times New Roman" w:eastAsia="Times New Roman"/>
        </w:rPr>
        <w:t>č</w:t>
      </w:r>
      <w:proofErr w:type="spellStart"/>
      <w:r w:rsidRPr="00EC0085">
        <w:rPr>
          <w:rFonts w:cs="Times New Roman" w:eastAsia="Times New Roman"/>
          <w:lang w:val="en-US"/>
        </w:rPr>
        <w:t>kim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dru</w:t>
      </w:r>
      <w:proofErr w:type="spellEnd"/>
      <w:r w:rsidRPr="00EC0085">
        <w:rPr>
          <w:rFonts w:cs="Times New Roman" w:eastAsia="Times New Roman"/>
        </w:rPr>
        <w:t>š</w:t>
      </w:r>
      <w:proofErr w:type="spellStart"/>
      <w:r w:rsidRPr="00EC0085">
        <w:rPr>
          <w:rFonts w:cs="Times New Roman" w:eastAsia="Times New Roman"/>
          <w:lang w:val="en-US"/>
        </w:rPr>
        <w:t>tvom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kao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ste</w:t>
      </w:r>
      <w:proofErr w:type="spellEnd"/>
      <w:r w:rsidRPr="00EC0085">
        <w:rPr>
          <w:rFonts w:cs="Times New Roman" w:eastAsia="Times New Roman"/>
        </w:rPr>
        <w:t>č</w:t>
      </w:r>
      <w:proofErr w:type="spellStart"/>
      <w:r w:rsidRPr="00EC0085">
        <w:rPr>
          <w:rFonts w:cs="Times New Roman" w:eastAsia="Times New Roman"/>
          <w:lang w:val="en-US"/>
        </w:rPr>
        <w:t>ajnim</w:t>
      </w:r>
      <w:proofErr w:type="spellEnd"/>
      <w:r w:rsidRPr="00EC0085">
        <w:rPr>
          <w:rFonts w:cs="Times New Roman" w:eastAsia="Times New Roman"/>
          <w:lang w:val="en-US"/>
        </w:rPr>
        <w:t xml:space="preserve"> Du</w:t>
      </w:r>
      <w:r w:rsidRPr="00EC0085">
        <w:rPr>
          <w:rFonts w:cs="Times New Roman" w:eastAsia="Times New Roman"/>
        </w:rPr>
        <w:t>ž</w:t>
      </w:r>
      <w:proofErr w:type="spellStart"/>
      <w:r w:rsidRPr="00EC0085">
        <w:rPr>
          <w:rFonts w:cs="Times New Roman" w:eastAsia="Times New Roman"/>
          <w:lang w:val="en-US"/>
        </w:rPr>
        <w:t>nikom</w:t>
      </w:r>
      <w:proofErr w:type="spellEnd"/>
      <w:r w:rsidRPr="00EC0085">
        <w:rPr>
          <w:rFonts w:cs="Times New Roman" w:eastAsia="Times New Roman"/>
        </w:rPr>
        <w:t xml:space="preserve">.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EC0085">
        <w:rPr>
          <w:rFonts w:cs="Times New Roman" w:eastAsia="Times New Roman"/>
          <w:szCs w:val="20"/>
          <w:lang w:eastAsia="hr-HR" w:val="en-AU"/>
        </w:rPr>
        <w:t xml:space="preserve">          </w:t>
      </w:r>
      <w:r w:rsidRPr="00EC0085">
        <w:rPr>
          <w:rFonts w:cs="Times New Roman" w:eastAsia="Times New Roman"/>
          <w:b/>
          <w:szCs w:val="20"/>
          <w:lang w:eastAsia="hr-HR" w:val="en-AU"/>
        </w:rPr>
        <w:t>2.</w:t>
      </w:r>
      <w:r w:rsidRPr="00EC0085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što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vjerovnici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prijavili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postupak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iste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ispitane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EC0085">
        <w:rPr>
          <w:rFonts w:cs="Times New Roman" w:eastAsia="Times New Roman"/>
          <w:szCs w:val="20"/>
          <w:lang w:eastAsia="hr-HR" w:val="en-AU"/>
        </w:rPr>
        <w:t>na</w:t>
      </w:r>
      <w:proofErr w:type="spellEnd"/>
      <w:proofErr w:type="gram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Ispitnim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ročištima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održanim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pred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Sudom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dana 12. </w:t>
      </w:r>
      <w:proofErr w:type="spellStart"/>
      <w:proofErr w:type="gramStart"/>
      <w:r w:rsidRPr="00EC0085">
        <w:rPr>
          <w:rFonts w:cs="Times New Roman" w:eastAsia="Times New Roman"/>
          <w:szCs w:val="20"/>
          <w:lang w:eastAsia="hr-HR" w:val="en-AU"/>
        </w:rPr>
        <w:t>rujna</w:t>
      </w:r>
      <w:proofErr w:type="spellEnd"/>
      <w:proofErr w:type="gram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17. </w:t>
      </w:r>
      <w:proofErr w:type="spellStart"/>
      <w:proofErr w:type="gramStart"/>
      <w:r w:rsidRPr="00EC0085">
        <w:rPr>
          <w:rFonts w:cs="Times New Roman" w:eastAsia="Times New Roman"/>
          <w:szCs w:val="20"/>
          <w:lang w:eastAsia="hr-HR" w:val="en-AU"/>
        </w:rPr>
        <w:t>listopada</w:t>
      </w:r>
      <w:proofErr w:type="spellEnd"/>
      <w:proofErr w:type="gramEnd"/>
      <w:r w:rsidRPr="00EC0085">
        <w:rPr>
          <w:rFonts w:cs="Times New Roman" w:eastAsia="Times New Roman"/>
          <w:szCs w:val="20"/>
          <w:lang w:eastAsia="hr-HR" w:val="en-AU"/>
        </w:rPr>
        <w:t xml:space="preserve"> 2012. </w:t>
      </w:r>
      <w:proofErr w:type="spellStart"/>
      <w:proofErr w:type="gramStart"/>
      <w:r w:rsidRPr="00EC0085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EC0085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čega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je o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tako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ispitanim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odlučio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utvrđenim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odnosno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osporenim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tj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.,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od 17. </w:t>
      </w:r>
      <w:proofErr w:type="spellStart"/>
      <w:proofErr w:type="gramStart"/>
      <w:r w:rsidRPr="00EC0085">
        <w:rPr>
          <w:rFonts w:cs="Times New Roman" w:eastAsia="Times New Roman"/>
          <w:szCs w:val="20"/>
          <w:lang w:eastAsia="hr-HR" w:val="en-AU"/>
        </w:rPr>
        <w:t>listopada</w:t>
      </w:r>
      <w:proofErr w:type="spellEnd"/>
      <w:proofErr w:type="gramEnd"/>
      <w:r w:rsidRPr="00EC0085">
        <w:rPr>
          <w:rFonts w:cs="Times New Roman" w:eastAsia="Times New Roman"/>
          <w:szCs w:val="20"/>
          <w:lang w:eastAsia="hr-HR" w:val="en-AU"/>
        </w:rPr>
        <w:t xml:space="preserve"> 2012. </w:t>
      </w:r>
      <w:proofErr w:type="spellStart"/>
      <w:proofErr w:type="gramStart"/>
      <w:r w:rsidRPr="00EC0085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EC0085">
        <w:rPr>
          <w:rFonts w:cs="Times New Roman" w:eastAsia="Times New Roman"/>
          <w:szCs w:val="20"/>
          <w:lang w:eastAsia="hr-HR" w:val="en-AU"/>
        </w:rPr>
        <w:t xml:space="preserve"> a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koje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Rješenje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kasnije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ispravljeno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 od 23. </w:t>
      </w:r>
      <w:proofErr w:type="spellStart"/>
      <w:proofErr w:type="gramStart"/>
      <w:r w:rsidRPr="00EC0085">
        <w:rPr>
          <w:rFonts w:cs="Times New Roman" w:eastAsia="Times New Roman"/>
          <w:szCs w:val="20"/>
          <w:lang w:eastAsia="hr-HR" w:val="en-AU"/>
        </w:rPr>
        <w:t>ožujka</w:t>
      </w:r>
      <w:proofErr w:type="spellEnd"/>
      <w:proofErr w:type="gramEnd"/>
      <w:r w:rsidRPr="00EC0085">
        <w:rPr>
          <w:rFonts w:cs="Times New Roman" w:eastAsia="Times New Roman"/>
          <w:szCs w:val="20"/>
          <w:lang w:eastAsia="hr-HR" w:val="en-AU"/>
        </w:rPr>
        <w:t xml:space="preserve"> 2016, </w:t>
      </w:r>
      <w:proofErr w:type="spellStart"/>
      <w:r w:rsidRPr="00EC0085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EC0085">
        <w:rPr>
          <w:rFonts w:cs="Times New Roman" w:eastAsia="Times New Roman"/>
          <w:szCs w:val="20"/>
          <w:lang w:eastAsia="hr-HR" w:val="en-AU"/>
        </w:rPr>
        <w:t xml:space="preserve">: 14. </w:t>
      </w:r>
      <w:proofErr w:type="gramStart"/>
      <w:r w:rsidRPr="00EC0085">
        <w:rPr>
          <w:rFonts w:cs="Times New Roman" w:eastAsia="Times New Roman"/>
          <w:szCs w:val="20"/>
          <w:lang w:eastAsia="hr-HR" w:val="en-AU"/>
        </w:rPr>
        <w:t>St-70/2010.</w:t>
      </w:r>
      <w:proofErr w:type="gramEnd"/>
      <w:r w:rsidRPr="00EC0085">
        <w:rPr>
          <w:rFonts w:cs="Times New Roman" w:eastAsia="Times New Roman"/>
          <w:szCs w:val="20"/>
          <w:lang w:eastAsia="hr-HR" w:val="en-AU"/>
        </w:rPr>
        <w:t xml:space="preserve">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val="en-US"/>
        </w:rPr>
      </w:pPr>
      <w:r w:rsidRPr="00EC0085">
        <w:rPr>
          <w:rFonts w:cs="Times New Roman" w:eastAsia="Times New Roman"/>
        </w:rPr>
        <w:t xml:space="preserve">          </w:t>
      </w:r>
      <w:r w:rsidRPr="00EC0085">
        <w:rPr>
          <w:rFonts w:cs="Times New Roman" w:eastAsia="Times New Roman"/>
          <w:b/>
        </w:rPr>
        <w:t>3.</w:t>
      </w:r>
      <w:r w:rsidRPr="00EC0085">
        <w:rPr>
          <w:rFonts w:cs="Times New Roman" w:eastAsia="Times New Roman"/>
        </w:rPr>
        <w:t xml:space="preserve">  </w:t>
      </w:r>
      <w:proofErr w:type="spellStart"/>
      <w:r w:rsidRPr="00EC0085">
        <w:rPr>
          <w:rFonts w:cs="Times New Roman" w:eastAsia="Times New Roman"/>
          <w:lang w:val="en-US"/>
        </w:rPr>
        <w:t>Nakon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r w:rsidRPr="00EC0085">
        <w:rPr>
          <w:rFonts w:cs="Times New Roman" w:eastAsia="Times New Roman"/>
        </w:rPr>
        <w:t xml:space="preserve">što su već bile provedene četiri </w:t>
      </w:r>
      <w:proofErr w:type="spellStart"/>
      <w:r w:rsidRPr="00EC0085">
        <w:rPr>
          <w:rFonts w:cs="Times New Roman" w:eastAsia="Times New Roman"/>
        </w:rPr>
        <w:t>dijelomične</w:t>
      </w:r>
      <w:proofErr w:type="spellEnd"/>
      <w:r w:rsidRPr="00EC0085">
        <w:rPr>
          <w:rFonts w:cs="Times New Roman" w:eastAsia="Times New Roman"/>
        </w:rPr>
        <w:t xml:space="preserve"> diobe, </w:t>
      </w:r>
      <w:proofErr w:type="gramStart"/>
      <w:r w:rsidRPr="00EC0085">
        <w:rPr>
          <w:rFonts w:cs="Times New Roman" w:eastAsia="Times New Roman"/>
        </w:rPr>
        <w:t>na</w:t>
      </w:r>
      <w:proofErr w:type="gramEnd"/>
      <w:r w:rsidRPr="00EC0085">
        <w:rPr>
          <w:rFonts w:cs="Times New Roman" w:eastAsia="Times New Roman"/>
        </w:rPr>
        <w:t xml:space="preserve"> prijedlog Stečajnog upravitelja je </w:t>
      </w:r>
      <w:proofErr w:type="spellStart"/>
      <w:r w:rsidRPr="00EC0085">
        <w:rPr>
          <w:rFonts w:cs="Times New Roman" w:eastAsia="Times New Roman"/>
          <w:lang w:val="en-US"/>
        </w:rPr>
        <w:t>Sud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Rješenjem</w:t>
      </w:r>
      <w:proofErr w:type="spellEnd"/>
      <w:r w:rsidRPr="00EC0085">
        <w:rPr>
          <w:rFonts w:cs="Times New Roman" w:eastAsia="Times New Roman"/>
          <w:lang w:val="en-US"/>
        </w:rPr>
        <w:t xml:space="preserve"> od 26. </w:t>
      </w:r>
      <w:proofErr w:type="spellStart"/>
      <w:proofErr w:type="gramStart"/>
      <w:r w:rsidRPr="00EC0085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EC0085">
        <w:rPr>
          <w:rFonts w:cs="Times New Roman" w:eastAsia="Times New Roman"/>
          <w:lang w:val="en-US"/>
        </w:rPr>
        <w:t xml:space="preserve"> 2017, </w:t>
      </w:r>
      <w:proofErr w:type="spellStart"/>
      <w:r w:rsidRPr="00EC0085">
        <w:rPr>
          <w:rFonts w:cs="Times New Roman" w:eastAsia="Times New Roman"/>
          <w:lang w:val="en-US"/>
        </w:rPr>
        <w:t>broj</w:t>
      </w:r>
      <w:proofErr w:type="spellEnd"/>
      <w:r w:rsidRPr="00EC0085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EC0085">
        <w:rPr>
          <w:rFonts w:cs="Times New Roman" w:eastAsia="Times New Roman"/>
          <w:lang w:val="en-US"/>
        </w:rPr>
        <w:t>gornji</w:t>
      </w:r>
      <w:proofErr w:type="spellEnd"/>
      <w:proofErr w:type="gramEnd"/>
      <w:r w:rsidRPr="00EC0085">
        <w:rPr>
          <w:rFonts w:cs="Times New Roman" w:eastAsia="Times New Roman"/>
          <w:lang w:val="en-US"/>
        </w:rPr>
        <w:t xml:space="preserve">, </w:t>
      </w:r>
      <w:proofErr w:type="spellStart"/>
      <w:r w:rsidRPr="00EC0085">
        <w:rPr>
          <w:rFonts w:cs="Times New Roman" w:eastAsia="Times New Roman"/>
          <w:lang w:val="en-US"/>
        </w:rPr>
        <w:t>odobrio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provesti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r w:rsidRPr="00EC0085">
        <w:rPr>
          <w:rFonts w:cs="Times New Roman" w:eastAsia="Times New Roman"/>
        </w:rPr>
        <w:t xml:space="preserve">Završnu (Konačnu) </w:t>
      </w:r>
      <w:proofErr w:type="spellStart"/>
      <w:r w:rsidRPr="00EC0085">
        <w:rPr>
          <w:rFonts w:cs="Times New Roman" w:eastAsia="Times New Roman"/>
          <w:lang w:val="en-US"/>
        </w:rPr>
        <w:t>diobu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unov</w:t>
      </w:r>
      <w:proofErr w:type="spellEnd"/>
      <w:r w:rsidRPr="00EC0085">
        <w:rPr>
          <w:rFonts w:cs="Times New Roman" w:eastAsia="Times New Roman"/>
        </w:rPr>
        <w:t>č</w:t>
      </w:r>
      <w:proofErr w:type="spellStart"/>
      <w:r w:rsidRPr="00EC0085">
        <w:rPr>
          <w:rFonts w:cs="Times New Roman" w:eastAsia="Times New Roman"/>
          <w:lang w:val="en-US"/>
        </w:rPr>
        <w:t>ene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ste</w:t>
      </w:r>
      <w:proofErr w:type="spellEnd"/>
      <w:r w:rsidRPr="00EC0085">
        <w:rPr>
          <w:rFonts w:cs="Times New Roman" w:eastAsia="Times New Roman"/>
        </w:rPr>
        <w:t>č</w:t>
      </w:r>
      <w:proofErr w:type="spellStart"/>
      <w:r w:rsidRPr="00EC0085">
        <w:rPr>
          <w:rFonts w:cs="Times New Roman" w:eastAsia="Times New Roman"/>
          <w:lang w:val="en-US"/>
        </w:rPr>
        <w:t>ajne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mase</w:t>
      </w:r>
      <w:proofErr w:type="spellEnd"/>
      <w:r w:rsidRPr="00EC0085">
        <w:rPr>
          <w:rFonts w:cs="Times New Roman" w:eastAsia="Times New Roman"/>
          <w:lang w:val="en-US"/>
        </w:rPr>
        <w:t xml:space="preserve">, </w:t>
      </w:r>
      <w:proofErr w:type="spellStart"/>
      <w:r w:rsidRPr="00EC0085">
        <w:rPr>
          <w:rFonts w:cs="Times New Roman" w:eastAsia="Times New Roman"/>
          <w:lang w:val="en-US"/>
        </w:rPr>
        <w:t>nakon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što</w:t>
      </w:r>
      <w:proofErr w:type="spellEnd"/>
      <w:r w:rsidRPr="00EC0085">
        <w:rPr>
          <w:rFonts w:cs="Times New Roman" w:eastAsia="Times New Roman"/>
          <w:lang w:val="en-US"/>
        </w:rPr>
        <w:t xml:space="preserve"> je </w:t>
      </w:r>
      <w:proofErr w:type="spellStart"/>
      <w:r w:rsidRPr="00EC0085">
        <w:rPr>
          <w:rFonts w:cs="Times New Roman" w:eastAsia="Times New Roman"/>
          <w:lang w:val="en-US"/>
        </w:rPr>
        <w:t>odluku</w:t>
      </w:r>
      <w:proofErr w:type="spellEnd"/>
      <w:r w:rsidRPr="00EC0085">
        <w:rPr>
          <w:rFonts w:cs="Times New Roman" w:eastAsia="Times New Roman"/>
          <w:lang w:val="en-US"/>
        </w:rPr>
        <w:t xml:space="preserve"> o tome </w:t>
      </w:r>
      <w:proofErr w:type="spellStart"/>
      <w:r w:rsidRPr="00EC0085">
        <w:rPr>
          <w:rFonts w:cs="Times New Roman" w:eastAsia="Times New Roman"/>
          <w:lang w:val="en-US"/>
        </w:rPr>
        <w:t>prethodno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donio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i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Odbor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vjerovnika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na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sjednici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održanoj</w:t>
      </w:r>
      <w:proofErr w:type="spellEnd"/>
      <w:r w:rsidRPr="00EC0085">
        <w:rPr>
          <w:rFonts w:cs="Times New Roman" w:eastAsia="Times New Roman"/>
          <w:lang w:val="en-US"/>
        </w:rPr>
        <w:t xml:space="preserve"> 16. </w:t>
      </w:r>
      <w:proofErr w:type="spellStart"/>
      <w:proofErr w:type="gramStart"/>
      <w:r w:rsidRPr="00EC0085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EC0085">
        <w:rPr>
          <w:rFonts w:cs="Times New Roman" w:eastAsia="Times New Roman"/>
          <w:lang w:val="en-US"/>
        </w:rPr>
        <w:t xml:space="preserve"> 2017, </w:t>
      </w:r>
      <w:proofErr w:type="spellStart"/>
      <w:r w:rsidRPr="00EC0085">
        <w:rPr>
          <w:rFonts w:cs="Times New Roman" w:eastAsia="Times New Roman"/>
          <w:lang w:val="en-US"/>
        </w:rPr>
        <w:t>istodobno</w:t>
      </w:r>
      <w:proofErr w:type="spellEnd"/>
      <w:r w:rsidRPr="00EC0085">
        <w:rPr>
          <w:rFonts w:cs="Times New Roman" w:eastAsia="Times New Roman"/>
          <w:lang w:val="en-US"/>
        </w:rPr>
        <w:t xml:space="preserve"> je </w:t>
      </w:r>
      <w:proofErr w:type="spellStart"/>
      <w:r w:rsidRPr="00EC0085">
        <w:rPr>
          <w:rFonts w:cs="Times New Roman" w:eastAsia="Times New Roman"/>
          <w:lang w:val="en-US"/>
        </w:rPr>
        <w:t>određeno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i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Završno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ročište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vjerovnika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koje</w:t>
      </w:r>
      <w:proofErr w:type="spellEnd"/>
      <w:r w:rsidRPr="00EC0085">
        <w:rPr>
          <w:rFonts w:cs="Times New Roman" w:eastAsia="Times New Roman"/>
          <w:lang w:val="en-US"/>
        </w:rPr>
        <w:t xml:space="preserve"> je </w:t>
      </w:r>
      <w:proofErr w:type="spellStart"/>
      <w:r w:rsidRPr="00EC0085">
        <w:rPr>
          <w:rFonts w:cs="Times New Roman" w:eastAsia="Times New Roman"/>
          <w:lang w:val="en-US"/>
        </w:rPr>
        <w:t>i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održano</w:t>
      </w:r>
      <w:proofErr w:type="spellEnd"/>
      <w:r w:rsidRPr="00EC0085">
        <w:rPr>
          <w:rFonts w:cs="Times New Roman" w:eastAsia="Times New Roman"/>
          <w:lang w:val="en-US"/>
        </w:rPr>
        <w:t xml:space="preserve"> 29. </w:t>
      </w:r>
      <w:proofErr w:type="spellStart"/>
      <w:proofErr w:type="gramStart"/>
      <w:r w:rsidRPr="00EC0085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EC0085">
        <w:rPr>
          <w:rFonts w:cs="Times New Roman" w:eastAsia="Times New Roman"/>
          <w:lang w:val="en-US"/>
        </w:rPr>
        <w:t xml:space="preserve"> 2017, </w:t>
      </w:r>
      <w:proofErr w:type="spellStart"/>
      <w:r w:rsidRPr="00EC0085">
        <w:rPr>
          <w:rFonts w:cs="Times New Roman" w:eastAsia="Times New Roman"/>
          <w:lang w:val="en-US"/>
        </w:rPr>
        <w:t>nakon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kojeg</w:t>
      </w:r>
      <w:proofErr w:type="spellEnd"/>
      <w:r w:rsidRPr="00EC0085">
        <w:rPr>
          <w:rFonts w:cs="Times New Roman" w:eastAsia="Times New Roman"/>
          <w:lang w:val="en-US"/>
        </w:rPr>
        <w:t xml:space="preserve"> je </w:t>
      </w:r>
      <w:proofErr w:type="spellStart"/>
      <w:r w:rsidRPr="00EC0085">
        <w:rPr>
          <w:rFonts w:cs="Times New Roman" w:eastAsia="Times New Roman"/>
          <w:lang w:val="en-US"/>
        </w:rPr>
        <w:t>ročišta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provedena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i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Završna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dioba</w:t>
      </w:r>
      <w:proofErr w:type="spellEnd"/>
      <w:r w:rsidRPr="00EC0085">
        <w:rPr>
          <w:rFonts w:cs="Times New Roman" w:eastAsia="Times New Roman"/>
          <w:lang w:val="en-US"/>
        </w:rPr>
        <w:t xml:space="preserve">, o </w:t>
      </w:r>
      <w:proofErr w:type="spellStart"/>
      <w:r w:rsidRPr="00EC0085">
        <w:rPr>
          <w:rFonts w:cs="Times New Roman" w:eastAsia="Times New Roman"/>
          <w:lang w:val="en-US"/>
        </w:rPr>
        <w:t>provođenju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koje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Završne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diobe</w:t>
      </w:r>
      <w:proofErr w:type="spellEnd"/>
      <w:r w:rsidRPr="00EC0085">
        <w:rPr>
          <w:rFonts w:cs="Times New Roman" w:eastAsia="Times New Roman"/>
          <w:lang w:val="en-US"/>
        </w:rPr>
        <w:t xml:space="preserve"> je </w:t>
      </w:r>
      <w:proofErr w:type="spellStart"/>
      <w:r w:rsidRPr="00EC0085">
        <w:rPr>
          <w:rFonts w:cs="Times New Roman" w:eastAsia="Times New Roman"/>
          <w:lang w:val="en-US"/>
        </w:rPr>
        <w:t>Stečajni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upravitelj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izvjestio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Sud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podneskom</w:t>
      </w:r>
      <w:proofErr w:type="spellEnd"/>
      <w:r w:rsidRPr="00EC0085">
        <w:rPr>
          <w:rFonts w:cs="Times New Roman" w:eastAsia="Times New Roman"/>
          <w:lang w:val="en-US"/>
        </w:rPr>
        <w:t xml:space="preserve"> od 26. </w:t>
      </w:r>
      <w:proofErr w:type="spellStart"/>
      <w:proofErr w:type="gramStart"/>
      <w:r w:rsidRPr="00EC0085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EC0085">
        <w:rPr>
          <w:rFonts w:cs="Times New Roman" w:eastAsia="Times New Roman"/>
          <w:lang w:val="en-US"/>
        </w:rPr>
        <w:t xml:space="preserve"> 2017, </w:t>
      </w:r>
      <w:proofErr w:type="spellStart"/>
      <w:r w:rsidRPr="00EC0085">
        <w:rPr>
          <w:rFonts w:cs="Times New Roman" w:eastAsia="Times New Roman"/>
          <w:lang w:val="en-US"/>
        </w:rPr>
        <w:t>nakon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čega</w:t>
      </w:r>
      <w:proofErr w:type="spellEnd"/>
      <w:r w:rsidRPr="00EC0085">
        <w:rPr>
          <w:rFonts w:cs="Times New Roman" w:eastAsia="Times New Roman"/>
          <w:lang w:val="en-US"/>
        </w:rPr>
        <w:t xml:space="preserve"> je </w:t>
      </w:r>
      <w:proofErr w:type="spellStart"/>
      <w:r w:rsidRPr="00EC0085">
        <w:rPr>
          <w:rFonts w:cs="Times New Roman" w:eastAsia="Times New Roman"/>
          <w:lang w:val="en-US"/>
        </w:rPr>
        <w:t>Sud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Rješenjem</w:t>
      </w:r>
      <w:proofErr w:type="spellEnd"/>
      <w:r w:rsidRPr="00EC0085">
        <w:rPr>
          <w:rFonts w:cs="Times New Roman" w:eastAsia="Times New Roman"/>
          <w:lang w:val="en-US"/>
        </w:rPr>
        <w:t xml:space="preserve"> od 17. </w:t>
      </w:r>
      <w:proofErr w:type="spellStart"/>
      <w:proofErr w:type="gramStart"/>
      <w:r w:rsidRPr="00EC0085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EC0085">
        <w:rPr>
          <w:rFonts w:cs="Times New Roman" w:eastAsia="Times New Roman"/>
          <w:lang w:val="en-US"/>
        </w:rPr>
        <w:t xml:space="preserve"> 2017, </w:t>
      </w:r>
      <w:proofErr w:type="spellStart"/>
      <w:r w:rsidRPr="00EC0085">
        <w:rPr>
          <w:rFonts w:cs="Times New Roman" w:eastAsia="Times New Roman"/>
          <w:lang w:val="en-US"/>
        </w:rPr>
        <w:t>broj</w:t>
      </w:r>
      <w:proofErr w:type="spellEnd"/>
      <w:r w:rsidRPr="00EC0085">
        <w:rPr>
          <w:rFonts w:cs="Times New Roman" w:eastAsia="Times New Roman"/>
          <w:lang w:val="en-US"/>
        </w:rPr>
        <w:t xml:space="preserve">: </w:t>
      </w:r>
      <w:proofErr w:type="spellStart"/>
      <w:r w:rsidRPr="00EC0085">
        <w:rPr>
          <w:rFonts w:cs="Times New Roman" w:eastAsia="Times New Roman"/>
          <w:lang w:val="en-US"/>
        </w:rPr>
        <w:t>gornji</w:t>
      </w:r>
      <w:proofErr w:type="spellEnd"/>
      <w:r w:rsidRPr="00EC0085">
        <w:rPr>
          <w:rFonts w:cs="Times New Roman" w:eastAsia="Times New Roman"/>
          <w:lang w:val="en-US"/>
        </w:rPr>
        <w:t xml:space="preserve">, </w:t>
      </w:r>
      <w:proofErr w:type="spellStart"/>
      <w:r w:rsidRPr="00EC0085">
        <w:rPr>
          <w:rFonts w:cs="Times New Roman" w:eastAsia="Times New Roman"/>
          <w:lang w:val="en-US"/>
        </w:rPr>
        <w:t>ovaj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stečajni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postupak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zaključio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i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odredio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brisanje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Dužnika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kao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pravne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osobe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iz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sudskog</w:t>
      </w:r>
      <w:proofErr w:type="spellEnd"/>
      <w:r w:rsidRPr="00EC0085">
        <w:rPr>
          <w:rFonts w:cs="Times New Roman" w:eastAsia="Times New Roman"/>
          <w:lang w:val="en-US"/>
        </w:rPr>
        <w:t xml:space="preserve"> </w:t>
      </w:r>
      <w:proofErr w:type="spellStart"/>
      <w:r w:rsidRPr="00EC0085">
        <w:rPr>
          <w:rFonts w:cs="Times New Roman" w:eastAsia="Times New Roman"/>
          <w:lang w:val="en-US"/>
        </w:rPr>
        <w:t>registra</w:t>
      </w:r>
      <w:proofErr w:type="spellEnd"/>
      <w:r w:rsidRPr="00EC0085">
        <w:rPr>
          <w:rFonts w:cs="Times New Roman" w:eastAsia="Times New Roman"/>
          <w:lang w:val="en-US"/>
        </w:rPr>
        <w:t>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val="en-US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Calibri"/>
        </w:rPr>
      </w:pPr>
      <w:r w:rsidRPr="00EC0085">
        <w:rPr>
          <w:rFonts w:cs="Times New Roman" w:eastAsia="Calibri"/>
        </w:rPr>
        <w:t xml:space="preserve">          </w:t>
      </w:r>
      <w:r w:rsidRPr="00EC0085">
        <w:rPr>
          <w:rFonts w:cs="Times New Roman" w:eastAsia="Calibri"/>
          <w:b/>
        </w:rPr>
        <w:t>4.</w:t>
      </w:r>
      <w:r w:rsidRPr="00EC0085">
        <w:rPr>
          <w:rFonts w:cs="Times New Roman" w:eastAsia="Calibri"/>
        </w:rPr>
        <w:t xml:space="preserve">  </w:t>
      </w:r>
      <w:proofErr w:type="spellStart"/>
      <w:r w:rsidRPr="00EC0085">
        <w:rPr>
          <w:rFonts w:cs="Times New Roman" w:eastAsia="Calibri"/>
          <w:lang w:val="en-US"/>
        </w:rPr>
        <w:t>Podneskom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gramStart"/>
      <w:r w:rsidRPr="00EC0085">
        <w:rPr>
          <w:rFonts w:cs="Times New Roman" w:eastAsia="Calibri"/>
          <w:lang w:val="en-US"/>
        </w:rPr>
        <w:t>od</w:t>
      </w:r>
      <w:proofErr w:type="gramEnd"/>
      <w:r w:rsidRPr="00EC0085">
        <w:rPr>
          <w:rFonts w:cs="Times New Roman" w:eastAsia="Calibri"/>
          <w:lang w:val="en-US"/>
        </w:rPr>
        <w:t xml:space="preserve"> 18. </w:t>
      </w:r>
      <w:proofErr w:type="spellStart"/>
      <w:proofErr w:type="gramStart"/>
      <w:r w:rsidRPr="00EC0085">
        <w:rPr>
          <w:rFonts w:cs="Times New Roman" w:eastAsia="Calibri"/>
          <w:lang w:val="en-US"/>
        </w:rPr>
        <w:t>svibnja</w:t>
      </w:r>
      <w:proofErr w:type="spellEnd"/>
      <w:proofErr w:type="gramEnd"/>
      <w:r w:rsidRPr="00EC0085">
        <w:rPr>
          <w:rFonts w:cs="Times New Roman" w:eastAsia="Calibri"/>
          <w:lang w:val="en-US"/>
        </w:rPr>
        <w:t xml:space="preserve"> 2017, </w:t>
      </w:r>
      <w:proofErr w:type="spellStart"/>
      <w:r w:rsidRPr="00EC0085">
        <w:rPr>
          <w:rFonts w:cs="Times New Roman" w:eastAsia="Calibri"/>
          <w:lang w:val="en-US"/>
        </w:rPr>
        <w:t>kojim</w:t>
      </w:r>
      <w:proofErr w:type="spellEnd"/>
      <w:r w:rsidRPr="00EC0085">
        <w:rPr>
          <w:rFonts w:cs="Times New Roman" w:eastAsia="Calibri"/>
          <w:lang w:val="en-US"/>
        </w:rPr>
        <w:t xml:space="preserve"> je </w:t>
      </w:r>
      <w:proofErr w:type="spellStart"/>
      <w:r w:rsidRPr="00EC0085">
        <w:rPr>
          <w:rFonts w:cs="Times New Roman" w:eastAsia="Calibri"/>
          <w:lang w:val="en-US"/>
        </w:rPr>
        <w:t>predložio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provesti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Završnu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diobu</w:t>
      </w:r>
      <w:proofErr w:type="spellEnd"/>
      <w:r w:rsidRPr="00EC0085">
        <w:rPr>
          <w:rFonts w:cs="Times New Roman" w:eastAsia="Calibri"/>
          <w:lang w:val="en-US"/>
        </w:rPr>
        <w:t xml:space="preserve">, </w:t>
      </w:r>
      <w:proofErr w:type="spellStart"/>
      <w:r w:rsidRPr="00EC0085">
        <w:rPr>
          <w:rFonts w:cs="Times New Roman" w:eastAsia="Calibri"/>
          <w:lang w:val="en-US"/>
        </w:rPr>
        <w:t>Stečajni</w:t>
      </w:r>
      <w:proofErr w:type="spellEnd"/>
      <w:r w:rsidRPr="00EC0085">
        <w:rPr>
          <w:rFonts w:cs="Times New Roman" w:eastAsia="Calibri"/>
          <w:lang w:val="en-US"/>
        </w:rPr>
        <w:t xml:space="preserve"> je </w:t>
      </w:r>
      <w:proofErr w:type="spellStart"/>
      <w:r w:rsidRPr="00EC0085">
        <w:rPr>
          <w:rFonts w:cs="Times New Roman" w:eastAsia="Calibri"/>
          <w:lang w:val="en-US"/>
        </w:rPr>
        <w:t>upravitelj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predložio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Sudu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odrediti</w:t>
      </w:r>
      <w:proofErr w:type="spellEnd"/>
      <w:r w:rsidRPr="00EC0085">
        <w:rPr>
          <w:rFonts w:cs="Times New Roman" w:eastAsia="Calibri"/>
          <w:lang w:val="en-US"/>
        </w:rPr>
        <w:t xml:space="preserve"> mu </w:t>
      </w:r>
      <w:proofErr w:type="spellStart"/>
      <w:r w:rsidRPr="00EC0085">
        <w:rPr>
          <w:rFonts w:cs="Times New Roman" w:eastAsia="Calibri"/>
          <w:lang w:val="en-US"/>
        </w:rPr>
        <w:t>i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nagradu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sukladno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unovčenoj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stečajnoj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masi</w:t>
      </w:r>
      <w:proofErr w:type="spellEnd"/>
      <w:r w:rsidRPr="00EC0085">
        <w:rPr>
          <w:rFonts w:cs="Times New Roman" w:eastAsia="Calibri"/>
          <w:lang w:val="en-US"/>
        </w:rPr>
        <w:t xml:space="preserve"> a </w:t>
      </w:r>
      <w:proofErr w:type="spellStart"/>
      <w:r w:rsidRPr="00EC0085">
        <w:rPr>
          <w:rFonts w:cs="Times New Roman" w:eastAsia="Calibri"/>
          <w:lang w:val="en-US"/>
        </w:rPr>
        <w:t>podneskom</w:t>
      </w:r>
      <w:proofErr w:type="spellEnd"/>
      <w:r w:rsidRPr="00EC0085">
        <w:rPr>
          <w:rFonts w:cs="Times New Roman" w:eastAsia="Calibri"/>
          <w:lang w:val="en-US"/>
        </w:rPr>
        <w:t xml:space="preserve"> od 09. </w:t>
      </w:r>
      <w:proofErr w:type="spellStart"/>
      <w:proofErr w:type="gramStart"/>
      <w:r w:rsidRPr="00EC0085">
        <w:rPr>
          <w:rFonts w:cs="Times New Roman" w:eastAsia="Calibri"/>
          <w:lang w:val="en-US"/>
        </w:rPr>
        <w:t>lipnja</w:t>
      </w:r>
      <w:proofErr w:type="spellEnd"/>
      <w:proofErr w:type="gramEnd"/>
      <w:r w:rsidRPr="00EC0085">
        <w:rPr>
          <w:rFonts w:cs="Times New Roman" w:eastAsia="Calibri"/>
          <w:lang w:val="en-US"/>
        </w:rPr>
        <w:t xml:space="preserve"> 2017, </w:t>
      </w:r>
      <w:proofErr w:type="spellStart"/>
      <w:r w:rsidRPr="00EC0085">
        <w:rPr>
          <w:rFonts w:cs="Times New Roman" w:eastAsia="Calibri"/>
          <w:lang w:val="en-US"/>
        </w:rPr>
        <w:t>koji</w:t>
      </w:r>
      <w:proofErr w:type="spellEnd"/>
      <w:r w:rsidRPr="00EC0085">
        <w:rPr>
          <w:rFonts w:cs="Times New Roman" w:eastAsia="Calibri"/>
          <w:lang w:val="en-US"/>
        </w:rPr>
        <w:t xml:space="preserve"> je u </w:t>
      </w:r>
      <w:proofErr w:type="spellStart"/>
      <w:r w:rsidRPr="00EC0085">
        <w:rPr>
          <w:rFonts w:cs="Times New Roman" w:eastAsia="Calibri"/>
          <w:lang w:val="en-US"/>
        </w:rPr>
        <w:t>Sudu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fizički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zaprimljen</w:t>
      </w:r>
      <w:proofErr w:type="spellEnd"/>
      <w:r w:rsidRPr="00EC0085">
        <w:rPr>
          <w:rFonts w:cs="Times New Roman" w:eastAsia="Calibri"/>
          <w:lang w:val="en-US"/>
        </w:rPr>
        <w:t xml:space="preserve"> 21. </w:t>
      </w:r>
      <w:proofErr w:type="spellStart"/>
      <w:proofErr w:type="gramStart"/>
      <w:r w:rsidRPr="00EC0085">
        <w:rPr>
          <w:rFonts w:cs="Times New Roman" w:eastAsia="Calibri"/>
          <w:lang w:val="en-US"/>
        </w:rPr>
        <w:t>lipnja</w:t>
      </w:r>
      <w:proofErr w:type="spellEnd"/>
      <w:proofErr w:type="gramEnd"/>
      <w:r w:rsidRPr="00EC0085">
        <w:rPr>
          <w:rFonts w:cs="Times New Roman" w:eastAsia="Calibri"/>
          <w:lang w:val="en-US"/>
        </w:rPr>
        <w:t xml:space="preserve"> 2017, </w:t>
      </w:r>
      <w:proofErr w:type="spellStart"/>
      <w:r w:rsidRPr="00EC0085">
        <w:rPr>
          <w:rFonts w:cs="Times New Roman" w:eastAsia="Calibri"/>
          <w:lang w:val="en-US"/>
        </w:rPr>
        <w:t>dostavio</w:t>
      </w:r>
      <w:proofErr w:type="spellEnd"/>
      <w:r w:rsidRPr="00EC0085">
        <w:rPr>
          <w:rFonts w:cs="Times New Roman" w:eastAsia="Calibri"/>
          <w:lang w:val="en-US"/>
        </w:rPr>
        <w:t xml:space="preserve"> je </w:t>
      </w:r>
      <w:proofErr w:type="spellStart"/>
      <w:r w:rsidRPr="00EC0085">
        <w:rPr>
          <w:rFonts w:cs="Times New Roman" w:eastAsia="Calibri"/>
          <w:lang w:val="en-US"/>
        </w:rPr>
        <w:t>Sudu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Izračun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moguće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nagrade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stečajnom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upravitelju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i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Odobrenje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troškova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stečajnog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postupka</w:t>
      </w:r>
      <w:proofErr w:type="spellEnd"/>
      <w:r w:rsidRPr="00EC0085">
        <w:rPr>
          <w:rFonts w:cs="Times New Roman" w:eastAsia="Calibri"/>
          <w:lang w:val="en-US"/>
        </w:rPr>
        <w:t xml:space="preserve">, </w:t>
      </w:r>
      <w:proofErr w:type="spellStart"/>
      <w:r w:rsidRPr="00EC0085">
        <w:rPr>
          <w:rFonts w:cs="Times New Roman" w:eastAsia="Calibri"/>
          <w:lang w:val="en-US"/>
        </w:rPr>
        <w:t>ističući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kako</w:t>
      </w:r>
      <w:proofErr w:type="spellEnd"/>
      <w:r w:rsidRPr="00EC0085">
        <w:rPr>
          <w:rFonts w:cs="Times New Roman" w:eastAsia="Calibri"/>
          <w:lang w:val="en-US"/>
        </w:rPr>
        <w:t xml:space="preserve"> mu je </w:t>
      </w:r>
      <w:proofErr w:type="spellStart"/>
      <w:r w:rsidRPr="00EC0085">
        <w:rPr>
          <w:rFonts w:cs="Times New Roman" w:eastAsia="Calibri"/>
          <w:lang w:val="en-US"/>
        </w:rPr>
        <w:t>sukladno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propisima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moguće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odrediti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maksimalan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propisan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iznos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nagrade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te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uz</w:t>
      </w:r>
      <w:proofErr w:type="spellEnd"/>
      <w:r w:rsidRPr="00EC0085">
        <w:rPr>
          <w:rFonts w:cs="Times New Roman" w:eastAsia="Calibri"/>
          <w:lang w:val="en-US"/>
        </w:rPr>
        <w:t xml:space="preserve"> to </w:t>
      </w:r>
      <w:proofErr w:type="spellStart"/>
      <w:r w:rsidRPr="00EC0085">
        <w:rPr>
          <w:rFonts w:cs="Times New Roman" w:eastAsia="Calibri"/>
          <w:lang w:val="en-US"/>
        </w:rPr>
        <w:t>još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i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dodatnu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nagradu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i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uvećanje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nagrade</w:t>
      </w:r>
      <w:proofErr w:type="spellEnd"/>
      <w:r w:rsidRPr="00EC0085">
        <w:rPr>
          <w:rFonts w:cs="Times New Roman" w:eastAsia="Calibri"/>
          <w:lang w:val="en-US"/>
        </w:rPr>
        <w:t xml:space="preserve"> pod </w:t>
      </w:r>
      <w:proofErr w:type="spellStart"/>
      <w:r w:rsidRPr="00EC0085">
        <w:rPr>
          <w:rFonts w:cs="Times New Roman" w:eastAsia="Calibri"/>
          <w:lang w:val="en-US"/>
        </w:rPr>
        <w:t>propisanim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uvjetima</w:t>
      </w:r>
      <w:proofErr w:type="spellEnd"/>
      <w:r w:rsidRPr="00EC0085">
        <w:rPr>
          <w:rFonts w:cs="Times New Roman" w:eastAsia="Calibri"/>
          <w:lang w:val="en-US"/>
        </w:rPr>
        <w:t xml:space="preserve"> a </w:t>
      </w:r>
      <w:proofErr w:type="spellStart"/>
      <w:r w:rsidRPr="00EC0085">
        <w:rPr>
          <w:rFonts w:cs="Times New Roman" w:eastAsia="Calibri"/>
          <w:lang w:val="en-US"/>
        </w:rPr>
        <w:t>na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ime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naknade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troškova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isti</w:t>
      </w:r>
      <w:proofErr w:type="spellEnd"/>
      <w:r w:rsidRPr="00EC0085">
        <w:rPr>
          <w:rFonts w:cs="Times New Roman" w:eastAsia="Calibri"/>
          <w:lang w:val="en-US"/>
        </w:rPr>
        <w:t xml:space="preserve"> je </w:t>
      </w:r>
      <w:proofErr w:type="spellStart"/>
      <w:r w:rsidRPr="00EC0085">
        <w:rPr>
          <w:rFonts w:cs="Times New Roman" w:eastAsia="Calibri"/>
          <w:lang w:val="en-US"/>
        </w:rPr>
        <w:t>predložio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odrediti</w:t>
      </w:r>
      <w:proofErr w:type="spellEnd"/>
      <w:r w:rsidRPr="00EC0085">
        <w:rPr>
          <w:rFonts w:cs="Times New Roman" w:eastAsia="Calibri"/>
          <w:lang w:val="en-US"/>
        </w:rPr>
        <w:t xml:space="preserve"> mu </w:t>
      </w:r>
      <w:proofErr w:type="spellStart"/>
      <w:r w:rsidRPr="00EC0085">
        <w:rPr>
          <w:rFonts w:cs="Times New Roman" w:eastAsia="Calibri"/>
          <w:lang w:val="en-US"/>
        </w:rPr>
        <w:t>mjesečni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iznos</w:t>
      </w:r>
      <w:proofErr w:type="spellEnd"/>
      <w:r w:rsidRPr="00EC0085">
        <w:rPr>
          <w:rFonts w:cs="Times New Roman" w:eastAsia="Calibri"/>
          <w:lang w:val="en-US"/>
        </w:rPr>
        <w:t xml:space="preserve"> od: 4.265,00 </w:t>
      </w:r>
      <w:proofErr w:type="spellStart"/>
      <w:r w:rsidRPr="00EC0085">
        <w:rPr>
          <w:rFonts w:cs="Times New Roman" w:eastAsia="Calibri"/>
          <w:lang w:val="en-US"/>
        </w:rPr>
        <w:t>kuna</w:t>
      </w:r>
      <w:proofErr w:type="spellEnd"/>
      <w:r w:rsidRPr="00EC0085">
        <w:rPr>
          <w:rFonts w:cs="Times New Roman" w:eastAsia="Calibri"/>
          <w:lang w:val="en-US"/>
        </w:rPr>
        <w:t xml:space="preserve">, </w:t>
      </w:r>
      <w:proofErr w:type="spellStart"/>
      <w:r w:rsidRPr="00EC0085">
        <w:rPr>
          <w:rFonts w:cs="Times New Roman" w:eastAsia="Calibri"/>
          <w:lang w:val="en-US"/>
        </w:rPr>
        <w:t>što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za</w:t>
      </w:r>
      <w:proofErr w:type="spellEnd"/>
      <w:r w:rsidRPr="00EC0085">
        <w:rPr>
          <w:rFonts w:cs="Times New Roman" w:eastAsia="Calibri"/>
          <w:lang w:val="en-US"/>
        </w:rPr>
        <w:t xml:space="preserve"> 61. </w:t>
      </w:r>
      <w:proofErr w:type="spellStart"/>
      <w:proofErr w:type="gramStart"/>
      <w:r w:rsidRPr="00EC0085">
        <w:rPr>
          <w:rFonts w:cs="Times New Roman" w:eastAsia="Calibri"/>
          <w:lang w:val="en-US"/>
        </w:rPr>
        <w:t>mjesec</w:t>
      </w:r>
      <w:proofErr w:type="spellEnd"/>
      <w:proofErr w:type="gram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trajanja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ovoga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stečajnog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postupka</w:t>
      </w:r>
      <w:proofErr w:type="spellEnd"/>
      <w:r w:rsidRPr="00EC0085">
        <w:rPr>
          <w:rFonts w:cs="Times New Roman" w:eastAsia="Calibri"/>
          <w:lang w:val="en-US"/>
        </w:rPr>
        <w:t xml:space="preserve"> (do 29. </w:t>
      </w:r>
      <w:proofErr w:type="spellStart"/>
      <w:r w:rsidRPr="00EC0085">
        <w:rPr>
          <w:rFonts w:cs="Times New Roman" w:eastAsia="Calibri"/>
          <w:lang w:val="en-US"/>
        </w:rPr>
        <w:t>lipnja</w:t>
      </w:r>
      <w:proofErr w:type="spellEnd"/>
      <w:r w:rsidRPr="00EC0085">
        <w:rPr>
          <w:rFonts w:cs="Times New Roman" w:eastAsia="Calibri"/>
          <w:lang w:val="en-US"/>
        </w:rPr>
        <w:t xml:space="preserve"> 2017) </w:t>
      </w:r>
      <w:proofErr w:type="spellStart"/>
      <w:r w:rsidRPr="00EC0085">
        <w:rPr>
          <w:rFonts w:cs="Times New Roman" w:eastAsia="Calibri"/>
          <w:lang w:val="en-US"/>
        </w:rPr>
        <w:t>ukupno</w:t>
      </w:r>
      <w:proofErr w:type="spellEnd"/>
      <w:r w:rsidRPr="00EC0085">
        <w:rPr>
          <w:rFonts w:cs="Times New Roman" w:eastAsia="Calibri"/>
          <w:lang w:val="en-US"/>
        </w:rPr>
        <w:t xml:space="preserve"> </w:t>
      </w:r>
      <w:proofErr w:type="spellStart"/>
      <w:r w:rsidRPr="00EC0085">
        <w:rPr>
          <w:rFonts w:cs="Times New Roman" w:eastAsia="Calibri"/>
          <w:lang w:val="en-US"/>
        </w:rPr>
        <w:t>iznosi</w:t>
      </w:r>
      <w:proofErr w:type="spellEnd"/>
      <w:r w:rsidRPr="00EC0085">
        <w:rPr>
          <w:rFonts w:cs="Times New Roman" w:eastAsia="Calibri"/>
          <w:lang w:val="en-US"/>
        </w:rPr>
        <w:t xml:space="preserve">: 260.165,00 </w:t>
      </w:r>
      <w:proofErr w:type="spellStart"/>
      <w:r w:rsidRPr="00EC0085">
        <w:rPr>
          <w:rFonts w:cs="Times New Roman" w:eastAsia="Calibri"/>
          <w:lang w:val="en-US"/>
        </w:rPr>
        <w:t>kuna</w:t>
      </w:r>
      <w:proofErr w:type="spellEnd"/>
      <w:r w:rsidRPr="00EC0085">
        <w:rPr>
          <w:rFonts w:cs="Times New Roman" w:eastAsia="Calibri"/>
          <w:lang w:val="en-US"/>
        </w:rPr>
        <w:t xml:space="preserve">. </w:t>
      </w:r>
      <w:r w:rsidRPr="00EC0085">
        <w:rPr>
          <w:rFonts w:cs="Times New Roman" w:eastAsia="Calibri"/>
        </w:rPr>
        <w:t xml:space="preserve">Istim je podneskom Stečajni upravitelj obrazložio iznos nagrade i naknade troškova. Pri tome je istakao kako je u ovome stečajnom postupku unovčena stečajna masa u iznosu od: 14.864.023,90 kuna, </w:t>
      </w:r>
    </w:p>
    <w:p w:rsidRDefault="00EC0085" w:rsidP="00EC0085" w:rsidR="00EC0085" w:rsidRPr="00EC0085">
      <w:pPr>
        <w:spacing w:after="0"/>
        <w:jc w:val="both"/>
        <w:rPr>
          <w:rFonts w:cs="Times New Roman" w:eastAsia="Calibri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Calibri"/>
        </w:rPr>
      </w:pPr>
      <w:r w:rsidRPr="00EC0085">
        <w:rPr>
          <w:rFonts w:cs="Times New Roman" w:eastAsia="Calibri"/>
        </w:rPr>
        <w:t xml:space="preserve">          </w:t>
      </w:r>
      <w:r w:rsidRPr="00EC0085">
        <w:rPr>
          <w:rFonts w:cs="Times New Roman" w:eastAsia="Calibri"/>
          <w:b/>
        </w:rPr>
        <w:t>5.</w:t>
      </w:r>
      <w:r w:rsidRPr="00EC0085">
        <w:rPr>
          <w:rFonts w:cs="Times New Roman" w:eastAsia="Calibri"/>
        </w:rPr>
        <w:t xml:space="preserve">  Podneskom od 26. rujna 2017, Stečajni je upravitelj, na traženje Suda, </w:t>
      </w:r>
      <w:proofErr w:type="spellStart"/>
      <w:r w:rsidRPr="00EC0085">
        <w:rPr>
          <w:rFonts w:cs="Times New Roman" w:eastAsia="Calibri"/>
        </w:rPr>
        <w:t>izvjestio</w:t>
      </w:r>
      <w:proofErr w:type="spellEnd"/>
      <w:r w:rsidRPr="00EC0085">
        <w:rPr>
          <w:rFonts w:cs="Times New Roman" w:eastAsia="Calibri"/>
        </w:rPr>
        <w:t xml:space="preserve"> Sud o iznosima unovčene stečajne mase od otvaranja ovoga stečajnog postupka do </w:t>
      </w:r>
      <w:r w:rsidRPr="00EC0085">
        <w:rPr>
          <w:rFonts w:cs="Times New Roman" w:eastAsia="Calibri"/>
          <w:lang w:val="fr-FR"/>
        </w:rPr>
        <w:t>10. listopada 2015</w:t>
      </w:r>
      <w:r w:rsidRPr="00EC0085">
        <w:rPr>
          <w:rFonts w:cs="Times New Roman" w:eastAsia="Calibri"/>
        </w:rPr>
        <w:t>. kao dana stupanja na snagu Uredbe o kriterijima i načinu obračuna i plaćanje nagrade stečajnim upraviteljima (</w:t>
      </w:r>
      <w:r w:rsidRPr="00EC0085">
        <w:rPr>
          <w:rFonts w:cs="Times New Roman" w:eastAsia="Calibri"/>
          <w:i/>
        </w:rPr>
        <w:t>Narodne novine</w:t>
      </w:r>
      <w:r w:rsidRPr="00EC0085">
        <w:rPr>
          <w:rFonts w:cs="Times New Roman" w:eastAsia="Calibri"/>
        </w:rPr>
        <w:t xml:space="preserve">, br.: 105/15, dalje: </w:t>
      </w:r>
      <w:r w:rsidRPr="00EC0085">
        <w:rPr>
          <w:rFonts w:cs="Times New Roman" w:eastAsia="Calibri"/>
          <w:i/>
        </w:rPr>
        <w:t>nova</w:t>
      </w:r>
      <w:r w:rsidRPr="00EC0085">
        <w:rPr>
          <w:rFonts w:cs="Times New Roman" w:eastAsia="Calibri"/>
        </w:rPr>
        <w:t xml:space="preserve"> Uredba) i od 10. listopada 2015. do danas. U tom je podnesku istakao kako je do 10. listopada 2015. kao dana stupanja na snagu </w:t>
      </w:r>
      <w:r w:rsidRPr="00EC0085">
        <w:rPr>
          <w:rFonts w:cs="Times New Roman" w:eastAsia="Calibri"/>
          <w:i/>
        </w:rPr>
        <w:t>nove</w:t>
      </w:r>
      <w:r w:rsidRPr="00EC0085">
        <w:rPr>
          <w:rFonts w:cs="Times New Roman" w:eastAsia="Calibri"/>
        </w:rPr>
        <w:t xml:space="preserve"> Uredbe, unovčena stečajna mase u iznosu od: 9.134.202,33 kune a nakon stupanja na snagu </w:t>
      </w:r>
      <w:r w:rsidRPr="00EC0085">
        <w:rPr>
          <w:rFonts w:cs="Times New Roman" w:eastAsia="Calibri"/>
          <w:i/>
        </w:rPr>
        <w:t>nove</w:t>
      </w:r>
      <w:r w:rsidRPr="00EC0085">
        <w:rPr>
          <w:rFonts w:cs="Times New Roman" w:eastAsia="Calibri"/>
        </w:rPr>
        <w:t xml:space="preserve"> Uredbe, unovčena stečajna mase u iznosu od: 7.018.015,09 kuna (u koji je iznos Stečajni upravitelj uračunao i još nenaplaćen iznos od: 200.000,00 kuna kao: </w:t>
      </w:r>
      <w:r w:rsidRPr="00EC0085">
        <w:rPr>
          <w:rFonts w:cs="Times New Roman" w:eastAsia="Calibri"/>
          <w:i/>
        </w:rPr>
        <w:t>3. Prihod ostvaren u 2017.ali još nije naplaćen</w:t>
      </w:r>
      <w:r w:rsidRPr="00EC0085">
        <w:rPr>
          <w:rFonts w:cs="Times New Roman" w:eastAsia="Calibri"/>
        </w:rPr>
        <w:t>). Ukupno unovčena stečajna masa, prema tom podnesku Stečajnog upravitelja, iznosi: 16.152.217,42 kune (Tabela 1, podneska Stečajnog upravitelja od 26. rujna 2017).</w:t>
      </w:r>
    </w:p>
    <w:p w:rsidRDefault="00EC0085" w:rsidP="00EC0085" w:rsidR="00EC0085" w:rsidRPr="00EC0085">
      <w:pPr>
        <w:spacing w:after="0"/>
        <w:jc w:val="both"/>
        <w:rPr>
          <w:rFonts w:cs="Times New Roman" w:eastAsia="Calibri"/>
        </w:rPr>
      </w:pPr>
    </w:p>
    <w:p w:rsidRDefault="00EC0085" w:rsidP="00EC0085" w:rsidR="00EC0085" w:rsidRPr="00EC0085">
      <w:pPr>
        <w:spacing w:after="0"/>
        <w:rPr>
          <w:rFonts w:cs="Times New Roman" w:eastAsia="Times New Roman"/>
          <w:b/>
          <w:lang w:eastAsia="hr-HR"/>
        </w:rPr>
      </w:pPr>
      <w:r w:rsidRPr="00EC0085">
        <w:rPr>
          <w:rFonts w:cs="Times New Roman" w:eastAsia="Times New Roman"/>
          <w:b/>
          <w:lang w:eastAsia="hr-HR"/>
        </w:rPr>
        <w:t xml:space="preserve">                                                                        - 3 -                                    Broj: 14. St-70/2010.</w:t>
      </w:r>
    </w:p>
    <w:p w:rsidRDefault="00EC0085" w:rsidP="00EC0085" w:rsidR="00EC0085" w:rsidRPr="00EC0085">
      <w:pPr>
        <w:spacing w:after="0"/>
        <w:jc w:val="both"/>
        <w:rPr>
          <w:rFonts w:cs="Times New Roman" w:eastAsia="Calibri"/>
          <w:b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Calibri"/>
          <w:b/>
        </w:rPr>
      </w:pPr>
    </w:p>
    <w:p w:rsidRDefault="00EC0085" w:rsidP="00EC0085" w:rsidR="00EC0085" w:rsidRPr="00EC0085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</w:rPr>
        <w:t xml:space="preserve">           </w:t>
      </w:r>
      <w:r w:rsidRPr="00EC0085">
        <w:rPr>
          <w:rFonts w:cs="Times New Roman" w:eastAsia="Times New Roman"/>
          <w:b/>
          <w:lang w:eastAsia="hr-HR"/>
        </w:rPr>
        <w:t>6</w:t>
      </w:r>
      <w:r w:rsidRPr="00EC0085">
        <w:rPr>
          <w:rFonts w:cs="Times New Roman" w:eastAsia="Times New Roman"/>
          <w:b/>
        </w:rPr>
        <w:t>.</w:t>
      </w:r>
      <w:r w:rsidRPr="00EC0085">
        <w:rPr>
          <w:rFonts w:cs="Times New Roman" w:eastAsia="Times New Roman"/>
        </w:rPr>
        <w:t xml:space="preserve">  </w:t>
      </w:r>
      <w:r w:rsidRPr="00EC0085">
        <w:rPr>
          <w:rFonts w:cs="Times New Roman" w:eastAsia="Times New Roman"/>
          <w:lang w:eastAsia="hr-HR"/>
        </w:rPr>
        <w:t>Sud je riješio kao u izrijeci ovog Rješenja zbog niže navedenih razloga.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          </w:t>
      </w:r>
      <w:r w:rsidRPr="00EC0085">
        <w:rPr>
          <w:rFonts w:cs="Times New Roman" w:eastAsia="Times New Roman"/>
          <w:b/>
          <w:lang w:eastAsia="hr-HR"/>
        </w:rPr>
        <w:t>7.</w:t>
      </w:r>
      <w:r w:rsidRPr="00EC0085">
        <w:rPr>
          <w:rFonts w:cs="Times New Roman" w:eastAsia="Times New Roman"/>
          <w:lang w:eastAsia="hr-HR"/>
        </w:rPr>
        <w:t xml:space="preserve">  Naime, člankom 94. a u vezi sa člankom 441, Stečajnog zakona (</w:t>
      </w:r>
      <w:r w:rsidRPr="00EC0085">
        <w:rPr>
          <w:rFonts w:cs="Times New Roman" w:eastAsia="Times New Roman"/>
          <w:i/>
          <w:lang w:eastAsia="hr-HR"/>
        </w:rPr>
        <w:t>Narodne novine</w:t>
      </w:r>
      <w:r w:rsidRPr="00EC0085">
        <w:rPr>
          <w:rFonts w:cs="Times New Roman" w:eastAsia="Times New Roman"/>
          <w:lang w:eastAsia="hr-HR"/>
        </w:rPr>
        <w:t xml:space="preserve">, br.: 71/15, dalje: SZ), propisano je kako stečajni upravitelj ima pravo na nagradu za svoj rad te kako nagradu rješenjem određuje sud prema Uredbi kojom Vlada Republike Hrvatske utvrđuje kriterije i način obračuna i plaćanja nagrade stečajnim upraviteljima a naknadu troškova rješenjem određuje sud na temelju pisanoga, obrazloženoga i dokumentiranog izvješća stečajnog upravitelja.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           </w:t>
      </w:r>
      <w:r w:rsidRPr="00EC0085">
        <w:rPr>
          <w:rFonts w:cs="Times New Roman" w:eastAsia="Times New Roman"/>
          <w:b/>
          <w:lang w:eastAsia="hr-HR"/>
        </w:rPr>
        <w:t>8.</w:t>
      </w:r>
      <w:r w:rsidRPr="00EC0085">
        <w:rPr>
          <w:rFonts w:cs="Times New Roman" w:eastAsia="Times New Roman"/>
          <w:lang w:eastAsia="hr-HR"/>
        </w:rPr>
        <w:t xml:space="preserve">  Člankom 2, Uredbe o kriterijima i načinu obračuna i plaćanje nagrade stečajnim upraviteljima (</w:t>
      </w:r>
      <w:r w:rsidRPr="00EC0085">
        <w:rPr>
          <w:rFonts w:cs="Times New Roman" w:eastAsia="Times New Roman"/>
          <w:i/>
          <w:lang w:eastAsia="hr-HR"/>
        </w:rPr>
        <w:t>Narodne novine</w:t>
      </w:r>
      <w:r w:rsidRPr="00EC0085">
        <w:rPr>
          <w:rFonts w:cs="Times New Roman" w:eastAsia="Times New Roman"/>
          <w:lang w:eastAsia="hr-HR"/>
        </w:rPr>
        <w:t xml:space="preserve">, br.: 105/15, dalje: Uredba, </w:t>
      </w:r>
      <w:r w:rsidRPr="00EC0085">
        <w:rPr>
          <w:rFonts w:cs="Times New Roman" w:eastAsia="Times New Roman"/>
          <w:i/>
          <w:lang w:eastAsia="hr-HR"/>
        </w:rPr>
        <w:t>nova</w:t>
      </w:r>
      <w:r w:rsidRPr="00EC0085">
        <w:rPr>
          <w:rFonts w:cs="Times New Roman" w:eastAsia="Times New Roman"/>
          <w:lang w:eastAsia="hr-HR"/>
        </w:rPr>
        <w:t xml:space="preserve"> Uredba), propisano je kako Stečajni upravitelj (...) ima pravo na nagradu za obavljene poslove a koju određuje sud nakon što isti obavi poslove za koje je imenovan.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color w:val="666666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           </w:t>
      </w:r>
      <w:r w:rsidRPr="00EC0085">
        <w:rPr>
          <w:rFonts w:cs="Times New Roman" w:eastAsia="Times New Roman"/>
          <w:b/>
          <w:lang w:eastAsia="hr-HR"/>
        </w:rPr>
        <w:t>9.</w:t>
      </w:r>
      <w:r w:rsidRPr="00EC0085">
        <w:rPr>
          <w:rFonts w:cs="Times New Roman" w:eastAsia="Times New Roman"/>
          <w:lang w:eastAsia="hr-HR"/>
        </w:rPr>
        <w:t xml:space="preserve">  </w:t>
      </w:r>
      <w:r w:rsidRPr="00EC0085">
        <w:rPr>
          <w:rFonts w:cs="Times New Roman" w:eastAsia="Times New Roman"/>
          <w:lang w:eastAsia="hr-HR" w:val="fr-FR"/>
        </w:rPr>
        <w:t xml:space="preserve">Člankom 5, Uredbe je propisano kako pored glavne, stečajni upravitelj ima pravo i na dodatnu te još i na posebnu nagradu a člankom 6, Uredbe je propisano kako nagrada – glavna, dodatna i posebna – može iznositi najviše 795.000,00 kuna, od čega temeljem </w:t>
      </w:r>
      <w:r w:rsidRPr="00EC0085">
        <w:rPr>
          <w:rFonts w:cs="Times New Roman" w:eastAsia="Times New Roman"/>
          <w:i/>
          <w:lang w:eastAsia="hr-HR" w:val="fr-FR"/>
        </w:rPr>
        <w:t>...vrijednosti unovčene stečajne mase najviše 630.000,00 kuna</w:t>
      </w:r>
      <w:r w:rsidRPr="00EC0085">
        <w:rPr>
          <w:rFonts w:cs="Times New Roman" w:eastAsia="Times New Roman"/>
          <w:lang w:eastAsia="hr-HR" w:val="fr-FR"/>
        </w:rPr>
        <w:t xml:space="preserve">, što je po Sudu glavna nagrada; temeljem </w:t>
      </w:r>
      <w:r w:rsidRPr="00EC0085">
        <w:rPr>
          <w:rFonts w:cs="Times New Roman" w:eastAsia="Times New Roman"/>
          <w:i/>
          <w:lang w:eastAsia="hr-HR" w:val="fr-FR"/>
        </w:rPr>
        <w:t>...dodatne nagrade najviše 150.000,00 kuna</w:t>
      </w:r>
      <w:r w:rsidRPr="00EC0085">
        <w:rPr>
          <w:rFonts w:cs="Times New Roman" w:eastAsia="Times New Roman"/>
          <w:lang w:eastAsia="hr-HR" w:val="fr-FR"/>
        </w:rPr>
        <w:t xml:space="preserve"> i temeljem </w:t>
      </w:r>
      <w:r w:rsidRPr="00EC0085">
        <w:rPr>
          <w:rFonts w:cs="Times New Roman" w:eastAsia="Times New Roman"/>
          <w:i/>
          <w:lang w:eastAsia="hr-HR" w:val="fr-FR"/>
        </w:rPr>
        <w:t>...posebne nagrade najviše 15.000,00 kuna</w:t>
      </w:r>
      <w:r w:rsidRPr="00EC0085">
        <w:rPr>
          <w:rFonts w:cs="Times New Roman" w:eastAsia="Times New Roman"/>
          <w:lang w:eastAsia="hr-HR" w:val="fr-FR"/>
        </w:rPr>
        <w:t>. Člankom 8. i 9, Uredbe jesu određene pretpostavke pod kojima se može odrediti dodatna i posebna nagrada. Također, č</w:t>
      </w:r>
      <w:proofErr w:type="spellStart"/>
      <w:r w:rsidRPr="00EC0085">
        <w:rPr>
          <w:rFonts w:cs="Times New Roman" w:eastAsia="Times New Roman"/>
          <w:lang w:eastAsia="hr-HR"/>
        </w:rPr>
        <w:t>lankom</w:t>
      </w:r>
      <w:proofErr w:type="spellEnd"/>
      <w:r w:rsidRPr="00EC0085">
        <w:rPr>
          <w:rFonts w:cs="Times New Roman" w:eastAsia="Times New Roman"/>
          <w:lang w:eastAsia="hr-HR"/>
        </w:rPr>
        <w:t xml:space="preserve"> 16, stavkom 2. i 3, </w:t>
      </w:r>
      <w:r w:rsidRPr="00EC0085">
        <w:rPr>
          <w:rFonts w:cs="Times New Roman" w:eastAsia="Times New Roman"/>
          <w:i/>
          <w:lang w:eastAsia="hr-HR"/>
        </w:rPr>
        <w:t>nove</w:t>
      </w:r>
      <w:r w:rsidRPr="00EC0085">
        <w:rPr>
          <w:rFonts w:cs="Times New Roman" w:eastAsia="Times New Roman"/>
          <w:lang w:eastAsia="hr-HR"/>
        </w:rPr>
        <w:t xml:space="preserve"> Uredbe je propisano:</w:t>
      </w:r>
      <w:r w:rsidRPr="00EC0085">
        <w:rPr>
          <w:rFonts w:cs="Times New Roman" w:eastAsia="Times New Roman"/>
          <w:color w:val="666666"/>
          <w:lang w:eastAsia="hr-HR"/>
        </w:rPr>
        <w:t xml:space="preserve">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i/>
          <w:lang w:eastAsia="hr-HR"/>
        </w:rPr>
        <w:t xml:space="preserve">(2) Za rad stečajnom upravitelju koji je obavljen do stupanja na snagu ove Uredbe obračunat će se nagrada po pravilima Uredbe o kriterijima i načinu obračuna i plaćanja nagrada stečajnim upraviteljima (»Narodne novine«, broj 189/03) pri čemu je sud dužan utvrditi postotak nagrade koja stečajnom upravitelju pripada prema pravilima te Uredbe.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EC0085">
        <w:rPr>
          <w:rFonts w:cs="Times New Roman" w:eastAsia="Times New Roman"/>
          <w:i/>
          <w:lang w:eastAsia="hr-HR"/>
        </w:rPr>
        <w:t>(3) Za poslove obavljene nakon stupanja na snagu ove Uredbe, nagrada će se odrediti po njenim pravilima, vodeći računa o postotku namirenja iz stavka 2. ovoga članka.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/>
        </w:rPr>
        <w:t xml:space="preserve">            </w:t>
      </w:r>
      <w:r w:rsidRPr="00EC0085">
        <w:rPr>
          <w:rFonts w:cs="Times New Roman" w:eastAsia="Times New Roman"/>
          <w:b/>
          <w:lang w:eastAsia="hr-HR"/>
        </w:rPr>
        <w:t>10.</w:t>
      </w:r>
      <w:r w:rsidRPr="00EC0085">
        <w:rPr>
          <w:rFonts w:cs="Times New Roman" w:eastAsia="Times New Roman"/>
          <w:lang w:eastAsia="hr-HR"/>
        </w:rPr>
        <w:t xml:space="preserve">  </w:t>
      </w:r>
      <w:r w:rsidRPr="00EC0085">
        <w:rPr>
          <w:rFonts w:cs="Times New Roman" w:eastAsia="Times New Roman"/>
          <w:i/>
          <w:lang w:eastAsia="hr-HR"/>
        </w:rPr>
        <w:t>Novom</w:t>
      </w:r>
      <w:r w:rsidRPr="00EC0085">
        <w:rPr>
          <w:rFonts w:cs="Times New Roman" w:eastAsia="Times New Roman"/>
          <w:lang w:eastAsia="hr-HR"/>
        </w:rPr>
        <w:t xml:space="preserve"> je Uredbom, člankom 7, postavljena i tablica za izračun nagrade stečajnog upravitelja</w:t>
      </w:r>
      <w:r w:rsidRPr="00EC0085">
        <w:rPr>
          <w:rFonts w:cs="Times New Roman" w:eastAsia="Times New Roman"/>
          <w:lang w:eastAsia="hr-HR" w:val="fr-FR"/>
        </w:rPr>
        <w:t xml:space="preserve"> temeljem </w:t>
      </w:r>
      <w:r w:rsidRPr="00EC0085">
        <w:rPr>
          <w:rFonts w:cs="Times New Roman" w:eastAsia="Times New Roman"/>
          <w:i/>
          <w:lang w:eastAsia="hr-HR" w:val="fr-FR"/>
        </w:rPr>
        <w:t>...vrijednosti unovčene stečajne mase</w:t>
      </w:r>
      <w:r w:rsidRPr="00EC0085">
        <w:rPr>
          <w:rFonts w:cs="Times New Roman" w:eastAsia="Times New Roman"/>
          <w:lang w:eastAsia="hr-HR"/>
        </w:rPr>
        <w:t xml:space="preserve">. Prema tom propisu, ako je vrijednost  unovčene stečajne mase do: 100.000,00 kuna, tada stečajni upravitelj ima pravo na nagradu u visini od 16% od unovčene stečajne mase. Na razliku od 100.000,01 do 300.000,00 kuna stečajni upravitelj ima pravo na nagradu u visini od 12%, na razliku od 300.000,01 do 500.000,00 kuna stečajni upravitelj ima pravo na nagradu u visini od 10%, na razliku od 500.000,01 do 1.000.000,00 kuna stečajni upravitelj ima pravo na nagradu u visini od 8%, na razliku od 1.000.000,01 do 5.000.000,00 kuna stečajni upravitelj ima pravo na nagradu u visini od 7%, na razliku od 5.000.000,01 kuna do 10.000.000,00 kuna stečajni upravitelj ima pravo na nagradu u visini od 6%, na razliku od 10.000.000,01 kuna do 12.000.000,00 kuna stečajni upravitelj ima pravo na nagradu u visini od 5% i na razliku iznad 12.000.000,01 kuna stečajni upravitelj ima pravo na nagradu u visini od 1% </w:t>
      </w:r>
      <w:r w:rsidRPr="00EC0085">
        <w:rPr>
          <w:rFonts w:cs="Times New Roman" w:eastAsia="Times New Roman"/>
          <w:lang w:eastAsia="hr-HR" w:val="fr-FR"/>
        </w:rPr>
        <w:t xml:space="preserve">Ovako određena nagrada određuje se u bruto iznosu, kako je to propisano člankom 15, Uredbe.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Calibri"/>
        </w:rPr>
      </w:pPr>
      <w:r w:rsidRPr="00EC0085">
        <w:rPr>
          <w:rFonts w:cs="Times New Roman" w:eastAsia="Calibri"/>
        </w:rPr>
        <w:t xml:space="preserve">            </w:t>
      </w:r>
      <w:r w:rsidRPr="00EC0085">
        <w:rPr>
          <w:rFonts w:cs="Times New Roman" w:eastAsia="Calibri"/>
          <w:b/>
        </w:rPr>
        <w:t>11.</w:t>
      </w:r>
      <w:r w:rsidRPr="00EC0085">
        <w:rPr>
          <w:rFonts w:cs="Times New Roman" w:eastAsia="Calibri"/>
        </w:rPr>
        <w:t xml:space="preserve">  Kako je gore navedeno, podneskom od 26. rujna 2017, Stečajni je upravitelj, na traženje Suda, </w:t>
      </w:r>
      <w:proofErr w:type="spellStart"/>
      <w:r w:rsidRPr="00EC0085">
        <w:rPr>
          <w:rFonts w:cs="Times New Roman" w:eastAsia="Calibri"/>
        </w:rPr>
        <w:t>izvjestio</w:t>
      </w:r>
      <w:proofErr w:type="spellEnd"/>
      <w:r w:rsidRPr="00EC0085">
        <w:rPr>
          <w:rFonts w:cs="Times New Roman" w:eastAsia="Calibri"/>
        </w:rPr>
        <w:t xml:space="preserve"> Sud o iznosima unovčene stečajne mase od otvaranja ovoga stečajnog postupka do i nakon stupanja na snagu </w:t>
      </w:r>
      <w:r w:rsidRPr="00EC0085">
        <w:rPr>
          <w:rFonts w:cs="Times New Roman" w:eastAsia="Calibri"/>
          <w:i/>
        </w:rPr>
        <w:t>nove</w:t>
      </w:r>
      <w:r w:rsidRPr="00EC0085">
        <w:rPr>
          <w:rFonts w:cs="Times New Roman" w:eastAsia="Calibri"/>
        </w:rPr>
        <w:t xml:space="preserve"> Uredbe. Tako je do stupanja na snagu </w:t>
      </w:r>
      <w:r w:rsidRPr="00EC0085">
        <w:rPr>
          <w:rFonts w:cs="Times New Roman" w:eastAsia="Calibri"/>
          <w:i/>
        </w:rPr>
        <w:t>nove</w:t>
      </w:r>
      <w:r w:rsidRPr="00EC0085">
        <w:rPr>
          <w:rFonts w:cs="Times New Roman" w:eastAsia="Calibri"/>
        </w:rPr>
        <w:t xml:space="preserve"> </w:t>
      </w:r>
    </w:p>
    <w:p w:rsidRDefault="00EC0085" w:rsidP="00EC0085" w:rsidR="00EC0085" w:rsidRPr="00EC0085">
      <w:pPr>
        <w:spacing w:after="0"/>
        <w:jc w:val="both"/>
        <w:rPr>
          <w:rFonts w:cs="Times New Roman" w:eastAsia="Calibri"/>
        </w:rPr>
      </w:pPr>
    </w:p>
    <w:p w:rsidRDefault="00EC0085" w:rsidP="00EC0085" w:rsidR="00EC0085" w:rsidRPr="00EC0085">
      <w:pPr>
        <w:spacing w:after="0"/>
        <w:rPr>
          <w:rFonts w:cs="Times New Roman" w:eastAsia="Times New Roman"/>
          <w:b/>
          <w:lang w:eastAsia="hr-HR"/>
        </w:rPr>
      </w:pPr>
      <w:r w:rsidRPr="00EC0085">
        <w:rPr>
          <w:rFonts w:cs="Times New Roman" w:eastAsia="Times New Roman"/>
          <w:b/>
          <w:lang w:eastAsia="hr-HR"/>
        </w:rPr>
        <w:t xml:space="preserve">                                                                        - 4 -                                    Broj: 14. St-70/2010.</w:t>
      </w:r>
    </w:p>
    <w:p w:rsidRDefault="00EC0085" w:rsidP="00EC0085" w:rsidR="00EC0085" w:rsidRPr="00EC0085">
      <w:pPr>
        <w:spacing w:after="0"/>
        <w:jc w:val="both"/>
        <w:rPr>
          <w:rFonts w:cs="Times New Roman" w:eastAsia="Calibri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Calibri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Calibri"/>
        </w:rPr>
      </w:pPr>
      <w:r w:rsidRPr="00EC0085">
        <w:rPr>
          <w:rFonts w:cs="Times New Roman" w:eastAsia="Calibri"/>
        </w:rPr>
        <w:t xml:space="preserve">Uredbe unovčena stečajna mase u iznosu od: 9.134.202,33 kune a nakon stupanja na snagu </w:t>
      </w:r>
      <w:r w:rsidRPr="00EC0085">
        <w:rPr>
          <w:rFonts w:cs="Times New Roman" w:eastAsia="Calibri"/>
          <w:i/>
        </w:rPr>
        <w:t>nove</w:t>
      </w:r>
      <w:r w:rsidRPr="00EC0085">
        <w:rPr>
          <w:rFonts w:cs="Times New Roman" w:eastAsia="Calibri"/>
        </w:rPr>
        <w:t xml:space="preserve"> Uredbe, unovčena stečajna mase u iznosu od: 7.018.015,09 kuna (u koji je iznos Stečajni upravitelj uračunao i još nenaplaćen iznos od: 200.000,00 kuna kao: </w:t>
      </w:r>
      <w:r w:rsidRPr="00EC0085">
        <w:rPr>
          <w:rFonts w:cs="Times New Roman" w:eastAsia="Calibri"/>
          <w:i/>
        </w:rPr>
        <w:t>3. Prihod ostvaren u 2017.ali još nije naplaćen</w:t>
      </w:r>
      <w:r w:rsidRPr="00EC0085">
        <w:rPr>
          <w:rFonts w:cs="Times New Roman" w:eastAsia="Calibri"/>
        </w:rPr>
        <w:t>). Ukupno unovčena stečajna masa, prema tom podnesku Stečajnog upravitelja, iznosi: 16.152.217,42 kune (Tabela 1, podneska Stečajnog upravitelja od 26. rujna 2017).</w:t>
      </w:r>
    </w:p>
    <w:p w:rsidRDefault="00EC0085" w:rsidP="00EC0085" w:rsidR="00EC0085" w:rsidRPr="00EC0085">
      <w:pPr>
        <w:spacing w:after="0"/>
        <w:ind w:firstLine="72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 w:val="fr-FR"/>
        </w:rPr>
        <w:t xml:space="preserve">Po shvaćanju ovog Suda, nagrada stečajnom upravitelju određena po </w:t>
      </w:r>
      <w:r w:rsidRPr="00EC0085">
        <w:rPr>
          <w:rFonts w:cs="Times New Roman" w:eastAsia="Times New Roman"/>
          <w:i/>
          <w:lang w:eastAsia="hr-HR" w:val="fr-FR"/>
        </w:rPr>
        <w:t xml:space="preserve">staroj </w:t>
      </w:r>
      <w:r w:rsidRPr="00EC0085">
        <w:rPr>
          <w:rFonts w:cs="Times New Roman" w:eastAsia="Times New Roman"/>
          <w:lang w:eastAsia="hr-HR"/>
        </w:rPr>
        <w:t xml:space="preserve">Uredbi, Uredbi o kriterijima i načinu obračuna i plaćanja nagrada stečajnim upraviteljima </w:t>
      </w:r>
      <w:r w:rsidRPr="00EC0085">
        <w:rPr>
          <w:rFonts w:cs="Times New Roman" w:eastAsia="Times New Roman"/>
          <w:i/>
          <w:lang w:eastAsia="hr-HR"/>
        </w:rPr>
        <w:t>(Narodne novine,</w:t>
      </w:r>
      <w:r w:rsidRPr="00EC0085">
        <w:rPr>
          <w:rFonts w:cs="Times New Roman" w:eastAsia="Times New Roman"/>
          <w:lang w:eastAsia="hr-HR"/>
        </w:rPr>
        <w:t xml:space="preserve"> broj 189/03, dalje: </w:t>
      </w:r>
      <w:r w:rsidRPr="00EC0085">
        <w:rPr>
          <w:rFonts w:cs="Times New Roman" w:eastAsia="Times New Roman"/>
          <w:i/>
          <w:lang w:eastAsia="hr-HR"/>
        </w:rPr>
        <w:t>stara</w:t>
      </w:r>
      <w:r w:rsidRPr="00EC0085">
        <w:rPr>
          <w:rFonts w:cs="Times New Roman" w:eastAsia="Times New Roman"/>
          <w:lang w:eastAsia="hr-HR"/>
        </w:rPr>
        <w:t xml:space="preserve"> Uredba)</w:t>
      </w:r>
      <w:r w:rsidRPr="00EC0085">
        <w:rPr>
          <w:rFonts w:cs="Times New Roman" w:eastAsia="Times New Roman"/>
          <w:lang w:eastAsia="hr-HR" w:val="fr-FR"/>
        </w:rPr>
        <w:t xml:space="preserve"> i po </w:t>
      </w:r>
      <w:r w:rsidRPr="00EC0085">
        <w:rPr>
          <w:rFonts w:cs="Times New Roman" w:eastAsia="Times New Roman"/>
          <w:i/>
          <w:lang w:eastAsia="hr-HR" w:val="fr-FR"/>
        </w:rPr>
        <w:t>novoj</w:t>
      </w:r>
      <w:r w:rsidRPr="00EC0085">
        <w:rPr>
          <w:rFonts w:cs="Times New Roman" w:eastAsia="Times New Roman"/>
          <w:lang w:eastAsia="hr-HR" w:val="fr-FR"/>
        </w:rPr>
        <w:t xml:space="preserve"> Uredbi, ne može prelaziti iznos nagrade propisan </w:t>
      </w:r>
      <w:r w:rsidRPr="00EC0085">
        <w:rPr>
          <w:rFonts w:cs="Times New Roman" w:eastAsia="Times New Roman"/>
          <w:i/>
          <w:lang w:eastAsia="hr-HR" w:val="fr-FR"/>
        </w:rPr>
        <w:t>novom</w:t>
      </w:r>
      <w:r w:rsidRPr="00EC0085">
        <w:rPr>
          <w:rFonts w:cs="Times New Roman" w:eastAsia="Times New Roman"/>
          <w:lang w:eastAsia="hr-HR" w:val="fr-FR"/>
        </w:rPr>
        <w:t xml:space="preserve"> Uredbom u članku 6.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/>
        </w:rPr>
        <w:t xml:space="preserve">            </w:t>
      </w:r>
      <w:r w:rsidRPr="00EC0085">
        <w:rPr>
          <w:rFonts w:cs="Times New Roman" w:eastAsia="Times New Roman"/>
          <w:b/>
          <w:lang w:eastAsia="hr-HR"/>
        </w:rPr>
        <w:t>12.a.</w:t>
      </w:r>
      <w:r w:rsidRPr="00EC0085">
        <w:rPr>
          <w:rFonts w:cs="Times New Roman" w:eastAsia="Times New Roman"/>
          <w:lang w:eastAsia="hr-HR"/>
        </w:rPr>
        <w:t xml:space="preserve">  </w:t>
      </w:r>
      <w:r w:rsidRPr="00EC0085">
        <w:rPr>
          <w:rFonts w:cs="Times New Roman" w:eastAsia="Times New Roman"/>
          <w:lang w:eastAsia="hr-HR" w:val="fr-FR"/>
        </w:rPr>
        <w:t xml:space="preserve">U ovome je stečajnom postupku, do stupanja na snagu </w:t>
      </w:r>
      <w:r w:rsidRPr="00EC0085">
        <w:rPr>
          <w:rFonts w:cs="Times New Roman" w:eastAsia="Times New Roman"/>
          <w:i/>
          <w:lang w:eastAsia="hr-HR" w:val="fr-FR"/>
        </w:rPr>
        <w:t>nove</w:t>
      </w:r>
      <w:r w:rsidRPr="00EC0085">
        <w:rPr>
          <w:rFonts w:cs="Times New Roman" w:eastAsia="Times New Roman"/>
          <w:lang w:eastAsia="hr-HR" w:val="fr-FR"/>
        </w:rPr>
        <w:t xml:space="preserve"> Uredbe, stečajna masa unovčena je u iznosu od : </w:t>
      </w:r>
      <w:r w:rsidRPr="00EC0085">
        <w:rPr>
          <w:rFonts w:cs="Times New Roman" w:eastAsia="Times New Roman"/>
          <w:lang w:eastAsia="hr-HR"/>
        </w:rPr>
        <w:t>9.134.202,33 kune</w:t>
      </w:r>
      <w:r w:rsidRPr="00EC0085">
        <w:rPr>
          <w:rFonts w:cs="Times New Roman" w:eastAsia="Times New Roman"/>
          <w:lang w:eastAsia="hr-HR" w:val="fr-FR"/>
        </w:rPr>
        <w:t xml:space="preserve"> pa Stečajnog upravitelja, sukladno Tablici iz članka 4, </w:t>
      </w:r>
      <w:r w:rsidRPr="00EC0085">
        <w:rPr>
          <w:rFonts w:cs="Times New Roman" w:eastAsia="Times New Roman"/>
          <w:i/>
          <w:lang w:eastAsia="hr-HR" w:val="fr-FR"/>
        </w:rPr>
        <w:t>stare</w:t>
      </w:r>
      <w:r w:rsidRPr="00EC0085">
        <w:rPr>
          <w:rFonts w:cs="Times New Roman" w:eastAsia="Times New Roman"/>
          <w:lang w:eastAsia="hr-HR" w:val="fr-FR"/>
        </w:rPr>
        <w:t xml:space="preserve"> Uredbe, pripada nagrada u visini od 2% do 5% do iznosa unovčene stečajne mase od 3.000.000,00 kuna, 5% iznosi: 150.000,00 kuna (3.000.000,00 kuna x 5% = 150.000,00 kuna). Na razliku od: 6.134.202,33 kune (razlika između 3.000.000,00 kuna do iznosa od: 9.134.202,33 kune), Stečajnog upravitelja pripada nagrada u visini od 1% a to je iznos od : 61.342,00 kuna (6.134.202,33 kune x 1% = 61,342,00 kuna). Ukupan iznos nagrade koji Stečajnog upravitelja najviše pripada po </w:t>
      </w:r>
      <w:r w:rsidRPr="00EC0085">
        <w:rPr>
          <w:rFonts w:cs="Times New Roman" w:eastAsia="Times New Roman"/>
          <w:i/>
          <w:lang w:eastAsia="hr-HR" w:val="fr-FR"/>
        </w:rPr>
        <w:t>staroj</w:t>
      </w:r>
      <w:r w:rsidRPr="00EC0085">
        <w:rPr>
          <w:rFonts w:cs="Times New Roman" w:eastAsia="Times New Roman"/>
          <w:lang w:eastAsia="hr-HR" w:val="fr-FR"/>
        </w:rPr>
        <w:t xml:space="preserve"> Uredbi iznosi : 211.342,00 kuna. Ovdje Sud ističe kako po </w:t>
      </w:r>
      <w:r w:rsidRPr="00EC0085">
        <w:rPr>
          <w:rFonts w:cs="Times New Roman" w:eastAsia="Times New Roman"/>
          <w:i/>
          <w:lang w:eastAsia="hr-HR" w:val="fr-FR"/>
        </w:rPr>
        <w:t>staroj</w:t>
      </w:r>
      <w:r w:rsidRPr="00EC0085">
        <w:rPr>
          <w:rFonts w:cs="Times New Roman" w:eastAsia="Times New Roman"/>
          <w:lang w:eastAsia="hr-HR" w:val="fr-FR"/>
        </w:rPr>
        <w:t xml:space="preserve"> Uredbi iznos unovčene stečajne mase do 3.000.000,00 kuna predstavlja jednu osnovicu za određivanje nagrade stečajnog upravitelja i koja se nagrada određuje između 2%-5% od iznosa unovčene stečajne mase.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/>
        </w:rPr>
        <w:t xml:space="preserve">            </w:t>
      </w:r>
      <w:r w:rsidRPr="00EC0085">
        <w:rPr>
          <w:rFonts w:cs="Times New Roman" w:eastAsia="Times New Roman"/>
          <w:b/>
          <w:lang w:eastAsia="hr-HR"/>
        </w:rPr>
        <w:t>12.b.</w:t>
      </w:r>
      <w:r w:rsidRPr="00EC0085">
        <w:rPr>
          <w:rFonts w:cs="Times New Roman" w:eastAsia="Times New Roman"/>
          <w:lang w:eastAsia="hr-HR"/>
        </w:rPr>
        <w:t xml:space="preserve">  </w:t>
      </w:r>
      <w:r w:rsidRPr="00EC0085">
        <w:rPr>
          <w:rFonts w:cs="Times New Roman" w:eastAsia="Times New Roman"/>
          <w:lang w:eastAsia="hr-HR" w:val="fr-FR"/>
        </w:rPr>
        <w:t xml:space="preserve">Nakon stupanja na snagu </w:t>
      </w:r>
      <w:r w:rsidRPr="00EC0085">
        <w:rPr>
          <w:rFonts w:cs="Times New Roman" w:eastAsia="Times New Roman"/>
          <w:i/>
          <w:lang w:eastAsia="hr-HR" w:val="fr-FR"/>
        </w:rPr>
        <w:t>nove</w:t>
      </w:r>
      <w:r w:rsidRPr="00EC0085">
        <w:rPr>
          <w:rFonts w:cs="Times New Roman" w:eastAsia="Times New Roman"/>
          <w:lang w:eastAsia="hr-HR" w:val="fr-FR"/>
        </w:rPr>
        <w:t xml:space="preserve"> Uredbe, stečajna je masa unovčena u iznosu od : 6.818.015,09 kuna (razliku još nenaplaćenih 200.000,00 kuna do iznosa od: 7.018.015,09 kuna, Sud nije uračunao) pa Stečajnog upravitelja, sukladno Tablici iz članka 7, </w:t>
      </w:r>
      <w:r w:rsidRPr="00EC0085">
        <w:rPr>
          <w:rFonts w:cs="Times New Roman" w:eastAsia="Times New Roman"/>
          <w:i/>
          <w:lang w:eastAsia="hr-HR" w:val="fr-FR"/>
        </w:rPr>
        <w:t>nove</w:t>
      </w:r>
      <w:r w:rsidRPr="00EC0085">
        <w:rPr>
          <w:rFonts w:cs="Times New Roman" w:eastAsia="Times New Roman"/>
          <w:lang w:eastAsia="hr-HR" w:val="fr-FR"/>
        </w:rPr>
        <w:t xml:space="preserve"> Uredbe, pripada nagrada temeljem </w:t>
      </w:r>
      <w:r w:rsidRPr="00EC0085">
        <w:rPr>
          <w:rFonts w:cs="Times New Roman" w:eastAsia="Times New Roman"/>
          <w:i/>
          <w:lang w:eastAsia="hr-HR" w:val="fr-FR"/>
        </w:rPr>
        <w:t>...vrijednosti unovčene stečajne mase...</w:t>
      </w:r>
      <w:r w:rsidRPr="00EC0085">
        <w:rPr>
          <w:rFonts w:cs="Times New Roman" w:eastAsia="Times New Roman"/>
          <w:lang w:eastAsia="hr-HR" w:val="fr-FR"/>
        </w:rPr>
        <w:t xml:space="preserve"> u visini postotka određenog na osnovicu, sve kako slijedi: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 w:val="fr-FR"/>
        </w:rPr>
        <w:t>do 100.000,00 kuna je 16% ..............................................................   =16.000,00 kuna,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 w:val="fr-FR"/>
        </w:rPr>
        <w:t>od 100.000,01 do 300.000,00 kuna =199.999,99 kuna je 12% ........   =23.999,99 kuna,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 w:val="fr-FR"/>
        </w:rPr>
        <w:t>od 300.000,01 do 500.000,00 kuna =199.999,99 je 10%  ................   =19.999,99 kuna,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 w:val="fr-FR"/>
        </w:rPr>
        <w:t>od 500.000,01 do 1.000.000,00 kuna =499.999,99 je 8%: ...............   =39.999,99 kuna,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 w:val="fr-FR"/>
        </w:rPr>
        <w:t>od 1.000.0000,01 do 5.000,000,00 kuna =3.999.999,99 je 7%:  ......  =279.999,99 kuna,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 w:val="fr-FR"/>
        </w:rPr>
        <w:t>od 5.000.0000,01 do 6.818.015,09 kuna =1.818.015,08 je 6%:  ...... =109.080,90 kuna.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/>
        </w:rPr>
        <w:t xml:space="preserve">            </w:t>
      </w:r>
      <w:r w:rsidRPr="00EC0085">
        <w:rPr>
          <w:rFonts w:cs="Times New Roman" w:eastAsia="Times New Roman"/>
          <w:b/>
          <w:lang w:eastAsia="hr-HR"/>
        </w:rPr>
        <w:t>12.c.</w:t>
      </w:r>
      <w:r w:rsidRPr="00EC0085">
        <w:rPr>
          <w:rFonts w:cs="Times New Roman" w:eastAsia="Times New Roman"/>
          <w:lang w:eastAsia="hr-HR"/>
        </w:rPr>
        <w:t xml:space="preserve">  </w:t>
      </w:r>
      <w:r w:rsidRPr="00EC0085">
        <w:rPr>
          <w:rFonts w:cs="Times New Roman" w:eastAsia="Times New Roman"/>
          <w:lang w:eastAsia="hr-HR" w:val="fr-FR"/>
        </w:rPr>
        <w:t xml:space="preserve">Kada se zbroje svi navedeni iznosi koji pripadaju Stečajnog upravitelja po </w:t>
      </w:r>
      <w:r w:rsidRPr="00EC0085">
        <w:rPr>
          <w:rFonts w:cs="Times New Roman" w:eastAsia="Times New Roman"/>
          <w:i/>
          <w:lang w:eastAsia="hr-HR" w:val="fr-FR"/>
        </w:rPr>
        <w:t>novoj</w:t>
      </w:r>
      <w:r w:rsidRPr="00EC0085">
        <w:rPr>
          <w:rFonts w:cs="Times New Roman" w:eastAsia="Times New Roman"/>
          <w:lang w:eastAsia="hr-HR" w:val="fr-FR"/>
        </w:rPr>
        <w:t xml:space="preserve"> Uredbi, dobije se iznos od: 489.080,85 kuna na ime nagrade. Ovdje Sud ističe kako po </w:t>
      </w:r>
      <w:r w:rsidRPr="00EC0085">
        <w:rPr>
          <w:rFonts w:cs="Times New Roman" w:eastAsia="Times New Roman"/>
          <w:i/>
          <w:lang w:eastAsia="hr-HR" w:val="fr-FR"/>
        </w:rPr>
        <w:t>novoj</w:t>
      </w:r>
      <w:r w:rsidRPr="00EC0085">
        <w:rPr>
          <w:rFonts w:cs="Times New Roman" w:eastAsia="Times New Roman"/>
          <w:lang w:eastAsia="hr-HR" w:val="fr-FR"/>
        </w:rPr>
        <w:t xml:space="preserve"> Uredbi, svaki gore navedeni iznosi unovčene stečajne mase, svaki za sebe, predstavlja zasebnu i samostalnu osnovicu za određivanje nagrade stečajnog upravitelja i koja se nagrada određuje u propisanom postotku od tako određenog iznosa unovčene stečajne mase.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/>
        </w:rPr>
        <w:t xml:space="preserve">            </w:t>
      </w:r>
      <w:r w:rsidRPr="00EC0085">
        <w:rPr>
          <w:rFonts w:cs="Times New Roman" w:eastAsia="Times New Roman"/>
          <w:b/>
          <w:lang w:eastAsia="hr-HR"/>
        </w:rPr>
        <w:t>12.d.</w:t>
      </w:r>
      <w:r w:rsidRPr="00EC0085">
        <w:rPr>
          <w:rFonts w:cs="Times New Roman" w:eastAsia="Times New Roman"/>
          <w:lang w:eastAsia="hr-HR"/>
        </w:rPr>
        <w:t xml:space="preserve">  </w:t>
      </w:r>
      <w:r w:rsidRPr="00EC0085">
        <w:rPr>
          <w:rFonts w:cs="Times New Roman" w:eastAsia="Times New Roman"/>
          <w:lang w:eastAsia="hr-HR" w:val="fr-FR"/>
        </w:rPr>
        <w:t xml:space="preserve">Kada se zbroje iznosi nagrade koji pripadaju Stečajnog upravitelja i po </w:t>
      </w:r>
      <w:r w:rsidRPr="00EC0085">
        <w:rPr>
          <w:rFonts w:cs="Times New Roman" w:eastAsia="Times New Roman"/>
          <w:i/>
          <w:lang w:eastAsia="hr-HR" w:val="fr-FR"/>
        </w:rPr>
        <w:t>staroj</w:t>
      </w:r>
      <w:r w:rsidRPr="00EC0085">
        <w:rPr>
          <w:rFonts w:cs="Times New Roman" w:eastAsia="Times New Roman"/>
          <w:lang w:eastAsia="hr-HR" w:val="fr-FR"/>
        </w:rPr>
        <w:t xml:space="preserve"> i po </w:t>
      </w:r>
      <w:r w:rsidRPr="00EC0085">
        <w:rPr>
          <w:rFonts w:cs="Times New Roman" w:eastAsia="Times New Roman"/>
          <w:i/>
          <w:lang w:eastAsia="hr-HR" w:val="fr-FR"/>
        </w:rPr>
        <w:t>novoj</w:t>
      </w:r>
      <w:r w:rsidRPr="00EC0085">
        <w:rPr>
          <w:rFonts w:cs="Times New Roman" w:eastAsia="Times New Roman"/>
          <w:lang w:eastAsia="hr-HR" w:val="fr-FR"/>
        </w:rPr>
        <w:t xml:space="preserve"> Uredbi a temeljem </w:t>
      </w:r>
      <w:r w:rsidRPr="00EC0085">
        <w:rPr>
          <w:rFonts w:cs="Times New Roman" w:eastAsia="Times New Roman"/>
          <w:i/>
          <w:lang w:eastAsia="hr-HR" w:val="fr-FR"/>
        </w:rPr>
        <w:t>...vrijednosti unovčene stečajne mase...</w:t>
      </w:r>
      <w:r w:rsidRPr="00EC0085">
        <w:rPr>
          <w:rFonts w:cs="Times New Roman" w:eastAsia="Times New Roman"/>
          <w:lang w:eastAsia="hr-HR" w:val="fr-FR"/>
        </w:rPr>
        <w:t>, dobije se iznos od: 700.422,85 kuna i koliko bi Stečajnom upravitelju trebalo odrediti na ime nagrade.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rPr>
          <w:rFonts w:cs="Times New Roman" w:eastAsia="Times New Roman"/>
          <w:b/>
          <w:lang w:eastAsia="hr-HR"/>
        </w:rPr>
      </w:pPr>
      <w:r w:rsidRPr="00EC0085">
        <w:rPr>
          <w:rFonts w:cs="Times New Roman" w:eastAsia="Times New Roman"/>
          <w:b/>
          <w:lang w:eastAsia="hr-HR"/>
        </w:rPr>
        <w:t xml:space="preserve">                                                                        - 5 -                                    Broj: 14. St-70/2010.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 w:val="fr-FR"/>
        </w:rPr>
        <w:t xml:space="preserve">Međutim, kako je najviša propisana nagrada </w:t>
      </w:r>
      <w:r w:rsidRPr="00EC0085">
        <w:rPr>
          <w:rFonts w:cs="Times New Roman" w:eastAsia="Times New Roman"/>
          <w:i/>
          <w:lang w:eastAsia="hr-HR" w:val="fr-FR"/>
        </w:rPr>
        <w:t>...s osnove vrijednosti unovčene stečajne mase...</w:t>
      </w:r>
      <w:r w:rsidRPr="00EC0085">
        <w:rPr>
          <w:rFonts w:cs="Times New Roman" w:eastAsia="Times New Roman"/>
          <w:lang w:eastAsia="hr-HR" w:val="fr-FR"/>
        </w:rPr>
        <w:t xml:space="preserve"> propisana u iznosu od: 630.000,00 kuna, bez obzira je li stečajna masa unovčena prije ili nakon stupanja na snagu </w:t>
      </w:r>
      <w:r w:rsidRPr="00EC0085">
        <w:rPr>
          <w:rFonts w:cs="Times New Roman" w:eastAsia="Times New Roman"/>
          <w:i/>
          <w:lang w:eastAsia="hr-HR" w:val="fr-FR"/>
        </w:rPr>
        <w:t>nove</w:t>
      </w:r>
      <w:r w:rsidRPr="00EC0085">
        <w:rPr>
          <w:rFonts w:cs="Times New Roman" w:eastAsia="Times New Roman"/>
          <w:lang w:eastAsia="hr-HR" w:val="fr-FR"/>
        </w:rPr>
        <w:t xml:space="preserve"> Uredbe a sukladno članku 6. i 16, iste </w:t>
      </w:r>
      <w:r w:rsidRPr="00EC0085">
        <w:rPr>
          <w:rFonts w:cs="Times New Roman" w:eastAsia="Times New Roman"/>
          <w:i/>
          <w:lang w:eastAsia="hr-HR" w:val="fr-FR"/>
        </w:rPr>
        <w:t>nove</w:t>
      </w:r>
      <w:r w:rsidRPr="00EC0085">
        <w:rPr>
          <w:rFonts w:cs="Times New Roman" w:eastAsia="Times New Roman"/>
          <w:lang w:eastAsia="hr-HR" w:val="fr-FR"/>
        </w:rPr>
        <w:t xml:space="preserve"> Uredbe, to je Sud Stečajnom upravitelju i odredio nagradu u najvećem propisanom iznosu od: 630.000,00 kuna, od čega se iznos od : 211.342,00 kuna neto odnosi na nagradu određenu po </w:t>
      </w:r>
      <w:r w:rsidRPr="00EC0085">
        <w:rPr>
          <w:rFonts w:cs="Times New Roman" w:eastAsia="Times New Roman"/>
          <w:i/>
          <w:lang w:eastAsia="hr-HR" w:val="fr-FR"/>
        </w:rPr>
        <w:t>staroj</w:t>
      </w:r>
      <w:r w:rsidRPr="00EC0085">
        <w:rPr>
          <w:rFonts w:cs="Times New Roman" w:eastAsia="Times New Roman"/>
          <w:lang w:eastAsia="hr-HR" w:val="fr-FR"/>
        </w:rPr>
        <w:t xml:space="preserve"> Uredbi a iznos od : 418.658,00 kuna bruto se odnosi na nagradu po </w:t>
      </w:r>
      <w:r w:rsidRPr="00EC0085">
        <w:rPr>
          <w:rFonts w:cs="Times New Roman" w:eastAsia="Times New Roman"/>
          <w:i/>
          <w:lang w:eastAsia="hr-HR" w:val="fr-FR"/>
        </w:rPr>
        <w:t>novoj</w:t>
      </w:r>
      <w:r w:rsidRPr="00EC0085">
        <w:rPr>
          <w:rFonts w:cs="Times New Roman" w:eastAsia="Times New Roman"/>
          <w:lang w:eastAsia="hr-HR" w:val="fr-FR"/>
        </w:rPr>
        <w:t xml:space="preserve"> Uredbi.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/>
        </w:rPr>
        <w:t xml:space="preserve">            </w:t>
      </w:r>
      <w:r w:rsidRPr="00EC0085">
        <w:rPr>
          <w:rFonts w:cs="Times New Roman" w:eastAsia="Times New Roman"/>
          <w:b/>
          <w:lang w:eastAsia="hr-HR"/>
        </w:rPr>
        <w:t>12.e.</w:t>
      </w:r>
      <w:r w:rsidRPr="00EC0085">
        <w:rPr>
          <w:rFonts w:cs="Times New Roman" w:eastAsia="Times New Roman"/>
          <w:lang w:eastAsia="hr-HR"/>
        </w:rPr>
        <w:t xml:space="preserve">  </w:t>
      </w:r>
      <w:r w:rsidRPr="00EC0085">
        <w:rPr>
          <w:rFonts w:cs="Times New Roman" w:eastAsia="Times New Roman"/>
          <w:lang w:eastAsia="hr-HR" w:val="fr-FR"/>
        </w:rPr>
        <w:t xml:space="preserve">Tako određeni iznos nagrade, Sud je uvećao za iznos od 100.000,00 kuna i to na ime </w:t>
      </w:r>
      <w:r w:rsidRPr="00EC0085">
        <w:rPr>
          <w:rFonts w:cs="Times New Roman" w:eastAsia="Times New Roman"/>
          <w:i/>
          <w:lang w:eastAsia="hr-HR" w:val="fr-FR"/>
        </w:rPr>
        <w:t>dodatne nagrade</w:t>
      </w:r>
      <w:r w:rsidRPr="00EC0085">
        <w:rPr>
          <w:rFonts w:cs="Times New Roman" w:eastAsia="Times New Roman"/>
          <w:lang w:eastAsia="hr-HR" w:val="fr-FR"/>
        </w:rPr>
        <w:t xml:space="preserve"> a temeljemn članaka 5, 6. i 8, </w:t>
      </w:r>
      <w:r w:rsidRPr="00EC0085">
        <w:rPr>
          <w:rFonts w:cs="Times New Roman" w:eastAsia="Times New Roman"/>
          <w:i/>
          <w:lang w:eastAsia="hr-HR" w:val="fr-FR"/>
        </w:rPr>
        <w:t>nove</w:t>
      </w:r>
      <w:r w:rsidRPr="00EC0085">
        <w:rPr>
          <w:rFonts w:cs="Times New Roman" w:eastAsia="Times New Roman"/>
          <w:lang w:eastAsia="hr-HR" w:val="fr-FR"/>
        </w:rPr>
        <w:t xml:space="preserve"> Uredbe, imajući u vidu stupanj namirenja stečajnih vjerovnika i osobitom zalaganju stečajnog upravitelja. Pri tome Sud ističe kako se je – pored naplaćene jedne sudske presude od HYPO BANKE, u parničnom postupku vođenom kod ovog Suda pod brojem: P-738/2013, kojim uspješnim okončanjem toga parničnog postupka je za stečajnu masu uprihođeno 4.650.150,42 kune – unovčena stečajna masa sastojala u najpretežnijem dijelu od najamnine koju Dužnik ubire iznajmljujući vlastite nekretnine opterećene razlučnim pravom a prodaju kojih nekretnina provodi Općinski sud u Splitu kao ovršni sud po prijedlozima razlučnih vjerovnika i koji ovršni postupci još uvijek traju. Ostala unovčena stečajna masa jest unovčena od prodaje jedne nekretnine, stana u Metkoviću, koji je, također bio opterećen razlučnim pravom kao i od prodaje pokretnina Dužnika a koje su pokretnine, također, bile opterećene razlučnim pravom. Od cijelokupne tako unovčene stečajne mase, pored namirenja svih obveza stečajne mase (troškova stečajnog postupka i ostalih obveza stečajne mase) i razlučnih prava, jesu namireni još i stečajni vjerovnici prvoga višega isplatnog reda i to u visini od 46,7326% utvrđenih im tražbina u ovome stečajnom postupku, što Sud smatra znatnim namirenjem stečajnih vjerovnika pored činjenice opterećenosti stečajne mase razlučnim pravima. U svemu tome ovaj Sud nalazi i osobito zalaganje Stečajnog upravitelja, koji je iznajmljivao i još uvijek iznajmljuje nekretnine Dužnika opterećene razlučnim pravima i to dok se iste nekretnine ne unovče u ovršnim postupcima kod Općinskog suda u Splitu. Osobito zalaganje Stečajnog upravitelja Sud nalazi i u uspješnom okončanju parničnog postupka kojeg je Stečajni upravitelj vodio u ime Dužnika protiv HYPO BANKE, u parničnom postupku vođenom kod ovog Suda pod brojem : P-738/2013, kojim uspješnim okončanjem toga parničnog postupka je za stečajnu masu uprihođeno 4.650.150,42 kune. Uspješno zalaganje Stečajnog upravitelja Sud nalazi i u činjenici kako je tijekom trajanja ovoga stečajnog postupka, Stečajni upravitelj proveo četiri dijelomične i jednu Završnu diobu, dakle ukupno pet dioba radi namirenja utvrđenih tražbina stečajnih vjerovnika. Sve su to činjenice koje proizlaze iz spisa predmeta a koje Sud upućuju na zaključak kako se je Stečajni upravitelj osobito zalagao u ovome stečajnom postupku, to i unatoč činjenici dislociranosti stanovanja (Šibenik) i vođenja ovoga stečajnog postupka (Split). Predmnijeva činjenice </w:t>
      </w:r>
      <w:r w:rsidRPr="00EC0085">
        <w:rPr>
          <w:rFonts w:cs="Times New Roman" w:eastAsia="Times New Roman"/>
          <w:i/>
          <w:lang w:eastAsia="hr-HR" w:val="fr-FR"/>
        </w:rPr>
        <w:t>osobitog zalaganja</w:t>
      </w:r>
      <w:r w:rsidRPr="00EC0085">
        <w:rPr>
          <w:rFonts w:cs="Times New Roman" w:eastAsia="Times New Roman"/>
          <w:lang w:eastAsia="hr-HR" w:val="fr-FR"/>
        </w:rPr>
        <w:t xml:space="preserve"> iz članka 8, stavka 3, </w:t>
      </w:r>
      <w:r w:rsidRPr="00EC0085">
        <w:rPr>
          <w:rFonts w:cs="Times New Roman" w:eastAsia="Times New Roman"/>
          <w:i/>
          <w:lang w:eastAsia="hr-HR" w:val="fr-FR"/>
        </w:rPr>
        <w:t>nove</w:t>
      </w:r>
      <w:r w:rsidRPr="00EC0085">
        <w:rPr>
          <w:rFonts w:cs="Times New Roman" w:eastAsia="Times New Roman"/>
          <w:lang w:eastAsia="hr-HR" w:val="fr-FR"/>
        </w:rPr>
        <w:t xml:space="preserve"> Uredbe: </w:t>
      </w:r>
      <w:r w:rsidRPr="00EC0085">
        <w:rPr>
          <w:rFonts w:cs="Times New Roman" w:eastAsia="Times New Roman"/>
          <w:i/>
          <w:lang w:eastAsia="hr-HR" w:val="fr-FR"/>
        </w:rPr>
        <w:t>...ako je stečajna masa unovčena u roku od jedne godine od održanoga izvještajnog ročišta</w:t>
      </w:r>
      <w:r w:rsidRPr="00EC0085">
        <w:rPr>
          <w:rFonts w:cs="Times New Roman" w:eastAsia="Times New Roman"/>
          <w:lang w:eastAsia="hr-HR" w:val="fr-FR"/>
        </w:rPr>
        <w:t xml:space="preserve">, je samo jedna od predmnijeva </w:t>
      </w:r>
      <w:r w:rsidRPr="00EC0085">
        <w:rPr>
          <w:rFonts w:cs="Times New Roman" w:eastAsia="Times New Roman"/>
          <w:i/>
          <w:lang w:eastAsia="hr-HR" w:val="fr-FR"/>
        </w:rPr>
        <w:t>osobitog zalaganja</w:t>
      </w:r>
      <w:r w:rsidRPr="00EC0085">
        <w:rPr>
          <w:rFonts w:cs="Times New Roman" w:eastAsia="Times New Roman"/>
          <w:lang w:eastAsia="hr-HR" w:val="fr-FR"/>
        </w:rPr>
        <w:t xml:space="preserve"> stečajnog upravitelja a izostanak koje predmnijevane činjenice u konkretnom slučaju nije na strani Stečajnog upravitelja već na strani ovršnih postupaka koji su još uvijek u tijeku. Sukladno navedenom, Sud je uvjerenja kako je Stečajnom upravitelju, pored </w:t>
      </w:r>
      <w:r w:rsidRPr="00EC0085">
        <w:rPr>
          <w:rFonts w:cs="Times New Roman" w:eastAsia="Times New Roman"/>
          <w:i/>
          <w:lang w:eastAsia="hr-HR" w:val="fr-FR"/>
        </w:rPr>
        <w:t>redovite</w:t>
      </w:r>
      <w:r w:rsidRPr="00EC0085">
        <w:rPr>
          <w:rFonts w:cs="Times New Roman" w:eastAsia="Times New Roman"/>
          <w:lang w:eastAsia="hr-HR" w:val="fr-FR"/>
        </w:rPr>
        <w:t xml:space="preserve"> nagrade temeljem </w:t>
      </w:r>
      <w:r w:rsidRPr="00EC0085">
        <w:rPr>
          <w:rFonts w:cs="Times New Roman" w:eastAsia="Times New Roman"/>
          <w:i/>
          <w:lang w:eastAsia="hr-HR" w:val="fr-FR"/>
        </w:rPr>
        <w:t>...vrijednosti unovčene stečajne mase najviše 630.000,00 kuna</w:t>
      </w:r>
      <w:r w:rsidRPr="00EC0085">
        <w:rPr>
          <w:rFonts w:cs="Times New Roman" w:eastAsia="Times New Roman"/>
          <w:lang w:eastAsia="hr-HR" w:val="fr-FR"/>
        </w:rPr>
        <w:t xml:space="preserve"> (članak 6, </w:t>
      </w:r>
      <w:r w:rsidRPr="00EC0085">
        <w:rPr>
          <w:rFonts w:cs="Times New Roman" w:eastAsia="Times New Roman"/>
          <w:i/>
          <w:lang w:eastAsia="hr-HR" w:val="fr-FR"/>
        </w:rPr>
        <w:t>nove</w:t>
      </w:r>
      <w:r w:rsidRPr="00EC0085">
        <w:rPr>
          <w:rFonts w:cs="Times New Roman" w:eastAsia="Times New Roman"/>
          <w:lang w:eastAsia="hr-HR" w:val="fr-FR"/>
        </w:rPr>
        <w:t xml:space="preserve"> Uredbe), potrebito odrediti i dodatnu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rPr>
          <w:rFonts w:cs="Times New Roman" w:eastAsia="Times New Roman"/>
          <w:b/>
          <w:lang w:eastAsia="hr-HR"/>
        </w:rPr>
      </w:pPr>
      <w:r w:rsidRPr="00EC0085">
        <w:rPr>
          <w:rFonts w:cs="Times New Roman" w:eastAsia="Times New Roman"/>
          <w:b/>
          <w:lang w:eastAsia="hr-HR"/>
        </w:rPr>
        <w:t xml:space="preserve">                                                                        - 6 -                                    Broj: 14. St-70/2010.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EC0085">
        <w:rPr>
          <w:rFonts w:cs="Times New Roman" w:eastAsia="Times New Roman"/>
          <w:lang w:eastAsia="hr-HR" w:val="fr-FR"/>
        </w:rPr>
        <w:t xml:space="preserve">nagradu a koju je Sud po slobodonoj ocijeni odredio u iznosu od : 100.000,00 kuna od najviše propisanog iznosa od : 150.000,00 kuna iz članka 6, </w:t>
      </w:r>
      <w:r w:rsidRPr="00EC0085">
        <w:rPr>
          <w:rFonts w:cs="Times New Roman" w:eastAsia="Times New Roman"/>
          <w:i/>
          <w:lang w:eastAsia="hr-HR" w:val="fr-FR"/>
        </w:rPr>
        <w:t>nove</w:t>
      </w:r>
      <w:r w:rsidRPr="00EC0085">
        <w:rPr>
          <w:rFonts w:cs="Times New Roman" w:eastAsia="Times New Roman"/>
          <w:lang w:eastAsia="hr-HR" w:val="fr-FR"/>
        </w:rPr>
        <w:t xml:space="preserve"> Uredbe. Pored navedenog, Sud ističe kako je Stečajni upravitelj obavio sve radnje vezane za ispitivanje tražbina vjerovnika, sređivanje i vođenje poslovnih knjiga Dužnika, još uvijek su zaposlena dvojica radnika Dužnika a radi potreba vezanih za iznajmljivanje nekretnina Dužnika i vođenja administrativnih i knjigovodstvenih poslova s tim u vezi. Iz unovčene stečajne mase, nakon što su namireni razlučni vjerovnici u okvirima raspoložve stečajne mase, podmireni su svi troškovi stečajnog postupka i ostale obveze stečajne mase te stečajni vjerovnici prvoga višega isplatnog u visini od : 46,7326% od utvrđenih im tražbina u ovome stečajnom postupku, kako je to gore i navedeno.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           </w:t>
      </w:r>
      <w:r w:rsidRPr="00EC0085">
        <w:rPr>
          <w:rFonts w:cs="Times New Roman" w:eastAsia="Times New Roman"/>
          <w:b/>
          <w:lang w:eastAsia="hr-HR"/>
        </w:rPr>
        <w:t>13.</w:t>
      </w:r>
      <w:r w:rsidRPr="00EC0085">
        <w:rPr>
          <w:rFonts w:cs="Times New Roman" w:eastAsia="Times New Roman"/>
          <w:lang w:eastAsia="hr-HR"/>
        </w:rPr>
        <w:t xml:space="preserve">  Zbog svega gore navedenog</w:t>
      </w:r>
      <w:r w:rsidRPr="00EC0085">
        <w:rPr>
          <w:rFonts w:cs="Times New Roman" w:eastAsia="Times New Roman"/>
          <w:lang w:eastAsia="hr-HR" w:val="fr-FR"/>
        </w:rPr>
        <w:t xml:space="preserve"> i temeljem gore navedenih pozitivnih propisa,</w:t>
      </w:r>
      <w:r w:rsidRPr="00EC0085">
        <w:rPr>
          <w:rFonts w:cs="Times New Roman" w:eastAsia="Times New Roman"/>
          <w:lang w:eastAsia="hr-HR"/>
        </w:rPr>
        <w:t xml:space="preserve"> Sud je ovim Rješenjem i odredio iznos nagrade Stečajnog upravitelja za cijelo razdoblje trajanja ovoga stečajnog postupka u iznosu i po pravnim temeljima kako je to i navedeno u izrijeci Rješenja pod točkom 1.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           </w:t>
      </w:r>
      <w:r w:rsidRPr="00EC0085">
        <w:rPr>
          <w:rFonts w:cs="Times New Roman" w:eastAsia="Times New Roman"/>
          <w:b/>
          <w:lang w:eastAsia="hr-HR"/>
        </w:rPr>
        <w:t>14.a.</w:t>
      </w:r>
      <w:r w:rsidRPr="00EC0085">
        <w:rPr>
          <w:rFonts w:cs="Times New Roman" w:eastAsia="Times New Roman"/>
          <w:lang w:eastAsia="hr-HR"/>
        </w:rPr>
        <w:t xml:space="preserve"> Stečajni je upravitelj podneskom od 09. lipnja 2017. a u Sudu fizički zaprimljenom 21. lipnja 2017, zatražio odrediti mu i naknadu troškova koje je isti imao u ovome stečajnom postupku, predloživši priznati mu mjesečno troškove u ukupnom iznosu od: 4.265,00 kuna što bi za ukupno 61. mjesec iznosilo: 260.165,00 kuna. Pri tome je mjesečni iznos troškova razradio ovako: </w:t>
      </w:r>
      <w:r w:rsidRPr="00EC0085">
        <w:rPr>
          <w:rFonts w:cs="Times New Roman" w:eastAsia="Times New Roman"/>
          <w:i/>
          <w:lang w:eastAsia="hr-HR"/>
        </w:rPr>
        <w:t>1. Putni troškovi – 5 mj. odlazaka u Split (prosječno mjesečno – prilog) 1.892,00; 2. Tr. parkinga i sl. 100,00; 3. Električna energija (</w:t>
      </w:r>
      <w:proofErr w:type="spellStart"/>
      <w:r w:rsidRPr="00EC0085">
        <w:rPr>
          <w:rFonts w:cs="Times New Roman" w:eastAsia="Times New Roman"/>
          <w:i/>
          <w:lang w:eastAsia="hr-HR"/>
        </w:rPr>
        <w:t>hrijanje</w:t>
      </w:r>
      <w:proofErr w:type="spellEnd"/>
      <w:r w:rsidRPr="00EC0085">
        <w:rPr>
          <w:rFonts w:cs="Times New Roman" w:eastAsia="Times New Roman"/>
          <w:i/>
          <w:lang w:eastAsia="hr-HR"/>
        </w:rPr>
        <w:t xml:space="preserve">, rad računala, rasvjeta) 350,00; 4. Voda i dr. komunalne </w:t>
      </w:r>
      <w:proofErr w:type="spellStart"/>
      <w:r w:rsidRPr="00EC0085">
        <w:rPr>
          <w:rFonts w:cs="Times New Roman" w:eastAsia="Times New Roman"/>
          <w:i/>
          <w:lang w:eastAsia="hr-HR"/>
        </w:rPr>
        <w:t>usl</w:t>
      </w:r>
      <w:proofErr w:type="spellEnd"/>
      <w:r w:rsidRPr="00EC0085">
        <w:rPr>
          <w:rFonts w:cs="Times New Roman" w:eastAsia="Times New Roman"/>
          <w:i/>
          <w:lang w:eastAsia="hr-HR"/>
        </w:rPr>
        <w:t xml:space="preserve">. 231,00; 5. Rad stečajno-upraviteljske službe (adm. i dr. poslovi </w:t>
      </w:r>
      <w:proofErr w:type="spellStart"/>
      <w:r w:rsidRPr="00EC0085">
        <w:rPr>
          <w:rFonts w:cs="Times New Roman" w:eastAsia="Times New Roman"/>
          <w:i/>
          <w:lang w:eastAsia="hr-HR"/>
        </w:rPr>
        <w:t>steč</w:t>
      </w:r>
      <w:proofErr w:type="spellEnd"/>
      <w:r w:rsidRPr="00EC0085">
        <w:rPr>
          <w:rFonts w:cs="Times New Roman" w:eastAsia="Times New Roman"/>
          <w:i/>
          <w:lang w:eastAsia="hr-HR"/>
        </w:rPr>
        <w:t xml:space="preserve">. </w:t>
      </w:r>
      <w:proofErr w:type="spellStart"/>
      <w:r w:rsidRPr="00EC0085">
        <w:rPr>
          <w:rFonts w:cs="Times New Roman" w:eastAsia="Times New Roman"/>
          <w:i/>
          <w:lang w:eastAsia="hr-HR"/>
        </w:rPr>
        <w:t>upr</w:t>
      </w:r>
      <w:proofErr w:type="spellEnd"/>
      <w:r w:rsidRPr="00EC0085">
        <w:rPr>
          <w:rFonts w:cs="Times New Roman" w:eastAsia="Times New Roman"/>
          <w:i/>
          <w:lang w:eastAsia="hr-HR"/>
        </w:rPr>
        <w:t xml:space="preserve">. službe BIJELIĆ </w:t>
      </w:r>
      <w:proofErr w:type="spellStart"/>
      <w:r w:rsidRPr="00EC0085">
        <w:rPr>
          <w:rFonts w:cs="Times New Roman" w:eastAsia="Times New Roman"/>
          <w:i/>
          <w:lang w:eastAsia="hr-HR"/>
        </w:rPr>
        <w:t>idr</w:t>
      </w:r>
      <w:proofErr w:type="spellEnd"/>
      <w:r w:rsidRPr="00EC0085">
        <w:rPr>
          <w:rFonts w:cs="Times New Roman" w:eastAsia="Times New Roman"/>
          <w:i/>
          <w:lang w:eastAsia="hr-HR"/>
        </w:rPr>
        <w:t xml:space="preserve">. j.t.d. (drugi zaposlenici) 1.092,00; 6. Troškovi telefona, </w:t>
      </w:r>
      <w:proofErr w:type="spellStart"/>
      <w:r w:rsidRPr="00EC0085">
        <w:rPr>
          <w:rFonts w:cs="Times New Roman" w:eastAsia="Times New Roman"/>
          <w:i/>
          <w:lang w:eastAsia="hr-HR"/>
        </w:rPr>
        <w:t>internet</w:t>
      </w:r>
      <w:proofErr w:type="spellEnd"/>
      <w:r w:rsidRPr="00EC0085">
        <w:rPr>
          <w:rFonts w:cs="Times New Roman" w:eastAsia="Times New Roman"/>
          <w:i/>
          <w:lang w:eastAsia="hr-HR"/>
        </w:rPr>
        <w:t xml:space="preserve"> i dr. adm. troškovi 300,00; 7. Uredski materijal 300. UKUPNO troškovi stečajnog </w:t>
      </w:r>
      <w:proofErr w:type="spellStart"/>
      <w:r w:rsidRPr="00EC0085">
        <w:rPr>
          <w:rFonts w:cs="Times New Roman" w:eastAsia="Times New Roman"/>
          <w:i/>
          <w:lang w:eastAsia="hr-HR"/>
        </w:rPr>
        <w:t>uopravitelja</w:t>
      </w:r>
      <w:proofErr w:type="spellEnd"/>
      <w:r w:rsidRPr="00EC0085">
        <w:rPr>
          <w:rFonts w:cs="Times New Roman" w:eastAsia="Times New Roman"/>
          <w:i/>
          <w:lang w:eastAsia="hr-HR"/>
        </w:rPr>
        <w:t xml:space="preserve"> (neto) 4.265,00</w:t>
      </w:r>
      <w:r w:rsidRPr="00EC0085">
        <w:rPr>
          <w:rFonts w:cs="Times New Roman" w:eastAsia="Times New Roman"/>
          <w:lang w:eastAsia="hr-HR"/>
        </w:rPr>
        <w:t xml:space="preserve">. Naknadno je podneskom od 26. rujna 2017. Stečajni upravitelj specificirao visinu troškova po godinama tijekom kojih je obavljao službu stečajnog upravitelja, prikazavši ukupne troškove u iznosu od: 475.425,88 kuna, specificiravši troškove po godinama ovako: 2012.: (od 24.05.) 57.981,47 kuna; 2013.: 93.083,79 kuna; 2014.: 99.599,84 kune; 2015.: 95.264,70 kuna; 2016.: 73.684,68 kuna i 2017.: 55.811,40 kuna.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           </w:t>
      </w:r>
      <w:r w:rsidRPr="00EC0085">
        <w:rPr>
          <w:rFonts w:cs="Times New Roman" w:eastAsia="Times New Roman"/>
          <w:b/>
          <w:lang w:eastAsia="hr-HR"/>
        </w:rPr>
        <w:t>14.b.</w:t>
      </w:r>
      <w:r w:rsidRPr="00EC0085">
        <w:rPr>
          <w:rFonts w:cs="Times New Roman" w:eastAsia="Times New Roman"/>
          <w:lang w:eastAsia="hr-HR"/>
        </w:rPr>
        <w:t xml:space="preserve"> Sud je zahtjev Stečajnog upravitelja za naknadom troškova </w:t>
      </w:r>
      <w:proofErr w:type="spellStart"/>
      <w:r w:rsidRPr="00EC0085">
        <w:rPr>
          <w:rFonts w:cs="Times New Roman" w:eastAsia="Times New Roman"/>
          <w:lang w:eastAsia="hr-HR"/>
        </w:rPr>
        <w:t>dijelomično</w:t>
      </w:r>
      <w:proofErr w:type="spellEnd"/>
      <w:r w:rsidRPr="00EC0085">
        <w:rPr>
          <w:rFonts w:cs="Times New Roman" w:eastAsia="Times New Roman"/>
          <w:lang w:eastAsia="hr-HR"/>
        </w:rPr>
        <w:t xml:space="preserve"> prihvatio i odredio istome iznos naknade troškova u ukupnom iznosu od 165.888,00 kuna neto. Ovaj iznos Sud je odredio na način što je Stečajnom upravitelju ovim Rješenjem priznao ukupni mjesečni trošak od: 2.592,00 kuna (a ne 4.265,00 kuna koliko je Stečajni upravitelj prvotno predložio). U ovaj iznos od: 2.592,00 kuna mjesečnih troškova, Sud je: 1. na ime putnih troškova priznao Stečajnom upravitelju iznos od: 1.892,00 kuna a koliko je Stečajni upravitelj i predložio za pet mjesečnih dolazaka iz Šibenika u Split; 2. na ime parkinga je Sud priznao: 100,00 kuna mjesečno a koliko je Stečajni upravitelj i predložio; 3. na ime električne energije je Sud priznao 200,00 kuna mjesečno a ne 350,00 kuna koliko je Stečajni upravitelj tražio; 4. na ime utroška vode i drugih komunalija je Sud priznao 150,00 kuna a ne 231,00 kuna koliko je traženo; 5. na ime rada stečajno-upraviteljske službe, Sud nije ništa priznao Stečajnom upravitelju (traženo je: 1.092,00 kuna) a iz razloga što Sud smatra kako je taj iznos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rPr>
          <w:rFonts w:cs="Times New Roman" w:eastAsia="Times New Roman"/>
          <w:b/>
          <w:lang w:eastAsia="hr-HR"/>
        </w:rPr>
      </w:pPr>
      <w:r w:rsidRPr="00EC0085">
        <w:rPr>
          <w:rFonts w:cs="Times New Roman" w:eastAsia="Times New Roman"/>
          <w:b/>
          <w:lang w:eastAsia="hr-HR"/>
        </w:rPr>
        <w:t xml:space="preserve">                                                                        - 7 -                                    Broj: 14. St-70/2010.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uračunat u nagradu Stečajnog upravitelja, pošto </w:t>
      </w:r>
      <w:proofErr w:type="spellStart"/>
      <w:r w:rsidRPr="00EC0085">
        <w:rPr>
          <w:rFonts w:cs="Times New Roman" w:eastAsia="Times New Roman"/>
          <w:lang w:eastAsia="hr-HR"/>
        </w:rPr>
        <w:t>aministrativni</w:t>
      </w:r>
      <w:proofErr w:type="spellEnd"/>
      <w:r w:rsidRPr="00EC0085">
        <w:rPr>
          <w:rFonts w:cs="Times New Roman" w:eastAsia="Times New Roman"/>
          <w:lang w:eastAsia="hr-HR"/>
        </w:rPr>
        <w:t xml:space="preserve"> i drugi poslovi stečajno-upraviteljske službe i troškovi zaposlenika Stečajnog upravitelja je obvezan Stečajni upravitelj namirivati iz svog dohotka a to je priznata nagrada; 6. na ime troškova telefona, </w:t>
      </w:r>
      <w:proofErr w:type="spellStart"/>
      <w:r w:rsidRPr="00EC0085">
        <w:rPr>
          <w:rFonts w:cs="Times New Roman" w:eastAsia="Times New Roman"/>
          <w:lang w:eastAsia="hr-HR"/>
        </w:rPr>
        <w:t>interneta</w:t>
      </w:r>
      <w:proofErr w:type="spellEnd"/>
      <w:r w:rsidRPr="00EC0085">
        <w:rPr>
          <w:rFonts w:cs="Times New Roman" w:eastAsia="Times New Roman"/>
          <w:lang w:eastAsia="hr-HR"/>
        </w:rPr>
        <w:t xml:space="preserve"> i drugih sličnih troškova je Sud priznao iznos od 150,00 kuna a ne 300,00 kuna koliko je traženo; 7. na ime uredskog materijala je Sud mjesečno priznao iznos od: 100,00 kuna a ne 300,00 kuna koliko je traženo. Svi ovi navedeni i po Sudu </w:t>
      </w:r>
      <w:proofErr w:type="spellStart"/>
      <w:r w:rsidRPr="00EC0085">
        <w:rPr>
          <w:rFonts w:cs="Times New Roman" w:eastAsia="Times New Roman"/>
          <w:lang w:eastAsia="hr-HR"/>
        </w:rPr>
        <w:t>određni</w:t>
      </w:r>
      <w:proofErr w:type="spellEnd"/>
      <w:r w:rsidRPr="00EC0085">
        <w:rPr>
          <w:rFonts w:cs="Times New Roman" w:eastAsia="Times New Roman"/>
          <w:lang w:eastAsia="hr-HR"/>
        </w:rPr>
        <w:t>/priznati troškovi jesu mjesečni iznosi i kada se svi zbroje, tada mjesečni trošak kojeg je Sud odredio/priznao Stečajnom upravitelju iznosi: 2.592,00 kuna. Ovaj mjesečni određeni iznos Sud je priznao za 64. mjeseca trajanja ovoga stečajnog postupka (od otvaranja do zaključenja) pa je tako ukupni trošak kojeg je Sud priznao Stečajnom upravitelju određen u iznosu od: 165.888,00 kuna (2.592,00 x 64 = 165.888,00 kuna), kako je to i riješeno u točki 2, izrijeke ovog Rješenja. Ovako određeni i priznati iznos naknade troškova Stečajnog upravitelja, Sud smatra prihvatljivim i primjerenim vremenu trajanja ovoga stečajnog postupka,</w:t>
      </w:r>
      <w:r w:rsidRPr="00EC0085">
        <w:rPr>
          <w:rFonts w:cs="Times New Roman" w:eastAsia="Times New Roman"/>
          <w:lang w:eastAsia="hr-HR" w:val="fr-FR"/>
        </w:rPr>
        <w:t xml:space="preserve"> činjenici dislociranosti stanovanja Stečajnog upravitelja (Šibenik) i vođenja ovoga stečajnog postupka (Split) </w:t>
      </w:r>
      <w:r w:rsidRPr="00EC0085">
        <w:rPr>
          <w:rFonts w:cs="Times New Roman" w:eastAsia="Times New Roman"/>
          <w:lang w:eastAsia="hr-HR"/>
        </w:rPr>
        <w:t xml:space="preserve">a imovina Dužnika se je u jednom dijelu nalazila u Metkoviću, što je zahtijevalo dosta česte dolaske/odlaske na relacijama: Šibenik-Split-Metković-Šibenik. U preostalom dijelu zatraženog troška, do iznosa od: 475.425,88 kuna (260.165,00 kuna </w:t>
      </w:r>
      <w:proofErr w:type="spellStart"/>
      <w:r w:rsidRPr="00EC0085">
        <w:rPr>
          <w:rFonts w:cs="Times New Roman" w:eastAsia="Times New Roman"/>
          <w:lang w:eastAsia="hr-HR"/>
        </w:rPr>
        <w:t>navedno</w:t>
      </w:r>
      <w:proofErr w:type="spellEnd"/>
      <w:r w:rsidRPr="00EC0085">
        <w:rPr>
          <w:rFonts w:cs="Times New Roman" w:eastAsia="Times New Roman"/>
          <w:lang w:eastAsia="hr-HR"/>
        </w:rPr>
        <w:t xml:space="preserve"> u podnesku od 09, odnosno, 19. lipnja 2017), Sud je zahtjev odbio a iz razloga što se u tome preostalom dijelu zahtjev utvrđuje prevelikim a prikazani trošak koji je Stečajni upravitelj prikazao u privitku podneska od 26. rujna 2017, Sud utvrđuje kako se u znatnom dijelu odnosi i na ostale aktivnosti Stečajnog upravitelja koje isti ima kao stečajni upravitelj, koju službu ne obavlja samo u ovome stečajnom postupku već i u drugim stečajnim postupcima u kojima obnaša dužnost stečajnog upravitelja i to bilo kod ovoga ili drugog suda a i na druge aktivnosti koje obavlja u trgovačkom društvu BIJELIĆ i dr., j.t.d. Sukladno navedenom, riješeno je kao u točki 2, izrijeke ovog Rješenja.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           </w:t>
      </w:r>
      <w:r w:rsidRPr="00EC0085">
        <w:rPr>
          <w:rFonts w:cs="Times New Roman" w:eastAsia="Times New Roman"/>
          <w:b/>
          <w:lang w:eastAsia="hr-HR"/>
        </w:rPr>
        <w:t>15.</w:t>
      </w:r>
      <w:r w:rsidRPr="00EC0085">
        <w:rPr>
          <w:rFonts w:cs="Times New Roman" w:eastAsia="Times New Roman"/>
          <w:lang w:eastAsia="hr-HR"/>
        </w:rPr>
        <w:t xml:space="preserve"> Točkom 3, izrijeke Rješenja je Stečajni upravitelj ovlaštena isplatiti si određene iznose nagrade i naknade troškova, na neto iznose, odnosno, od bruto iznosa, obračunati pripadajuće poreze, prireze i doprinose i iste uplatiti na odgovarajuće račune proračunskih korisnika sve to nakon pravomoćnosti ovog Rješenja.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           </w:t>
      </w:r>
      <w:r w:rsidRPr="00EC0085">
        <w:rPr>
          <w:rFonts w:cs="Times New Roman" w:eastAsia="Times New Roman"/>
          <w:b/>
          <w:lang w:eastAsia="hr-HR"/>
        </w:rPr>
        <w:t>16.</w:t>
      </w:r>
      <w:r w:rsidRPr="00EC0085">
        <w:rPr>
          <w:rFonts w:cs="Times New Roman" w:eastAsia="Times New Roman"/>
          <w:lang w:eastAsia="hr-HR"/>
        </w:rPr>
        <w:t xml:space="preserve">  Sukladno svemu navedenom i temeljem navedenih odredaba pozitivnih propisa, riješeno je kao u izrijeci Rješenja.</w:t>
      </w:r>
    </w:p>
    <w:p w:rsidRDefault="00EC0085" w:rsidP="00EC0085" w:rsidR="00EC0085" w:rsidRPr="00EC0085">
      <w:pPr>
        <w:spacing w:after="0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center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>Split, 26. listopada 2017.</w:t>
      </w:r>
    </w:p>
    <w:p w:rsidRDefault="00EC0085" w:rsidP="00EC0085" w:rsidR="00EC0085" w:rsidRPr="00EC0085">
      <w:pPr>
        <w:spacing w:after="0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EC0085" w:rsidP="00EC0085" w:rsidR="00EC0085" w:rsidRPr="00EC0085">
      <w:pPr>
        <w:spacing w:after="0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EC0085">
          <w:rPr>
            <w:rFonts w:cs="Times New Roman" w:eastAsia="Times New Roman"/>
            <w:lang w:eastAsia="hr-HR"/>
          </w:rPr>
          <w:t>Jozo Ćaleta</w:t>
        </w:r>
      </w:smartTag>
      <w:r w:rsidRPr="00EC0085">
        <w:rPr>
          <w:rFonts w:cs="Times New Roman" w:eastAsia="Times New Roman"/>
          <w:lang w:eastAsia="hr-HR"/>
        </w:rPr>
        <w:t>, v.r.,</w:t>
      </w:r>
    </w:p>
    <w:p w:rsidRDefault="00EC0085" w:rsidP="00EC0085" w:rsidR="00EC0085" w:rsidRPr="00EC0085">
      <w:pPr>
        <w:spacing w:after="0"/>
        <w:rPr>
          <w:rFonts w:cs="Times New Roman" w:eastAsia="Times New Roman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lang w:eastAsia="hr-HR"/>
        </w:rPr>
      </w:pPr>
      <w:r w:rsidRPr="00EC0085">
        <w:rPr>
          <w:rFonts w:cs="Times New Roman" w:eastAsia="Times New Roman"/>
          <w:u w:val="single"/>
          <w:lang w:eastAsia="hr-HR"/>
        </w:rPr>
        <w:t>Pravna pouka:</w:t>
      </w:r>
      <w:r w:rsidRPr="00EC0085">
        <w:rPr>
          <w:rFonts w:cs="Times New Roman" w:eastAsia="Times New Roman"/>
          <w:lang w:eastAsia="hr-HR"/>
        </w:rPr>
        <w:t xml:space="preserve"> Protiv ovog Rješenja može se izjaviti žalba u roku od osam dana. Žalba se u tri primjeraka dostavlja ovom Sudu a o istoj žalbi u drugom stupnju odlučuje Visoki trgovački sud Republike Hrvatske u Zagrebu.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C0085" w:rsidP="00EC0085" w:rsidR="00EC0085" w:rsidRPr="00EC0085">
      <w:pPr>
        <w:spacing w:after="0"/>
        <w:rPr>
          <w:rFonts w:cs="Times New Roman" w:eastAsia="Times New Roman"/>
          <w:b/>
          <w:lang w:eastAsia="hr-HR"/>
        </w:rPr>
      </w:pPr>
      <w:r w:rsidRPr="00EC0085">
        <w:rPr>
          <w:rFonts w:cs="Times New Roman" w:eastAsia="Times New Roman"/>
          <w:b/>
          <w:lang w:eastAsia="hr-HR"/>
        </w:rPr>
        <w:t xml:space="preserve">                                                                        - 8 -                                    Broj: 14. St-70/2010.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C0085" w:rsidP="00EC0085" w:rsidR="00EC0085" w:rsidRPr="00EC0085">
      <w:pPr>
        <w:spacing w:after="0"/>
        <w:rPr>
          <w:rFonts w:cs="Times New Roman" w:eastAsia="Times New Roman"/>
          <w:bCs/>
          <w:lang w:eastAsia="hr-HR"/>
        </w:rPr>
      </w:pPr>
      <w:r w:rsidRPr="00EC0085">
        <w:rPr>
          <w:rFonts w:cs="Times New Roman" w:eastAsia="Times New Roman"/>
          <w:b/>
          <w:bCs/>
          <w:lang w:eastAsia="hr-HR"/>
        </w:rPr>
        <w:t xml:space="preserve">DNA:  </w:t>
      </w:r>
      <w:r w:rsidRPr="00EC0085">
        <w:rPr>
          <w:rFonts w:cs="Times New Roman" w:eastAsia="Times New Roman"/>
          <w:bCs/>
          <w:lang w:eastAsia="hr-HR"/>
        </w:rPr>
        <w:t xml:space="preserve">  1.</w:t>
      </w:r>
      <w:r w:rsidRPr="00EC0085">
        <w:rPr>
          <w:rFonts w:cs="Times New Roman" w:eastAsia="Times New Roman"/>
          <w:b/>
          <w:bCs/>
          <w:lang w:eastAsia="hr-HR"/>
        </w:rPr>
        <w:t xml:space="preserve">  </w:t>
      </w:r>
      <w:r w:rsidRPr="00EC0085">
        <w:rPr>
          <w:rFonts w:cs="Times New Roman" w:eastAsia="Times New Roman"/>
          <w:bCs/>
          <w:lang w:eastAsia="hr-HR"/>
        </w:rPr>
        <w:t>S</w:t>
      </w:r>
      <w:r w:rsidRPr="00EC0085">
        <w:rPr>
          <w:rFonts w:cs="Times New Roman" w:eastAsia="Times New Roman"/>
          <w:lang w:eastAsia="hr-HR"/>
        </w:rPr>
        <w:t xml:space="preserve">tečajni upravitelj Dragan Bijelić, Šibenik, Put </w:t>
      </w:r>
      <w:proofErr w:type="spellStart"/>
      <w:r w:rsidRPr="00EC0085">
        <w:rPr>
          <w:rFonts w:cs="Times New Roman" w:eastAsia="Times New Roman"/>
          <w:lang w:eastAsia="hr-HR"/>
        </w:rPr>
        <w:t>meterize</w:t>
      </w:r>
      <w:proofErr w:type="spellEnd"/>
      <w:r w:rsidRPr="00EC0085">
        <w:rPr>
          <w:rFonts w:cs="Times New Roman" w:eastAsia="Times New Roman"/>
          <w:lang w:eastAsia="hr-HR"/>
        </w:rPr>
        <w:t xml:space="preserve"> 25,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C0085">
        <w:rPr>
          <w:rFonts w:cs="Times New Roman" w:eastAsia="Times New Roman"/>
          <w:bCs/>
          <w:lang w:eastAsia="hr-HR"/>
        </w:rPr>
        <w:t xml:space="preserve">              2.  Mrežna stranica e- Oglasna ploča sudova - rok: 30. dana,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C0085">
        <w:rPr>
          <w:rFonts w:cs="Times New Roman" w:eastAsia="Times New Roman"/>
          <w:bCs/>
          <w:lang w:eastAsia="hr-HR"/>
        </w:rPr>
        <w:t xml:space="preserve">              3.  Spis.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C0085">
        <w:rPr>
          <w:rFonts w:cs="Times New Roman" w:eastAsia="Times New Roman"/>
          <w:bCs/>
          <w:lang w:eastAsia="hr-HR"/>
        </w:rPr>
        <w:t>Split, 26. listopada 2017.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C0085">
        <w:rPr>
          <w:rFonts w:cs="Times New Roman" w:eastAsia="Times New Roman"/>
          <w:bCs/>
          <w:lang w:eastAsia="hr-HR"/>
        </w:rPr>
        <w:t xml:space="preserve">                              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C008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S U D A C:</w:t>
      </w:r>
    </w:p>
    <w:p w:rsidRDefault="00EC0085" w:rsidP="00EC0085" w:rsidR="00EC0085" w:rsidRPr="00EC008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C0085" w:rsidP="00EC0085" w:rsidR="00AE649C" w:rsidRPr="00B76F3C">
      <w:pPr>
        <w:spacing w:after="0"/>
        <w:jc w:val="both"/>
      </w:pPr>
      <w:r w:rsidRPr="00EC008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5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986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St-70/2010-341</izvorni_sadrzaj>
    <derivirana_varijabla naziv="DomainObject.Oznaka_1">St-70/2010-341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2010.</izvorni_sadrzaj>
    <derivirana_varijabla naziv="DomainObject.Predmet.DatumOsnivanja_1">16.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2017.</izvorni_sadrzaj>
    <derivirana_varijabla naziv="DomainObject.Predmet.DatumRjesavanja_1">17.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St-70/2010</izvorni_sadrzaj>
    <derivirana_varijabla naziv="DomainObject.Predmet.OznakaBroj_1">St-70/2010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 PROJEKT, društvo s ograničenom odgovornošću za inženjering poslove u građevinarstvu "u stečaju"</izvorni_sadrzaj>
    <derivirana_varijabla naziv="DomainObject.Predmet.ProtustrankaFormated_1">  MONTER PROJEKT, društvo s ograničenom odgovornošću za inženjering poslove u građevinarstvu "u stečaju"</derivirana_varijabla>
  </DomainObject.Predmet.ProtustrankaFormated>
  <DomainObject.Predmet.ProtustrankaFormatedOIB>
    <izvorni_sadrzaj>  MONTER PROJEKT, društvo s ograničenom odgovornošću za inženjering poslove u građevinarstvu "u stečaju", OIB 02734084556</izvorni_sadrzaj>
    <derivirana_varijabla naziv="DomainObject.Predmet.ProtustrankaFormatedOIB_1">  MONTER PROJEKT, društvo s ograničenom odgovornošću za inženjering poslove u građevinarstvu "u stečaju", OIB 02734084556</derivirana_varijabla>
  </DomainObject.Predmet.ProtustrankaFormatedOIB>
  <DomainObject.Predmet.ProtustrankaFormatedWithAdress>
    <izvorni_sadrzaj> MONTER PROJEKT, društvo s ograničenom odgovornošću za inženjering poslove u građevinarstvu "u stečaju", Poljička cesta 39, 21000 Split</izvorni_sadrzaj>
    <derivirana_varijabla naziv="DomainObject.Predmet.ProtustrankaFormatedWithAdress_1"> MONTER PROJEKT, društvo s ograničenom odgovornošću za inženjering poslove u građevinarstvu "u stečaju", Poljička cesta 39, 21000 Split</derivirana_varijabla>
  </DomainObject.Predmet.ProtustrankaFormatedWithAdress>
  <DomainObject.Predmet.ProtustrankaFormatedWithAdressOIB>
    <izvorni_sadrzaj> MONTER PROJEKT, društvo s ograničenom odgovornošću za inženjering poslove u građevinarstvu "u stečaju", OIB 02734084556, Poljička cesta 39, 21000 Split</izvorni_sadrzaj>
    <derivirana_varijabla naziv="DomainObject.Predmet.ProtustrankaFormatedWithAdressOIB_1"> MONTER PROJEKT, društvo s ograničenom odgovornošću za inženjering poslove u građevinarstvu "u stečaju", OIB 02734084556, Poljička cesta 39, 21000 Split</derivirana_varijabla>
  </DomainObject.Predmet.ProtustrankaFormatedWithAdressOIB>
  <DomainObject.Predmet.ProtustrankaWithAdress>
    <izvorni_sadrzaj>MONTER PROJEKT, društvo s ograničenom odgovornošću za inženjering poslove u građevinarstvu "u stečaju" Poljička cesta 39, 21000 Split</izvorni_sadrzaj>
    <derivirana_varijabla naziv="DomainObject.Predmet.ProtustrankaWithAdress_1">MONTER PROJEKT, društvo s ograničenom odgovornošću za inženjering poslove u građevinarstvu "u stečaju" Poljička cesta 39, 21000 Split</derivirana_varijabla>
  </DomainObject.Predmet.ProtustrankaWithAdress>
  <DomainObject.Predmet.ProtustrankaWithAdressOIB>
    <izvorni_sadrzaj>MONTER PROJEKT, društvo s ograničenom odgovornošću za inženjering poslove u građevinarstvu "u stečaju", OIB 02734084556, Poljička cesta 39, 21000 Split</izvorni_sadrzaj>
    <derivirana_varijabla naziv="DomainObject.Predmet.ProtustrankaWithAdressOIB_1">MONTER PROJEKT, društvo s ograničenom odgovornošću za inženjering poslove u građevinarstvu "u stečaju", OIB 02734084556, Poljička cesta 39, 21000 Split</derivirana_varijabla>
  </DomainObject.Predmet.ProtustrankaWithAdressOIB>
  <DomainObject.Predmet.ProtustrankaNazivFormated>
    <izvorni_sadrzaj>MONTER PROJEKT, društvo s ograničenom odgovornošću za inženjering poslove u građevinarstvu "u stečaju"</izvorni_sadrzaj>
    <derivirana_varijabla naziv="DomainObject.Predmet.ProtustrankaNazivFormated_1">MONTER PROJEKT, društvo s ograničenom odgovornošću za inženjering poslove u građevinarstvu "u stečaju"</derivirana_varijabla>
  </DomainObject.Predmet.ProtustrankaNazivFormated>
  <DomainObject.Predmet.ProtustrankaNazivFormatedOIB>
    <izvorni_sadrzaj>MONTER PROJEKT, društvo s ograničenom odgovornošću za inženjering poslove u građevinarstvu "u stečaju", OIB 02734084556</izvorni_sadrzaj>
    <derivirana_varijabla naziv="DomainObject.Predmet.ProtustrankaNazivFormatedOIB_1">MONTER PROJEKT, društvo s ograničenom odgovornošću za inženjering poslove u građevinarstvu "u stečaju", OIB 02734084556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izvorni_sadrzaj>
    <derivirana_varijabla naziv="DomainObject.Predmet.StrankaFormated_1"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derivirana_varijabla>
  </DomainObject.Predmet.StrankaFormated>
  <DomainObject.Predmet.StrankaFormatedOIB>
    <izvorni_sadrzaj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izvorni_sadrzaj>
    <derivirana_varijabla naziv="DomainObject.Predmet.StrankaFormatedOIB_1"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derivirana_varijabla>
  </DomainObject.Predmet.StrankaFormatedOIB>
  <DomainObject.Predmet.StrankaFormatedWithAdress>
    <izvorni_sadrzaj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izvorni_sadrzaj>
    <derivirana_varijabla naziv="DomainObject.Predmet.StrankaFormatedWithAdress_1"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derivirana_varijabla>
  </DomainObject.Predmet.StrankaFormatedWithAdress>
  <DomainObject.Predmet.StrankaFormatedWithAdressOIB>
    <izvorni_sadrzaj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izvorni_sadrzaj>
    <derivirana_varijabla naziv="DomainObject.Predmet.StrankaFormatedWithAdressOIB_1"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derivirana_varijabla>
  </DomainObject.Predmet.StrankaFormatedWithAdressOIB>
  <DomainObject.Predmet.StrankaWithAdress>
    <izvorni_sadrzaj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izvorni_sadrzaj>
    <derivirana_varijabla naziv="DomainObject.Predmet.StrankaWithAdress_1"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derivirana_varijabla>
  </DomainObject.Predmet.StrankaWithAdress>
  <DomainObject.Predmet.StrankaWithAdressOIB>
    <izvorni_sadrzaj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izvorni_sadrzaj>
    <derivirana_varijabla naziv="DomainObject.Predmet.StrankaWithAdressOIB_1"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derivirana_varijabla>
  </DomainObject.Predmet.StrankaWithAdressOIB>
  <DomainObject.Predmet.StrankaNazivFormated>
    <izvorni_sadrzaj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izvorni_sadrzaj>
    <derivirana_varijabla naziv="DomainObject.Predmet.StrankaNazivFormated_1"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derivirana_varijabla>
  </DomainObject.Predmet.StrankaNazivFormated>
  <DomainObject.Predmet.StrankaNazivFormatedOIB>
    <izvorni_sadrzaj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izvorni_sadrzaj>
    <derivirana_varijabla naziv="DomainObject.Predmet.StrankaNazivFormatedOIB_1"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Formated_1"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Formated>
  <DomainObject.Predmet.StrankaListFormatedOIB>
    <izvorni_sadrzaj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FormatedOIB_1"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FormatedOIB>
  <DomainObject.Predmet.StrankaListFormatedWithAdress>
    <izvorni_sadrzaj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izvorni_sadrzaj>
    <derivirana_varijabla naziv="DomainObject.Predmet.StrankaListFormatedWithAdress_1"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derivirana_varijabla>
  </DomainObject.Predmet.StrankaListFormatedWithAdress>
  <DomainObject.Predmet.StrankaListFormatedWithAdressOIB>
    <izvorni_sadrzaj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izvorni_sadrzaj>
    <derivirana_varijabla naziv="DomainObject.Predmet.StrankaListFormatedWithAdressOIB_1"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derivirana_varijabla>
  </DomainObject.Predmet.StrankaListFormatedWithAdressOIB>
  <DomainObject.Predmet.StrankaListNazivFormated>
    <izvorni_sadrzaj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NazivFormated_1"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NazivFormated>
  <DomainObject.Predmet.StrankaListNazivFormatedOIB>
    <izvorni_sadrzaj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NazivFormatedOIB_1"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NazivFormatedOIB>
  <DomainObject.Predmet.ProtuStrankaListFormated>
    <izvorni_sadrzaj>
      <item>MONTER PROJEKT, društvo s ograničenom odgovornošću za inženjering poslove u građevinarstvu "u stečaju"</item>
    </izvorni_sadrzaj>
    <derivirana_varijabla naziv="DomainObject.Predmet.ProtuStrankaListFormated_1">
      <item>MONTER PROJEKT, društvo s ograničenom odgovornošću za inženjering poslove u građevinarstvu "u stečaju"</item>
    </derivirana_varijabla>
  </DomainObject.Predmet.ProtuStrankaListFormated>
  <DomainObject.Predmet.ProtuStrankaListFormatedOIB>
    <izvorni_sadrzaj>
      <item>MONTER PROJEKT, društvo s ograničenom odgovornošću za inženjering poslove u građevinarstvu "u stečaju", OIB 02734084556</item>
    </izvorni_sadrzaj>
    <derivirana_varijabla naziv="DomainObject.Predmet.ProtuStrankaListFormatedOIB_1">
      <item>MONTER PROJEKT, društvo s ograničenom odgovornošću za inženjering poslove u građevinarstvu "u stečaju", OIB 02734084556</item>
    </derivirana_varijabla>
  </DomainObject.Predmet.ProtuStrankaListFormatedOIB>
  <DomainObject.Predmet.ProtuStrankaListFormatedWithAdress>
    <izvorni_sadrzaj>
      <item>MONTER PROJEKT, društvo s ograničenom odgovornošću za inženjering poslove u građevinarstvu "u stečaju", Poljička cesta 39, 21000 Split</item>
    </izvorni_sadrzaj>
    <derivirana_varijabla naziv="DomainObject.Predmet.ProtuStrankaListFormatedWithAdress_1">
      <item>MONTER PROJEKT, društvo s ograničenom odgovornošću za inženjering poslove u građevinarstvu "u stečaju", Poljička cesta 39, 21000 Split</item>
    </derivirana_varijabla>
  </DomainObject.Predmet.ProtuStrankaListFormatedWithAdress>
  <DomainObject.Predmet.ProtuStrankaListFormatedWithAdressOIB>
    <izvorni_sadrzaj>
      <item>MONTER PROJEKT, društvo s ograničenom odgovornošću za inženjering poslove u građevinarstvu "u stečaju", OIB 02734084556, Poljička cesta 39, 21000 Split</item>
    </izvorni_sadrzaj>
    <derivirana_varijabla naziv="DomainObject.Predmet.ProtuStrankaListFormatedWithAdressOIB_1">
      <item>MONTER PROJEKT, društvo s ograničenom odgovornošću za inženjering poslove u građevinarstvu "u stečaju", OIB 02734084556, Poljička cesta 39, 21000 Split</item>
    </derivirana_varijabla>
  </DomainObject.Predmet.ProtuStrankaListFormatedWithAdressOIB>
  <DomainObject.Predmet.ProtuStrankaListNazivFormated>
    <izvorni_sadrzaj>
      <item>MONTER PROJEKT, društvo s ograničenom odgovornošću za inženjering poslove u građevinarstvu "u stečaju"</item>
    </izvorni_sadrzaj>
    <derivirana_varijabla naziv="DomainObject.Predmet.ProtuStrankaListNazivFormated_1">
      <item>MONTER PROJEKT, društvo s ograničenom odgovornošću za inženjering poslove u građevinarstvu "u stečaju"</item>
    </derivirana_varijabla>
  </DomainObject.Predmet.ProtuStrankaListNazivFormated>
  <DomainObject.Predmet.ProtuStrankaListNazivFormatedOIB>
    <izvorni_sadrzaj>
      <item>MONTER PROJEKT, društvo s ograničenom odgovornošću za inženjering poslove u građevinarstvu "u stečaju", OIB 02734084556</item>
    </izvorni_sadrzaj>
    <derivirana_varijabla naziv="DomainObject.Predmet.ProtuStrankaListNazivFormatedOIB_1">
      <item>MONTER PROJEKT, društvo s ograničenom odgovornošću za inženjering poslove u građevinarstvu "u stečaju", OIB 02734084556</item>
    </derivirana_varijabla>
  </DomainObject.Predmet.ProtuStrankaListNazivFormatedOIB>
  <DomainObject.Predmet.OstaliListFormated>
    <izvorni_sadrzaj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Formated_1"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Formated>
  <DomainObject.Predmet.OstaliListFormatedOIB>
    <izvorni_sadrzaj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FormatedOIB_1"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FormatedOIB>
  <DomainObject.Predmet.OstaliListFormatedWithAdress>
    <izvorni_sadrzaj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izvorni_sadrzaj>
    <derivirana_varijabla naziv="DomainObject.Predmet.OstaliListFormatedWithAdress_1"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derivirana_varijabla>
  </DomainObject.Predmet.OstaliListFormatedWithAdress>
  <DomainObject.Predmet.OstaliListFormatedWithAdressOIB>
    <izvorni_sadrzaj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izvorni_sadrzaj>
    <derivirana_varijabla naziv="DomainObject.Predmet.OstaliListFormatedWithAdressOIB_1"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derivirana_varijabla>
  </DomainObject.Predmet.OstaliListFormatedWithAdressOIB>
  <DomainObject.Predmet.OstaliListNazivFormated>
    <izvorni_sadrzaj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NazivFormated_1"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NazivFormated>
  <DomainObject.Predmet.OstaliListNazivFormatedOIB>
    <izvorni_sadrzaj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NazivFormatedOIB_1"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St-70/2010-341</izvorni_sadrzaj>
    <derivirana_varijabla naziv="DomainObject.PoslovniBrojDokumenta_1">St-70/2010-341</derivirana_varijabla>
  </DomainObject.PoslovniBrojDokumenta>
  <DomainObject.Predmet.StrankaIDrugi>
    <izvorni_sadrzaj>TEA PHARIA, društvo s ograničenom odgovornošću za trgovinu i usluge i dr.</izvorni_sadrzaj>
    <derivirana_varijabla naziv="DomainObject.Predmet.StrankaIDrugi_1">TEA PHARIA, društvo s ograničenom odgovornošću za trgovinu i usluge i dr.</derivirana_varijabla>
  </DomainObject.Predmet.StrankaIDrugi>
  <DomainObject.Predmet.ProtustrankaIDrugi>
    <izvorni_sadrzaj>MONTER PROJEKT, društvo s ograničenom odgovornošću za inženjering poslove u građevinarstvu "u stečaju"</izvorni_sadrzaj>
    <derivirana_varijabla naziv="DomainObject.Predmet.ProtustrankaIDrugi_1">MONTER PROJEKT, društvo s ograničenom odgovornošću za inženjering poslove u građevinarstvu "u stečaju"</derivirana_varijabla>
  </DomainObject.Predmet.ProtustrankaIDrugi>
  <DomainObject.Predmet.StrankaIDrugiAdressOIB>
    <izvorni_sadrzaj>TEA PHARIA, društvo s ograničenom odgovornošću za trgovinu i usluge, OIB 99294824555, 114.Brigade 10, Split i dr.</izvorni_sadrzaj>
    <derivirana_varijabla naziv="DomainObject.Predmet.StrankaIDrugiAdressOIB_1">TEA PHARIA, društvo s ograničenom odgovornošću za trgovinu i usluge, OIB 99294824555, 114.Brigade 10, Split i dr.</derivirana_varijabla>
  </DomainObject.Predmet.StrankaIDrugiAdressOIB>
  <DomainObject.Predmet.ProtustrankaIDrugiAdressOIB>
    <izvorni_sadrzaj>MONTER PROJEKT, društvo s ograničenom odgovornošću za inženjering poslove u građevinarstvu "u stečaju", OIB 02734084556, Poljička cesta 39, 21000 Split</izvorni_sadrzaj>
    <derivirana_varijabla naziv="DomainObject.Predmet.ProtustrankaIDrugiAdressOIB_1">MONTER PROJEKT, društvo s ograničenom odgovornošću za inženjering poslove u građevinarstvu "u stečaju", OIB 02734084556,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St-70/2010-335</izvorni_sadrzaj>
    <derivirana_varijabla naziv="DomainObject.Predmet.OdlukaRjesenje.Oznaka_1">St-70/2010-335</derivirana_varijabla>
  </DomainObject.Predmet.OdlukaRjesenje.Oznaka>
  <DomainObject.Predmet.SudioniciListNaziv>
    <izvorni_sadrzaj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izvorni_sadrzaj>
    <derivirana_varijabla naziv="DomainObject.Predmet.SudioniciListNaziv_1"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derivirana_varijabla>
  </DomainObject.Predmet.SudioniciListNaziv>
  <DomainObject.Predmet.SudioniciListAdressOIB>
    <izvorni_sadrzaj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izvorni_sadrzaj>
    <derivirana_varijabla naziv="DomainObject.Predmet.SudioniciListAdressOIB_1"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E01D5-E80C-400D-91A1-6CF3B88EF2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3385</properties:Words>
  <properties:Characters>18846</properties:Characters>
  <properties:Lines>358</properties:Lines>
  <properties:Paragraphs>68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2017-10-26T08:10:00Z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St-70/2010-341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