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5ca4a" w14:paraId="c65ca4a" w:rsidRDefault="00E83073" w:rsidP="00505C7F" w:rsidR="00E83073" w:rsidRPr="008F3DCC">
      <w:pPr>
        <w15:collapsed w:val="false"/>
      </w:pPr>
      <w:bookmarkStart w:name="_GoBack" w:id="0"/>
      <w:bookmarkEnd w:id="0"/>
    </w:p>
    <w:p w:rsidRDefault="00C1605C" w:rsidP="00A32675" w:rsidR="00A32675" w:rsidRPr="00DF7218">
      <w:r>
        <w:t xml:space="preserve">     </w:t>
      </w:r>
      <w:r w:rsidR="00A32675" w:rsidRPr="00DF7218">
        <w:t>REPUBLIKA HRVATSKA</w:t>
      </w:r>
    </w:p>
    <w:p w:rsidRDefault="00A32675" w:rsidP="00A32675" w:rsidR="00A32675" w:rsidRPr="00DF7218">
      <w:r w:rsidRPr="00DF7218">
        <w:t>TRGOVAČKI SUD U ZAGREBU</w:t>
      </w:r>
    </w:p>
    <w:p w:rsidRDefault="00C1605C" w:rsidP="00A32675" w:rsidR="00C1605C">
      <w:r>
        <w:t xml:space="preserve">         </w:t>
      </w:r>
      <w:r w:rsidR="00A32675" w:rsidRPr="00DF7218">
        <w:t xml:space="preserve">Zagreb, Amruševa </w:t>
      </w:r>
      <w:r w:rsidR="00DF7218">
        <w:t>2</w:t>
      </w:r>
      <w:r w:rsidR="0092152B">
        <w:t>/II</w:t>
      </w:r>
      <w:r w:rsidR="0092152B">
        <w:tab/>
      </w:r>
      <w:r w:rsidR="0092152B">
        <w:tab/>
      </w:r>
      <w:r w:rsidR="0092152B">
        <w:tab/>
      </w:r>
      <w:r w:rsidR="0092152B">
        <w:tab/>
      </w:r>
      <w:r w:rsidR="0092152B">
        <w:tab/>
      </w:r>
      <w:r w:rsidR="0092152B">
        <w:tab/>
      </w:r>
      <w:r w:rsidR="0092152B">
        <w:tab/>
        <w:t xml:space="preserve">         </w:t>
      </w:r>
    </w:p>
    <w:p w:rsidRDefault="00C1605C" w:rsidP="00A32675" w:rsidR="00A32675" w:rsidRPr="00DF7218">
      <w:r>
        <w:tab/>
      </w:r>
      <w:r>
        <w:tab/>
      </w:r>
      <w:r>
        <w:tab/>
      </w:r>
      <w:r>
        <w:tab/>
      </w:r>
      <w:r>
        <w:tab/>
      </w:r>
      <w:r>
        <w:tab/>
      </w:r>
      <w:r>
        <w:tab/>
      </w:r>
      <w:r>
        <w:tab/>
      </w:r>
      <w:r>
        <w:tab/>
      </w:r>
      <w:r>
        <w:tab/>
        <w:t xml:space="preserve">     </w:t>
      </w:r>
      <w:r w:rsidR="0092152B">
        <w:t xml:space="preserve">  89</w:t>
      </w:r>
      <w:r w:rsidR="00193906">
        <w:t>. St-</w:t>
      </w:r>
      <w:r w:rsidR="0092152B">
        <w:t>818</w:t>
      </w:r>
      <w:r w:rsidR="00193906">
        <w:t>/12</w:t>
      </w:r>
      <w:r w:rsidR="00755EBC">
        <w:t>-</w:t>
      </w:r>
      <w:r>
        <w:t>151</w:t>
      </w:r>
      <w:r w:rsidR="00A32675" w:rsidRPr="00DF7218">
        <w:tab/>
      </w:r>
      <w:r w:rsidR="00A32675" w:rsidRPr="00DF7218">
        <w:tab/>
      </w:r>
      <w:r w:rsidR="00A32675" w:rsidRPr="00DF7218">
        <w:tab/>
      </w:r>
      <w:r w:rsidR="00A32675" w:rsidRPr="00DF7218">
        <w:tab/>
      </w:r>
      <w:r w:rsidR="00A32675" w:rsidRPr="00DF7218">
        <w:tab/>
      </w:r>
      <w:r w:rsidR="00A32675" w:rsidRPr="00DF7218">
        <w:tab/>
      </w:r>
    </w:p>
    <w:p w:rsidRDefault="00A32675" w:rsidP="00A32675" w:rsidR="00A32675" w:rsidRPr="00DF7218">
      <w:pPr>
        <w:jc w:val="center"/>
      </w:pPr>
      <w:r w:rsidRPr="00DF7218">
        <w:t>R E P U B L I K A   H R V A T S K A</w:t>
      </w:r>
    </w:p>
    <w:p w:rsidRDefault="00A32675" w:rsidP="00A32675" w:rsidR="00A32675" w:rsidRPr="00DF7218">
      <w:pPr>
        <w:jc w:val="center"/>
      </w:pPr>
    </w:p>
    <w:p w:rsidRDefault="00A32675" w:rsidP="00A32675" w:rsidR="00A32675" w:rsidRPr="00DF7218">
      <w:pPr>
        <w:jc w:val="center"/>
      </w:pPr>
      <w:r w:rsidRPr="00DF7218">
        <w:t>R J E Š E NJ E</w:t>
      </w:r>
    </w:p>
    <w:p w:rsidRDefault="00A32675" w:rsidP="00A32675" w:rsidR="00A32675" w:rsidRPr="00A32675">
      <w:pPr>
        <w:rPr>
          <w:b/>
        </w:rPr>
      </w:pPr>
    </w:p>
    <w:p w:rsidRDefault="0092152B" w:rsidP="0092152B" w:rsidR="0092152B" w:rsidRPr="00E5091D">
      <w:pPr>
        <w:jc w:val="both"/>
      </w:pPr>
      <w:r>
        <w:tab/>
        <w:t>Trgovački sud u Zagrebu</w:t>
      </w:r>
      <w:r w:rsidRPr="00E2154F">
        <w:rPr>
          <w:lang w:val="pt-BR"/>
        </w:rPr>
        <w:t xml:space="preserve"> po sucu Nikolini Dorić Hadžisejdić</w:t>
      </w:r>
      <w:r w:rsidRPr="00E5091D">
        <w:t xml:space="preserve">, kao stečajnom sucu, u stečajnom postupku nad dužnikom </w:t>
      </w:r>
      <w:r w:rsidRPr="0017547C">
        <w:t>Alka promet d.o.o. u stečaju, za trgovinu i usluge, Hrvatski Leskovac, Nedeljska 4,  OIB: 35071236247</w:t>
      </w:r>
      <w:r w:rsidR="001D426C">
        <w:t>, 18</w:t>
      </w:r>
      <w:r w:rsidRPr="00E5091D">
        <w:t>.</w:t>
      </w:r>
      <w:r>
        <w:t xml:space="preserve"> ožujka</w:t>
      </w:r>
      <w:r w:rsidRPr="00E5091D">
        <w:t xml:space="preserve"> 201</w:t>
      </w:r>
      <w:r>
        <w:t>9</w:t>
      </w:r>
      <w:r w:rsidRPr="00E5091D">
        <w:t>.</w:t>
      </w:r>
    </w:p>
    <w:p w:rsidRDefault="000029DC" w:rsidP="00E83073" w:rsidR="000029DC" w:rsidRPr="008F3DCC"/>
    <w:p w:rsidRDefault="00BA13DE" w:rsidP="00BA13DE" w:rsidR="00951BC4" w:rsidRPr="008F3DCC">
      <w:pPr>
        <w:jc w:val="center"/>
      </w:pPr>
      <w:r w:rsidRPr="008F3DCC">
        <w:t>r i j e š i o    j e</w:t>
      </w:r>
    </w:p>
    <w:p w:rsidRDefault="00BA13DE" w:rsidP="00E863A7" w:rsidR="00BA13DE" w:rsidRPr="008F3DCC"/>
    <w:p w:rsidRDefault="000029DC" w:rsidP="000029DC" w:rsidR="000029DC" w:rsidRPr="008F3DCC">
      <w:pPr>
        <w:ind w:firstLine="708"/>
        <w:jc w:val="both"/>
      </w:pPr>
      <w:r w:rsidRPr="008F3DCC">
        <w:t xml:space="preserve">I. </w:t>
      </w:r>
      <w:r w:rsidR="00516825" w:rsidRPr="008F3DCC">
        <w:t>Iz</w:t>
      </w:r>
      <w:r w:rsidR="00476496" w:rsidRPr="008F3DCC">
        <w:t xml:space="preserve"> iznosa</w:t>
      </w:r>
      <w:r w:rsidR="00516825" w:rsidRPr="008F3DCC">
        <w:t xml:space="preserve"> kupovnine</w:t>
      </w:r>
      <w:r w:rsidR="00476496" w:rsidRPr="008F3DCC">
        <w:t xml:space="preserve"> od </w:t>
      </w:r>
      <w:r w:rsidR="0092152B">
        <w:t>205.000,00</w:t>
      </w:r>
      <w:r w:rsidR="00193906" w:rsidRPr="00680288">
        <w:rPr>
          <w:bCs/>
        </w:rPr>
        <w:t xml:space="preserve"> kn</w:t>
      </w:r>
      <w:r w:rsidR="00193906">
        <w:t xml:space="preserve"> </w:t>
      </w:r>
      <w:r w:rsidR="00DF7218">
        <w:t>ostvarene prodajom</w:t>
      </w:r>
      <w:r w:rsidR="00193906">
        <w:t xml:space="preserve"> nekretnine</w:t>
      </w:r>
      <w:r w:rsidR="00DF7218">
        <w:t xml:space="preserve"> </w:t>
      </w:r>
      <w:r w:rsidR="00193906" w:rsidRPr="00816CAD">
        <w:t xml:space="preserve">upisane u zemljišnim knjigama </w:t>
      </w:r>
      <w:r w:rsidR="0092152B" w:rsidRPr="00FF7449">
        <w:t>Općinskog suda u Novom Zagrebu, k.o. BLATO NOVO, z.k.ul. 5136, (E 5) koja se sastoji od 142/1000 dijela  kčbr. 1459/5 stambena zgrada br. 4, Put Loparica površine 189 m2 i dvorište površine 490 m2, ukupne površine 679 m2 povezano s vlasništvom stana S-5 trosobni na 2. katu površine 74,03 čm, koji se sastoji od predprostora, dnevnog boravka s blagovaonicom, kuhinje, kupaonice, 2 sobe, WC-a i loggie, vanjsko parkirališno mjesto VPM 5 u dvorištu obračunske površine 2,87 čm (stvarna površina 11,50 čm ) u planu posebnih dijelova zgrade označeno u tlocrtu 2. kata i situacije narančastom</w:t>
      </w:r>
      <w:r w:rsidRPr="008F3DCC">
        <w:t xml:space="preserve">, namiruju se troškovi stečajnog postupka u iznosu od </w:t>
      </w:r>
      <w:r w:rsidR="0092152B">
        <w:t xml:space="preserve">65.850,00 </w:t>
      </w:r>
      <w:r w:rsidR="00A32675" w:rsidRPr="00A32675">
        <w:rPr>
          <w:bCs/>
        </w:rPr>
        <w:t xml:space="preserve"> kn</w:t>
      </w:r>
      <w:r w:rsidRPr="008F3DCC">
        <w:t>.</w:t>
      </w:r>
    </w:p>
    <w:p w:rsidRDefault="000029DC" w:rsidP="000029DC" w:rsidR="000029DC" w:rsidRPr="0098569B">
      <w:pPr>
        <w:ind w:firstLine="708"/>
        <w:jc w:val="both"/>
      </w:pPr>
    </w:p>
    <w:p w:rsidRDefault="00C1605C" w:rsidP="000029DC" w:rsidR="000029DC" w:rsidRPr="0098569B">
      <w:pPr>
        <w:ind w:firstLine="708"/>
        <w:jc w:val="both"/>
      </w:pPr>
      <w:r>
        <w:t xml:space="preserve">II. </w:t>
      </w:r>
      <w:r w:rsidR="0098569B" w:rsidRPr="0098569B">
        <w:t>R</w:t>
      </w:r>
      <w:r w:rsidR="000029DC" w:rsidRPr="0098569B">
        <w:t xml:space="preserve">azlučni vjerovnik </w:t>
      </w:r>
      <w:r w:rsidR="0092152B" w:rsidRPr="0098569B">
        <w:rPr>
          <w:bCs/>
        </w:rPr>
        <w:t>Banka Kovanica d.d.</w:t>
      </w:r>
      <w:r w:rsidR="00DF7218" w:rsidRPr="0098569B">
        <w:t xml:space="preserve">, </w:t>
      </w:r>
      <w:r w:rsidR="0098569B" w:rsidRPr="0098569B">
        <w:t>Varaždin, P. Preradovića 29, OIB: 33039197637</w:t>
      </w:r>
      <w:r w:rsidR="0098569B">
        <w:t>,</w:t>
      </w:r>
      <w:r w:rsidR="0098569B" w:rsidRPr="0098569B">
        <w:t xml:space="preserve"> d</w:t>
      </w:r>
      <w:r w:rsidR="000029DC" w:rsidRPr="0098569B">
        <w:t xml:space="preserve">jelomično se namiruje za iznos od </w:t>
      </w:r>
      <w:r w:rsidR="0092152B" w:rsidRPr="0098569B">
        <w:t>139.150,00</w:t>
      </w:r>
      <w:r w:rsidR="00F42C67" w:rsidRPr="0098569B">
        <w:t xml:space="preserve"> kn</w:t>
      </w:r>
      <w:r w:rsidR="00476496" w:rsidRPr="0098569B">
        <w:t>.</w:t>
      </w:r>
    </w:p>
    <w:p w:rsidRDefault="00A547EB" w:rsidP="006E1AEC" w:rsidR="00A547EB" w:rsidRPr="008F3DCC">
      <w:r w:rsidRPr="0098569B">
        <w:t xml:space="preserve">          </w:t>
      </w:r>
      <w:r w:rsidRPr="0098569B">
        <w:tab/>
      </w:r>
      <w:r w:rsidRPr="0098569B">
        <w:tab/>
      </w:r>
      <w:r w:rsidRPr="0098569B">
        <w:tab/>
      </w:r>
      <w:r w:rsidRPr="0098569B">
        <w:tab/>
      </w:r>
      <w:r w:rsidRPr="008F3DCC">
        <w:tab/>
      </w:r>
      <w:r w:rsidRPr="008F3DCC">
        <w:tab/>
      </w:r>
      <w:r w:rsidR="00E862CA" w:rsidRPr="008F3DCC">
        <w:t xml:space="preserve">  </w:t>
      </w:r>
    </w:p>
    <w:p w:rsidRDefault="00A547EB" w:rsidP="00C57FC5" w:rsidR="00A547EB">
      <w:pPr>
        <w:jc w:val="center"/>
      </w:pPr>
      <w:r w:rsidRPr="008F3DCC">
        <w:t>O b r a z l o ž e n j e</w:t>
      </w:r>
    </w:p>
    <w:p w:rsidRDefault="00E64BBE" w:rsidP="00C57FC5" w:rsidR="00E64BBE">
      <w:pPr>
        <w:jc w:val="center"/>
      </w:pPr>
    </w:p>
    <w:p w:rsidRDefault="00E64BBE" w:rsidP="00E64BBE" w:rsidR="00E64BBE" w:rsidRPr="00F115DE">
      <w:pPr>
        <w:jc w:val="both"/>
      </w:pPr>
      <w:r>
        <w:tab/>
        <w:t>P</w:t>
      </w:r>
      <w:r w:rsidRPr="00F115DE">
        <w:t>ravomoćnim rješenjem ovog suda poslovni broj</w:t>
      </w:r>
      <w:r>
        <w:t xml:space="preserve"> St-818/12-58 od 14</w:t>
      </w:r>
      <w:r w:rsidRPr="00F115DE">
        <w:t xml:space="preserve">. </w:t>
      </w:r>
      <w:r>
        <w:t>kolovoza 2014</w:t>
      </w:r>
      <w:r w:rsidRPr="00F115DE">
        <w:t xml:space="preserve">. određena je prodaja nekretnine stečajnog dužnika u stečajnom postupku uz odgovarajuću primjenu Ovršnog  zakona (članak 164. Stečajnog zakona </w:t>
      </w:r>
      <w:r>
        <w:t>Narodne novine broj:</w:t>
      </w:r>
      <w:r w:rsidRPr="00F115DE">
        <w:t xml:space="preserve"> 44/96 do 133/12, dalje SZ), koji se u ovom slučaju primjenjuje temeljem odredbe članka 441. stavak 1. Stečajnog zakona (</w:t>
      </w:r>
      <w:r>
        <w:t>„</w:t>
      </w:r>
      <w:r w:rsidRPr="00F115DE">
        <w:t>N</w:t>
      </w:r>
      <w:r>
        <w:t>arodne novine“ broj:</w:t>
      </w:r>
      <w:r w:rsidRPr="00F115DE">
        <w:t xml:space="preserve"> 71/15</w:t>
      </w:r>
      <w:r>
        <w:t xml:space="preserve"> i 104/17, dalje SZ/15</w:t>
      </w:r>
      <w:r w:rsidRPr="00F115DE">
        <w:t xml:space="preserve">). </w:t>
      </w:r>
    </w:p>
    <w:p w:rsidRDefault="00E64BBE" w:rsidP="00C57FC5" w:rsidR="00E64BBE">
      <w:pPr>
        <w:jc w:val="center"/>
      </w:pPr>
    </w:p>
    <w:p w:rsidRDefault="00DF7218" w:rsidP="00A32675" w:rsidR="00A32675" w:rsidRPr="00A32675">
      <w:pPr>
        <w:ind w:firstLine="708"/>
        <w:jc w:val="both"/>
      </w:pPr>
      <w:r>
        <w:t>Nekretnina</w:t>
      </w:r>
      <w:r w:rsidRPr="00DF7218">
        <w:t xml:space="preserve"> </w:t>
      </w:r>
      <w:r w:rsidR="00193906">
        <w:rPr>
          <w:bCs/>
        </w:rPr>
        <w:t>opisana u točki I. izreke ovog rješenja</w:t>
      </w:r>
      <w:r w:rsidR="00193906">
        <w:t xml:space="preserve"> prodana je 19</w:t>
      </w:r>
      <w:r>
        <w:t xml:space="preserve">. </w:t>
      </w:r>
      <w:r w:rsidR="0092152B">
        <w:t>rujna 2018</w:t>
      </w:r>
      <w:r w:rsidR="00A32675" w:rsidRPr="00A32675">
        <w:t xml:space="preserve">., na </w:t>
      </w:r>
      <w:r w:rsidR="0092152B">
        <w:t xml:space="preserve">sedmoj </w:t>
      </w:r>
      <w:r w:rsidR="00A32675" w:rsidRPr="00A32675">
        <w:t>usmenoj javnoj dražb</w:t>
      </w:r>
      <w:r w:rsidR="006E1AEC">
        <w:t>i održanoj u ovom stečajnom postupku</w:t>
      </w:r>
      <w:r w:rsidR="00A32675">
        <w:t>.</w:t>
      </w:r>
    </w:p>
    <w:p w:rsidRDefault="00FE100B" w:rsidP="000A06F8" w:rsidR="00FE100B">
      <w:pPr>
        <w:ind w:firstLine="708"/>
        <w:jc w:val="both"/>
      </w:pPr>
    </w:p>
    <w:p w:rsidRDefault="008D50D4" w:rsidP="00193906" w:rsidR="00193906">
      <w:pPr>
        <w:ind w:firstLine="708"/>
        <w:jc w:val="both"/>
      </w:pPr>
      <w:r w:rsidRPr="008D50D4">
        <w:t>Na</w:t>
      </w:r>
      <w:r w:rsidR="00A32675">
        <w:t xml:space="preserve"> navedenoj</w:t>
      </w:r>
      <w:r w:rsidRPr="008D50D4">
        <w:t xml:space="preserve"> usmenoj javnoj dražbi ponuditelj s najvećom ponuđenom cijenom, koji je ispunio sve uvj</w:t>
      </w:r>
      <w:r w:rsidR="000B0F2C">
        <w:t>ete iz zaključka</w:t>
      </w:r>
      <w:r w:rsidR="00DF7218">
        <w:t xml:space="preserve"> o prodaji</w:t>
      </w:r>
      <w:r w:rsidRPr="008D50D4">
        <w:t xml:space="preserve">, </w:t>
      </w:r>
      <w:r w:rsidR="00A32675" w:rsidRPr="00A32675">
        <w:t xml:space="preserve">bio je </w:t>
      </w:r>
      <w:r w:rsidR="0092152B">
        <w:t>Prvča poljoprivredna zadruga Nova Gradiška, OIB:</w:t>
      </w:r>
      <w:r w:rsidR="0092152B" w:rsidRPr="00137563">
        <w:t xml:space="preserve"> </w:t>
      </w:r>
      <w:r w:rsidR="0092152B">
        <w:t xml:space="preserve">OIB: </w:t>
      </w:r>
      <w:r w:rsidR="0092152B" w:rsidRPr="00621B18">
        <w:t>84838910109</w:t>
      </w:r>
      <w:r w:rsidR="00193906">
        <w:t>, koji je uplatio u cijelosti kupovninu.</w:t>
      </w:r>
    </w:p>
    <w:p w:rsidRDefault="00193906" w:rsidP="00193906" w:rsidR="00193906">
      <w:pPr>
        <w:ind w:firstLine="708"/>
        <w:jc w:val="both"/>
      </w:pPr>
    </w:p>
    <w:p w:rsidRDefault="00193906" w:rsidP="00193906" w:rsidR="00193906">
      <w:pPr>
        <w:ind w:firstLine="708"/>
        <w:jc w:val="both"/>
      </w:pPr>
      <w:r w:rsidRPr="00771FC6">
        <w:t xml:space="preserve">Sud je zaključkom od </w:t>
      </w:r>
      <w:r w:rsidR="006A2E6B">
        <w:t>22</w:t>
      </w:r>
      <w:r>
        <w:t xml:space="preserve">. </w:t>
      </w:r>
      <w:r w:rsidR="0092152B">
        <w:t>siječnja 2019</w:t>
      </w:r>
      <w:r w:rsidRPr="00771FC6">
        <w:t>. odredio ročište za diobu kupovnine koja</w:t>
      </w:r>
      <w:r>
        <w:t xml:space="preserve"> je ostvarena prodajom spomenute nekretnine</w:t>
      </w:r>
      <w:r w:rsidRPr="00771FC6">
        <w:t>.</w:t>
      </w:r>
    </w:p>
    <w:p w:rsidRDefault="0098569B" w:rsidP="00193906" w:rsidR="0098569B">
      <w:pPr>
        <w:ind w:firstLine="708"/>
        <w:jc w:val="both"/>
      </w:pPr>
    </w:p>
    <w:p w:rsidRDefault="0098569B" w:rsidP="0098569B" w:rsidR="0098569B">
      <w:pPr>
        <w:jc w:val="both"/>
        <w:rPr>
          <w:bCs/>
        </w:rPr>
      </w:pPr>
      <w:r>
        <w:rPr>
          <w:bCs/>
        </w:rPr>
        <w:tab/>
        <w:t xml:space="preserve">Podneskom od 31. siječnja 2019. razlučni vjerovnik Banka Kovanica d.d. (list 374-375 spisa) ispričao je nedolazak na današnje ročište te dostavio izvadak iz poslovnih knjiga, a iz kojeg </w:t>
      </w:r>
      <w:r>
        <w:rPr>
          <w:bCs/>
        </w:rPr>
        <w:lastRenderedPageBreak/>
        <w:t>proizlazi da  potraživanje razlučnog vjerovnika na dan 28. siječnja 2019. prema dužniku iznosi 2.263.268,56 kn.</w:t>
      </w:r>
    </w:p>
    <w:p w:rsidRDefault="00193906" w:rsidP="00193906" w:rsidR="00193906" w:rsidRPr="00771FC6">
      <w:pPr>
        <w:ind w:firstLine="708"/>
        <w:jc w:val="both"/>
      </w:pPr>
    </w:p>
    <w:p w:rsidRDefault="0092152B" w:rsidP="00193906" w:rsidR="00193906" w:rsidRPr="0046244A">
      <w:pPr>
        <w:overflowPunct w:val="false"/>
        <w:autoSpaceDE w:val="false"/>
        <w:autoSpaceDN w:val="false"/>
        <w:adjustRightInd w:val="false"/>
        <w:ind w:firstLine="708"/>
        <w:jc w:val="both"/>
        <w:textAlignment w:val="baseline"/>
      </w:pPr>
      <w:r>
        <w:t>Na ročištu</w:t>
      </w:r>
      <w:r w:rsidR="00193906">
        <w:t xml:space="preserve"> </w:t>
      </w:r>
      <w:r>
        <w:t>7</w:t>
      </w:r>
      <w:r w:rsidR="00193906">
        <w:t xml:space="preserve">. </w:t>
      </w:r>
      <w:r>
        <w:t>veljače 2019</w:t>
      </w:r>
      <w:r w:rsidR="00193906">
        <w:t>. stečajni upravitelj precizirao je</w:t>
      </w:r>
      <w:r w:rsidR="006A2E6B">
        <w:t xml:space="preserve"> prijedlog diobe</w:t>
      </w:r>
      <w:r w:rsidR="00193906" w:rsidRPr="0046244A">
        <w:t xml:space="preserve"> kupov</w:t>
      </w:r>
      <w:r w:rsidR="006A2E6B">
        <w:t>nine ostvarene</w:t>
      </w:r>
      <w:r w:rsidR="00193906">
        <w:t xml:space="preserve"> prodajom navedene</w:t>
      </w:r>
      <w:r w:rsidR="00193906" w:rsidRPr="0046244A">
        <w:t xml:space="preserve"> </w:t>
      </w:r>
      <w:r w:rsidR="00193906">
        <w:t>nekretnine.</w:t>
      </w:r>
    </w:p>
    <w:p w:rsidRDefault="00193906" w:rsidP="00193906" w:rsidR="00193906" w:rsidRPr="0046244A">
      <w:pPr>
        <w:overflowPunct w:val="false"/>
        <w:autoSpaceDE w:val="false"/>
        <w:autoSpaceDN w:val="false"/>
        <w:adjustRightInd w:val="false"/>
        <w:jc w:val="both"/>
        <w:textAlignment w:val="baseline"/>
      </w:pPr>
    </w:p>
    <w:p w:rsidRDefault="00193906" w:rsidP="00193906" w:rsidR="00193906">
      <w:pPr>
        <w:overflowPunct w:val="false"/>
        <w:autoSpaceDE w:val="false"/>
        <w:autoSpaceDN w:val="false"/>
        <w:adjustRightInd w:val="false"/>
        <w:ind w:firstLine="360"/>
        <w:jc w:val="both"/>
        <w:textAlignment w:val="baseline"/>
        <w:rPr>
          <w:bCs/>
        </w:rPr>
      </w:pPr>
      <w:r>
        <w:t xml:space="preserve">    </w:t>
      </w:r>
      <w:r w:rsidR="00A84FAB">
        <w:t xml:space="preserve"> </w:t>
      </w:r>
      <w:r w:rsidRPr="00771FC6">
        <w:t xml:space="preserve">Imajući u vidu činjenicu da je predmetna nekretnina prodana za iznos od </w:t>
      </w:r>
      <w:r w:rsidR="0092152B">
        <w:t xml:space="preserve">205.000,00 </w:t>
      </w:r>
      <w:r w:rsidRPr="00680288">
        <w:rPr>
          <w:bCs/>
        </w:rPr>
        <w:t>kn</w:t>
      </w:r>
      <w:r w:rsidRPr="00771FC6">
        <w:t xml:space="preserve">, </w:t>
      </w:r>
      <w:r>
        <w:t xml:space="preserve">stečajni upravitelj je predložio izdvajanje iznosa od </w:t>
      </w:r>
      <w:r w:rsidR="0092152B">
        <w:t xml:space="preserve">10.250,00 </w:t>
      </w:r>
      <w:r>
        <w:t xml:space="preserve">kn po osnovi </w:t>
      </w:r>
      <w:r>
        <w:rPr>
          <w:bCs/>
        </w:rPr>
        <w:t>troškova</w:t>
      </w:r>
      <w:r w:rsidRPr="00771FC6">
        <w:rPr>
          <w:bCs/>
        </w:rPr>
        <w:t xml:space="preserve"> utvrđivanja istovjetnosti predmeta i prava po čl.</w:t>
      </w:r>
      <w:r w:rsidR="00F55FFB">
        <w:rPr>
          <w:bCs/>
        </w:rPr>
        <w:t xml:space="preserve"> </w:t>
      </w:r>
      <w:r w:rsidR="00F55FFB" w:rsidRPr="00E64BBE">
        <w:rPr>
          <w:bCs/>
        </w:rPr>
        <w:t>254. st. 2</w:t>
      </w:r>
      <w:r w:rsidRPr="00E64BBE">
        <w:rPr>
          <w:bCs/>
        </w:rPr>
        <w:t>.</w:t>
      </w:r>
      <w:r w:rsidRPr="00E64BBE">
        <w:t xml:space="preserve"> SZ-a</w:t>
      </w:r>
      <w:r w:rsidR="00E64BBE">
        <w:t>/15</w:t>
      </w:r>
      <w:r w:rsidRPr="00E64BBE">
        <w:rPr>
          <w:bCs/>
        </w:rPr>
        <w:t>.</w:t>
      </w:r>
    </w:p>
    <w:p w:rsidRDefault="00193906" w:rsidP="00193906" w:rsidR="00193906">
      <w:pPr>
        <w:overflowPunct w:val="false"/>
        <w:autoSpaceDE w:val="false"/>
        <w:autoSpaceDN w:val="false"/>
        <w:adjustRightInd w:val="false"/>
        <w:ind w:firstLine="360"/>
        <w:jc w:val="both"/>
        <w:textAlignment w:val="baseline"/>
        <w:rPr>
          <w:bCs/>
        </w:rPr>
      </w:pPr>
    </w:p>
    <w:p w:rsidRDefault="00193906" w:rsidP="00193906" w:rsidR="00193906">
      <w:pPr>
        <w:overflowPunct w:val="false"/>
        <w:autoSpaceDE w:val="false"/>
        <w:autoSpaceDN w:val="false"/>
        <w:adjustRightInd w:val="false"/>
        <w:ind w:firstLine="360"/>
        <w:jc w:val="both"/>
        <w:textAlignment w:val="baseline"/>
        <w:rPr>
          <w:bCs/>
        </w:rPr>
      </w:pPr>
      <w:r>
        <w:rPr>
          <w:bCs/>
        </w:rPr>
        <w:t xml:space="preserve">  </w:t>
      </w:r>
      <w:r w:rsidR="00A84FAB">
        <w:rPr>
          <w:bCs/>
        </w:rPr>
        <w:t xml:space="preserve">  </w:t>
      </w:r>
      <w:r>
        <w:rPr>
          <w:bCs/>
        </w:rPr>
        <w:t>Nadalje, stečajni</w:t>
      </w:r>
      <w:r w:rsidRPr="0047591F">
        <w:rPr>
          <w:bCs/>
        </w:rPr>
        <w:t xml:space="preserve"> upravitelj se na roči</w:t>
      </w:r>
      <w:r>
        <w:rPr>
          <w:bCs/>
        </w:rPr>
        <w:t>štu za diobu kupovnine izjasnio</w:t>
      </w:r>
      <w:r w:rsidRPr="0047591F">
        <w:rPr>
          <w:bCs/>
        </w:rPr>
        <w:t xml:space="preserve"> i o troškovima  unovčenja, nav</w:t>
      </w:r>
      <w:r w:rsidR="00E64BBE">
        <w:rPr>
          <w:bCs/>
        </w:rPr>
        <w:t>odeći</w:t>
      </w:r>
      <w:r w:rsidRPr="0047591F">
        <w:rPr>
          <w:bCs/>
        </w:rPr>
        <w:t xml:space="preserve"> da oni iznose </w:t>
      </w:r>
      <w:r w:rsidR="00F55FFB" w:rsidRPr="0098569B">
        <w:t>55.600,00</w:t>
      </w:r>
      <w:r w:rsidR="00E64BBE" w:rsidRPr="0098569B">
        <w:t xml:space="preserve"> kn</w:t>
      </w:r>
      <w:r w:rsidRPr="0098569B">
        <w:rPr>
          <w:bCs/>
        </w:rPr>
        <w:t>,</w:t>
      </w:r>
      <w:r w:rsidR="00A84FAB">
        <w:rPr>
          <w:bCs/>
        </w:rPr>
        <w:t xml:space="preserve"> istaknuvši</w:t>
      </w:r>
      <w:r>
        <w:rPr>
          <w:bCs/>
        </w:rPr>
        <w:t xml:space="preserve"> da ti troškovi unovčenja obuhvaćaju </w:t>
      </w:r>
      <w:r w:rsidR="00F55FFB">
        <w:t>troškove računovodstvenih usluga društva Geosfera d.o.o. u iznosu od 2.500,00 kn x 6 godina - 15.000,00 kn, usluge obilaska nekretnine do unovčenja (4 x 500,00 kn ) – 2.000,00 kn</w:t>
      </w:r>
      <w:r w:rsidR="003D06D1">
        <w:t xml:space="preserve">, nagrada stečajnom upravitelju za prethodni postupak – 10.000,00 kn </w:t>
      </w:r>
      <w:r w:rsidR="00F55FFB">
        <w:t>te nagrada stečajnog upravitelja sukladno Uredbi u iznosu od 28.600,00 kn bruto.</w:t>
      </w:r>
    </w:p>
    <w:p w:rsidRDefault="00DC1104" w:rsidP="00DC1104" w:rsidR="00DC1104">
      <w:pPr>
        <w:jc w:val="both"/>
        <w:rPr>
          <w:bCs/>
        </w:rPr>
      </w:pPr>
    </w:p>
    <w:p w:rsidRDefault="00DC1104" w:rsidP="00DC1104" w:rsidR="00DC1104">
      <w:pPr>
        <w:jc w:val="both"/>
        <w:rPr>
          <w:bCs/>
        </w:rPr>
      </w:pPr>
      <w:r>
        <w:rPr>
          <w:bCs/>
        </w:rPr>
        <w:tab/>
        <w:t>Stečajni upravitelj je na ročištu naveo i da je u zemljišnim knjigama upisana hipoteka razlučnog vjerovnika za iznos od 150.000,00 eura u kunskoj protuvrijednosti te da je razlučnom vjerovniku sukladno rješenju o utvrđenim tražbina priznata prijavljena tražbina u ukupnom iznosu od 1.653.930,48 kn.</w:t>
      </w:r>
    </w:p>
    <w:p w:rsidRDefault="00DC1104" w:rsidP="00F55FFB" w:rsidR="00DC1104">
      <w:pPr>
        <w:ind w:firstLine="708"/>
        <w:jc w:val="both"/>
        <w:rPr>
          <w:bCs/>
        </w:rPr>
      </w:pPr>
    </w:p>
    <w:p w:rsidRDefault="00F55FFB" w:rsidP="00F55FFB" w:rsidR="00F55FFB">
      <w:pPr>
        <w:ind w:firstLine="708"/>
        <w:jc w:val="both"/>
        <w:rPr>
          <w:bCs/>
        </w:rPr>
      </w:pPr>
      <w:r>
        <w:rPr>
          <w:bCs/>
        </w:rPr>
        <w:t>Prema odredbi čl.</w:t>
      </w:r>
      <w:r w:rsidRPr="00C75612">
        <w:rPr>
          <w:bCs/>
        </w:rPr>
        <w:t xml:space="preserve"> 254.</w:t>
      </w:r>
      <w:r>
        <w:rPr>
          <w:bCs/>
        </w:rPr>
        <w:t xml:space="preserve"> st.</w:t>
      </w:r>
      <w:r w:rsidRPr="00C75612">
        <w:rPr>
          <w:bCs/>
        </w:rPr>
        <w:t xml:space="preserve"> 2. </w:t>
      </w:r>
      <w:r w:rsidRPr="00E64BBE">
        <w:rPr>
          <w:bCs/>
        </w:rPr>
        <w:t>SZ-a</w:t>
      </w:r>
      <w:r w:rsidR="00E64BBE" w:rsidRPr="00E64BBE">
        <w:rPr>
          <w:bCs/>
        </w:rPr>
        <w:t>/15</w:t>
      </w:r>
      <w:r w:rsidRPr="00E64BBE">
        <w:rPr>
          <w:bCs/>
        </w:rPr>
        <w:t xml:space="preserve"> </w:t>
      </w:r>
      <w:r w:rsidR="00E64BBE" w:rsidRPr="00E64BBE">
        <w:t>(</w:t>
      </w:r>
      <w:r w:rsidR="00E64BBE">
        <w:t xml:space="preserve">primjena na postupke u tijeku temeljem članka 37. stavak 3. Zakona o izmjenama i dopunama stečajnog zakona „Narodne novine“ broj: 104/17) </w:t>
      </w:r>
      <w:r>
        <w:rPr>
          <w:bCs/>
        </w:rPr>
        <w:t>t</w:t>
      </w:r>
      <w:r w:rsidRPr="00041F76">
        <w:rPr>
          <w:bCs/>
        </w:rPr>
        <w:t>roškovi utvrđivanja predmeta razlučnoga prava određuju se</w:t>
      </w:r>
      <w:r>
        <w:rPr>
          <w:bCs/>
        </w:rPr>
        <w:t xml:space="preserve"> </w:t>
      </w:r>
      <w:r w:rsidRPr="00041F76">
        <w:rPr>
          <w:bCs/>
        </w:rPr>
        <w:t>paušalno u iznosu od 5 % od utrška</w:t>
      </w:r>
      <w:r w:rsidRPr="00C75612">
        <w:rPr>
          <w:bCs/>
        </w:rPr>
        <w:t xml:space="preserve">, a prema stavku 3. </w:t>
      </w:r>
      <w:r>
        <w:rPr>
          <w:bCs/>
        </w:rPr>
        <w:t>t</w:t>
      </w:r>
      <w:r w:rsidRPr="00041F76">
        <w:rPr>
          <w:bCs/>
        </w:rPr>
        <w:t>roškovi unovčenja predmeta razlučnoga prava određuju se</w:t>
      </w:r>
      <w:r>
        <w:rPr>
          <w:bCs/>
        </w:rPr>
        <w:t xml:space="preserve"> </w:t>
      </w:r>
      <w:r w:rsidRPr="00041F76">
        <w:rPr>
          <w:bCs/>
        </w:rPr>
        <w:t>paušalno u iznosu od 5 % od utrška. Ako su stvarno nastali</w:t>
      </w:r>
      <w:r>
        <w:rPr>
          <w:bCs/>
        </w:rPr>
        <w:t xml:space="preserve"> </w:t>
      </w:r>
      <w:r w:rsidRPr="00041F76">
        <w:rPr>
          <w:bCs/>
        </w:rPr>
        <w:t>troškovi unovčenja znatno niži ili viši, odredit će se u stvarnoj</w:t>
      </w:r>
      <w:r>
        <w:rPr>
          <w:bCs/>
        </w:rPr>
        <w:t xml:space="preserve"> </w:t>
      </w:r>
      <w:r w:rsidRPr="00041F76">
        <w:rPr>
          <w:bCs/>
        </w:rPr>
        <w:t>visini. Ako je zbog unovčenja stečajna masa opterećena porezom,</w:t>
      </w:r>
      <w:r>
        <w:rPr>
          <w:bCs/>
        </w:rPr>
        <w:t xml:space="preserve"> </w:t>
      </w:r>
      <w:r w:rsidRPr="00041F76">
        <w:rPr>
          <w:bCs/>
        </w:rPr>
        <w:t>iznos toga poreza pridodaje se paušalu troškova unovčenja</w:t>
      </w:r>
      <w:r>
        <w:rPr>
          <w:bCs/>
        </w:rPr>
        <w:t xml:space="preserve"> </w:t>
      </w:r>
      <w:r w:rsidRPr="00041F76">
        <w:rPr>
          <w:bCs/>
        </w:rPr>
        <w:t>odnosno stvarno nastalim troškovima unovčenja.</w:t>
      </w:r>
    </w:p>
    <w:p w:rsidRDefault="00193906" w:rsidP="00193906" w:rsidR="00193906">
      <w:pPr>
        <w:overflowPunct w:val="false"/>
        <w:autoSpaceDE w:val="false"/>
        <w:autoSpaceDN w:val="false"/>
        <w:adjustRightInd w:val="false"/>
        <w:ind w:firstLine="360"/>
        <w:jc w:val="both"/>
        <w:textAlignment w:val="baseline"/>
        <w:rPr>
          <w:bCs/>
        </w:rPr>
      </w:pPr>
    </w:p>
    <w:p w:rsidRDefault="00193906" w:rsidP="00193906" w:rsidR="00193906">
      <w:pPr>
        <w:overflowPunct w:val="false"/>
        <w:autoSpaceDE w:val="false"/>
        <w:autoSpaceDN w:val="false"/>
        <w:adjustRightInd w:val="false"/>
        <w:ind w:firstLine="360"/>
        <w:jc w:val="both"/>
        <w:textAlignment w:val="baseline"/>
        <w:rPr>
          <w:bCs/>
        </w:rPr>
      </w:pPr>
      <w:r>
        <w:rPr>
          <w:bCs/>
        </w:rPr>
        <w:t>Imajući u vidu citiranu odredbu čl.</w:t>
      </w:r>
      <w:r w:rsidR="00F55FFB">
        <w:rPr>
          <w:bCs/>
        </w:rPr>
        <w:t xml:space="preserve"> 254. st. 2</w:t>
      </w:r>
      <w:r>
        <w:rPr>
          <w:bCs/>
        </w:rPr>
        <w:t xml:space="preserve">. </w:t>
      </w:r>
      <w:r w:rsidR="0098569B" w:rsidRPr="00E64BBE">
        <w:rPr>
          <w:bCs/>
        </w:rPr>
        <w:t xml:space="preserve">SZ-a/15 </w:t>
      </w:r>
      <w:r>
        <w:rPr>
          <w:bCs/>
        </w:rPr>
        <w:t xml:space="preserve">pravilno je stečajni upravitelj predložio izdvajanje iznosa </w:t>
      </w:r>
      <w:r w:rsidRPr="00F20A82">
        <w:rPr>
          <w:bCs/>
        </w:rPr>
        <w:t>od 5 posto od utrška</w:t>
      </w:r>
      <w:r>
        <w:rPr>
          <w:bCs/>
        </w:rPr>
        <w:t xml:space="preserve"> kako je to gore navedeno.</w:t>
      </w:r>
    </w:p>
    <w:p w:rsidRDefault="00193906" w:rsidP="00193906" w:rsidR="00193906">
      <w:pPr>
        <w:overflowPunct w:val="false"/>
        <w:autoSpaceDE w:val="false"/>
        <w:autoSpaceDN w:val="false"/>
        <w:adjustRightInd w:val="false"/>
        <w:jc w:val="both"/>
        <w:textAlignment w:val="baseline"/>
        <w:rPr>
          <w:bCs/>
        </w:rPr>
      </w:pPr>
    </w:p>
    <w:p w:rsidRDefault="00193906" w:rsidP="00193906" w:rsidR="00193906">
      <w:pPr>
        <w:overflowPunct w:val="false"/>
        <w:autoSpaceDE w:val="false"/>
        <w:autoSpaceDN w:val="false"/>
        <w:adjustRightInd w:val="false"/>
        <w:ind w:firstLine="360"/>
        <w:jc w:val="both"/>
        <w:textAlignment w:val="baseline"/>
        <w:rPr>
          <w:bCs/>
        </w:rPr>
      </w:pPr>
      <w:r w:rsidRPr="008175BB">
        <w:rPr>
          <w:bCs/>
        </w:rPr>
        <w:t>Prema shvaćanju ovog suda, troškovi unovčenja stvari su, osim troškova koji su u vezi s prodajom (procjena nekr</w:t>
      </w:r>
      <w:r w:rsidR="0098569B">
        <w:rPr>
          <w:bCs/>
        </w:rPr>
        <w:t xml:space="preserve">etnine, oglas o prodaji, itd.) </w:t>
      </w:r>
      <w:r w:rsidRPr="008175BB">
        <w:rPr>
          <w:bCs/>
        </w:rPr>
        <w:t>i svi drugi troškovi koji izravno terete prodanu stvar. Mišljenje je ovog suda kako su troškovi unovčenja</w:t>
      </w:r>
      <w:r>
        <w:rPr>
          <w:bCs/>
        </w:rPr>
        <w:t>,</w:t>
      </w:r>
      <w:r w:rsidRPr="008175BB">
        <w:rPr>
          <w:bCs/>
        </w:rPr>
        <w:t xml:space="preserve"> </w:t>
      </w:r>
      <w:r>
        <w:rPr>
          <w:bCs/>
        </w:rPr>
        <w:t>koje je naveo stečajni</w:t>
      </w:r>
      <w:r w:rsidRPr="008175BB">
        <w:rPr>
          <w:bCs/>
        </w:rPr>
        <w:t xml:space="preserve"> upravitelj</w:t>
      </w:r>
      <w:r>
        <w:rPr>
          <w:bCs/>
        </w:rPr>
        <w:t>,</w:t>
      </w:r>
      <w:r w:rsidRPr="008175BB">
        <w:rPr>
          <w:bCs/>
        </w:rPr>
        <w:t xml:space="preserve"> u izravnoj </w:t>
      </w:r>
      <w:r>
        <w:rPr>
          <w:bCs/>
        </w:rPr>
        <w:t>vezi sa stečajnom masom pa je stoga u cijelosti prihvaćen kao osnovan opi</w:t>
      </w:r>
      <w:r w:rsidR="00F55FFB">
        <w:rPr>
          <w:bCs/>
        </w:rPr>
        <w:t>sani obračun troškova iz čl. 254. st. 3</w:t>
      </w:r>
      <w:r>
        <w:rPr>
          <w:bCs/>
        </w:rPr>
        <w:t xml:space="preserve">. </w:t>
      </w:r>
      <w:r w:rsidR="0098569B" w:rsidRPr="00E64BBE">
        <w:rPr>
          <w:bCs/>
        </w:rPr>
        <w:t>SZ-a/15</w:t>
      </w:r>
      <w:r w:rsidR="0098569B">
        <w:rPr>
          <w:bCs/>
        </w:rPr>
        <w:t>.</w:t>
      </w:r>
      <w:r w:rsidR="0098569B" w:rsidRPr="00E64BBE">
        <w:rPr>
          <w:bCs/>
        </w:rPr>
        <w:t xml:space="preserve"> </w:t>
      </w:r>
    </w:p>
    <w:p w:rsidRDefault="00193906" w:rsidP="00193906" w:rsidR="00193906" w:rsidRPr="0098569B">
      <w:pPr>
        <w:overflowPunct w:val="false"/>
        <w:autoSpaceDE w:val="false"/>
        <w:autoSpaceDN w:val="false"/>
        <w:adjustRightInd w:val="false"/>
        <w:ind w:firstLine="360"/>
        <w:jc w:val="both"/>
        <w:textAlignment w:val="baseline"/>
        <w:rPr>
          <w:bCs/>
        </w:rPr>
      </w:pPr>
    </w:p>
    <w:p w:rsidRDefault="00193906" w:rsidP="00A84FAB" w:rsidR="00A54481" w:rsidRPr="0098569B">
      <w:pPr>
        <w:overflowPunct w:val="false"/>
        <w:autoSpaceDE w:val="false"/>
        <w:autoSpaceDN w:val="false"/>
        <w:adjustRightInd w:val="false"/>
        <w:ind w:firstLine="360"/>
        <w:jc w:val="both"/>
        <w:textAlignment w:val="baseline"/>
        <w:rPr>
          <w:bCs/>
        </w:rPr>
      </w:pPr>
      <w:r w:rsidRPr="0098569B">
        <w:rPr>
          <w:bCs/>
        </w:rPr>
        <w:t>Nakon raspodjele utrška namiruje se</w:t>
      </w:r>
      <w:r w:rsidR="00A84FAB" w:rsidRPr="0098569B">
        <w:rPr>
          <w:bCs/>
        </w:rPr>
        <w:t xml:space="preserve"> </w:t>
      </w:r>
      <w:r w:rsidRPr="0098569B">
        <w:rPr>
          <w:bCs/>
        </w:rPr>
        <w:t xml:space="preserve">razlučni vjerovnik </w:t>
      </w:r>
      <w:r w:rsidR="003D06D1" w:rsidRPr="0098569B">
        <w:rPr>
          <w:bCs/>
        </w:rPr>
        <w:t>Banka kovanica d.d. , Varaždin, P. Preradovića 29, OIB: 33039197637</w:t>
      </w:r>
      <w:r w:rsidR="00A84FAB" w:rsidRPr="0098569B">
        <w:rPr>
          <w:bCs/>
        </w:rPr>
        <w:t xml:space="preserve"> </w:t>
      </w:r>
      <w:r w:rsidRPr="0098569B">
        <w:rPr>
          <w:bCs/>
        </w:rPr>
        <w:t xml:space="preserve">u iznosu od </w:t>
      </w:r>
      <w:r w:rsidR="00F55FFB" w:rsidRPr="0098569B">
        <w:t xml:space="preserve">139.150,00 </w:t>
      </w:r>
      <w:r w:rsidR="00A84FAB" w:rsidRPr="0098569B">
        <w:t>kn</w:t>
      </w:r>
      <w:r w:rsidRPr="0098569B">
        <w:rPr>
          <w:bCs/>
        </w:rPr>
        <w:t xml:space="preserve">. Pored navedenog, potrebno je dodati kako </w:t>
      </w:r>
      <w:r w:rsidR="00F55FFB" w:rsidRPr="0098569B">
        <w:rPr>
          <w:bCs/>
        </w:rPr>
        <w:t>je</w:t>
      </w:r>
      <w:r w:rsidRPr="0098569B">
        <w:rPr>
          <w:bCs/>
        </w:rPr>
        <w:t xml:space="preserve"> razlučni vjerovni</w:t>
      </w:r>
      <w:r w:rsidR="00F55FFB" w:rsidRPr="0098569B">
        <w:rPr>
          <w:bCs/>
        </w:rPr>
        <w:t>k</w:t>
      </w:r>
      <w:r w:rsidRPr="0098569B">
        <w:rPr>
          <w:bCs/>
        </w:rPr>
        <w:t xml:space="preserve"> uredno pozvan</w:t>
      </w:r>
      <w:r w:rsidR="00F55FFB" w:rsidRPr="0098569B">
        <w:rPr>
          <w:bCs/>
        </w:rPr>
        <w:t xml:space="preserve"> na ročište za diobu kupovnine</w:t>
      </w:r>
      <w:r w:rsidRPr="0098569B">
        <w:rPr>
          <w:bCs/>
        </w:rPr>
        <w:t xml:space="preserve"> </w:t>
      </w:r>
      <w:r w:rsidR="00A84FAB" w:rsidRPr="0098569B">
        <w:rPr>
          <w:bCs/>
        </w:rPr>
        <w:t>te se ni</w:t>
      </w:r>
      <w:r w:rsidR="00F55FFB" w:rsidRPr="0098569B">
        <w:rPr>
          <w:bCs/>
        </w:rPr>
        <w:t>je</w:t>
      </w:r>
      <w:r w:rsidR="00A84FAB" w:rsidRPr="0098569B">
        <w:rPr>
          <w:bCs/>
        </w:rPr>
        <w:t xml:space="preserve"> protivi</w:t>
      </w:r>
      <w:r w:rsidR="00F55FFB" w:rsidRPr="0098569B">
        <w:rPr>
          <w:bCs/>
        </w:rPr>
        <w:t>o</w:t>
      </w:r>
      <w:r w:rsidR="00A84FAB" w:rsidRPr="0098569B">
        <w:rPr>
          <w:bCs/>
        </w:rPr>
        <w:t xml:space="preserve"> prijedlogu diobe kupovnine.</w:t>
      </w:r>
    </w:p>
    <w:p w:rsidRDefault="00A84FAB" w:rsidP="00A84FAB" w:rsidR="00A84FAB" w:rsidRPr="00F55FFB">
      <w:pPr>
        <w:overflowPunct w:val="false"/>
        <w:autoSpaceDE w:val="false"/>
        <w:autoSpaceDN w:val="false"/>
        <w:adjustRightInd w:val="false"/>
        <w:ind w:firstLine="360"/>
        <w:jc w:val="both"/>
        <w:textAlignment w:val="baseline"/>
        <w:rPr>
          <w:color w:val="FF0000"/>
        </w:rPr>
      </w:pPr>
    </w:p>
    <w:p w:rsidRDefault="001828D4" w:rsidP="00C57FC5" w:rsidR="00A547EB" w:rsidRPr="008F3DCC">
      <w:pPr>
        <w:jc w:val="center"/>
      </w:pPr>
      <w:r w:rsidRPr="008F3DCC">
        <w:t>U</w:t>
      </w:r>
      <w:r w:rsidR="00A547EB" w:rsidRPr="008F3DCC">
        <w:t xml:space="preserve"> </w:t>
      </w:r>
      <w:r w:rsidR="00D57604" w:rsidRPr="008F3DCC">
        <w:t>Zagrebu</w:t>
      </w:r>
      <w:r w:rsidR="00A547EB" w:rsidRPr="008F3DCC">
        <w:t xml:space="preserve"> </w:t>
      </w:r>
      <w:r w:rsidR="001D426C">
        <w:t>18</w:t>
      </w:r>
      <w:r w:rsidR="00B52084">
        <w:t xml:space="preserve">. </w:t>
      </w:r>
      <w:r w:rsidR="00F55FFB">
        <w:t>ožujka</w:t>
      </w:r>
      <w:r w:rsidR="00E85CFD" w:rsidRPr="008F3DCC">
        <w:t xml:space="preserve"> </w:t>
      </w:r>
      <w:r w:rsidR="00A547EB" w:rsidRPr="008F3DCC">
        <w:t>201</w:t>
      </w:r>
      <w:r w:rsidR="00F55FFB">
        <w:t>9</w:t>
      </w:r>
      <w:r w:rsidR="00A547EB" w:rsidRPr="008F3DCC">
        <w:t>.</w:t>
      </w:r>
    </w:p>
    <w:p w:rsidRDefault="00892D93" w:rsidP="00C57FC5" w:rsidR="00892D93" w:rsidRPr="008F3DCC">
      <w:pPr>
        <w:jc w:val="center"/>
      </w:pPr>
    </w:p>
    <w:p w:rsidRDefault="00892D93" w:rsidP="00755EBC" w:rsidR="00892D93" w:rsidRPr="008F3DCC">
      <w:pPr>
        <w:jc w:val="right"/>
      </w:pPr>
      <w:r w:rsidRPr="008F3DCC">
        <w:tab/>
      </w:r>
      <w:r w:rsidRPr="008F3DCC">
        <w:tab/>
      </w:r>
      <w:r w:rsidRPr="008F3DCC">
        <w:tab/>
      </w:r>
      <w:r w:rsidRPr="008F3DCC">
        <w:tab/>
      </w:r>
      <w:r w:rsidRPr="008F3DCC">
        <w:tab/>
      </w:r>
      <w:r w:rsidRPr="008F3DCC">
        <w:tab/>
      </w:r>
      <w:r w:rsidRPr="008F3DCC">
        <w:tab/>
      </w:r>
      <w:r w:rsidRPr="008F3DCC">
        <w:tab/>
        <w:t>Sudac:</w:t>
      </w:r>
    </w:p>
    <w:p w:rsidRDefault="00892D93" w:rsidP="00F55FFB" w:rsidR="00A547EB" w:rsidRPr="008F3DCC">
      <w:pPr>
        <w:jc w:val="right"/>
      </w:pPr>
      <w:r w:rsidRPr="008F3DCC">
        <w:tab/>
      </w:r>
      <w:r w:rsidRPr="008F3DCC">
        <w:tab/>
      </w:r>
      <w:r w:rsidRPr="008F3DCC">
        <w:tab/>
      </w:r>
      <w:r w:rsidRPr="008F3DCC">
        <w:tab/>
      </w:r>
      <w:r w:rsidRPr="008F3DCC">
        <w:tab/>
      </w:r>
      <w:r w:rsidRPr="008F3DCC">
        <w:tab/>
      </w:r>
      <w:r w:rsidRPr="008F3DCC">
        <w:tab/>
      </w:r>
      <w:r w:rsidRPr="008F3DCC">
        <w:tab/>
      </w:r>
      <w:r w:rsidR="00F55FFB">
        <w:t>Nikolina Dorić Hadžisejdić</w:t>
      </w:r>
      <w:r w:rsidR="00D97EFF">
        <w:t>, v.r.</w:t>
      </w:r>
    </w:p>
    <w:p w:rsidRDefault="00755EBC" w:rsidP="00A547EB" w:rsidR="00755EBC"/>
    <w:p w:rsidRDefault="00A547EB" w:rsidP="00A547EB" w:rsidR="00A547EB" w:rsidRPr="008F3DCC">
      <w:r w:rsidRPr="008F3DCC">
        <w:t>POUKA O PRAVNOM LIJEKU:</w:t>
      </w:r>
    </w:p>
    <w:p w:rsidRDefault="00A547EB" w:rsidP="00A547EB" w:rsidR="00A547EB">
      <w:r w:rsidRPr="008F3DCC">
        <w:lastRenderedPageBreak/>
        <w:t>Protiv ovog rješenja nezadovoljna stranka može uložiti žalbu Visokom trgovačkom sudu RH u roku od 8 dana od primitka rješenja, a ulaže se putem ovog Suda u 2 primjerka za Sud i po 1 za svaku protivnu stranu.</w:t>
      </w:r>
    </w:p>
    <w:p w:rsidRDefault="00D96184" w:rsidP="00A547EB" w:rsidR="00D96184"/>
    <w:p w:rsidRDefault="00D97EFF" w:rsidP="007B64C7" w:rsidR="00D97EFF">
      <w:pPr>
        <w:ind w:firstLine="708" w:left="3540"/>
        <w:jc w:val="right"/>
      </w:pPr>
    </w:p>
    <w:p w:rsidRDefault="00D97EFF" w:rsidP="007B64C7" w:rsidR="00D97EFF">
      <w:pPr>
        <w:ind w:firstLine="708" w:left="3540"/>
        <w:jc w:val="right"/>
      </w:pPr>
      <w:r>
        <w:t>Za točnost otpravka-ovlašteni službenik:</w:t>
      </w:r>
    </w:p>
    <w:p w:rsidRDefault="00D97EFF" w:rsidP="007B64C7" w:rsidR="00D97EFF">
      <w:pPr>
        <w:ind w:firstLine="708" w:left="3540"/>
        <w:jc w:val="right"/>
      </w:pPr>
      <w:r>
        <w:t xml:space="preserve">                                       Valentina Gabud</w:t>
      </w:r>
    </w:p>
    <w:p w:rsidRDefault="000A69F3" w:rsidP="00A547EB" w:rsidR="000A69F3"/>
    <w:sectPr w:rsidSect="00755EBC" w:rsidR="000A69F3">
      <w:headerReference w:type="default" r:id="rId10"/>
      <w:headerReference w:type="first" r:id="rId11"/>
      <w:pgSz w:h="16838" w:w="11906"/>
      <w:pgMar w:gutter="0" w:footer="709" w:header="709" w:left="1134" w:bottom="993"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5EBC" w:rsidP="00755EBC" w:rsidR="00755EBC">
      <w:r>
        <w:separator/>
      </w:r>
    </w:p>
  </w:endnote>
  <w:endnote w:id="0" w:type="continuationSeparator">
    <w:p w:rsidRDefault="00755EBC" w:rsidP="00755EBC" w:rsidR="00755E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5EBC" w:rsidP="00755EBC" w:rsidR="00755EBC">
      <w:r>
        <w:separator/>
      </w:r>
    </w:p>
  </w:footnote>
  <w:footnote w:id="0" w:type="continuationSeparator">
    <w:p w:rsidRDefault="00755EBC" w:rsidP="00755EBC" w:rsidR="00755E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4330836"/>
      <w:docPartObj>
        <w:docPartGallery w:val="Page Numbers (Top of Page)"/>
        <w:docPartUnique/>
      </w:docPartObj>
    </w:sdtPr>
    <w:sdtEndPr/>
    <w:sdtContent>
      <w:p w:rsidRDefault="00755EBC" w:rsidP="00755EBC" w:rsidR="00755EBC">
        <w:pPr>
          <w:pStyle w:val="Zaglavlje"/>
          <w:ind w:firstLine="4536"/>
          <w:jc w:val="center"/>
        </w:pPr>
        <w:r>
          <w:fldChar w:fldCharType="begin"/>
        </w:r>
        <w:r>
          <w:instrText>PAGE   \* MERGEFORMAT</w:instrText>
        </w:r>
        <w:r>
          <w:fldChar w:fldCharType="separate"/>
        </w:r>
        <w:r w:rsidR="0068665B">
          <w:rPr>
            <w:noProof/>
          </w:rPr>
          <w:t>3</w:t>
        </w:r>
        <w:r>
          <w:fldChar w:fldCharType="end"/>
        </w:r>
        <w:r w:rsidR="00F55FFB">
          <w:tab/>
          <w:t>89</w:t>
        </w:r>
        <w:r>
          <w:t>. St-</w:t>
        </w:r>
        <w:r w:rsidR="00F55FFB">
          <w:t>818</w:t>
        </w:r>
        <w:r>
          <w:t>/12-</w:t>
        </w:r>
        <w:r w:rsidR="00C1605C">
          <w:t>151</w:t>
        </w:r>
      </w:p>
    </w:sdtContent>
  </w:sdt>
  <w:p w:rsidRDefault="00755EBC" w:rsidR="00755EB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05C" w:rsidR="00C1605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7">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945AC8"/>
    <w:multiLevelType w:val="hybridMultilevel"/>
    <w:tmpl w:val="244A72C2"/>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3">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4">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5">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18">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3">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3"/>
  </w:num>
  <w:num w:numId="3">
    <w:abstractNumId w:val="6"/>
  </w:num>
  <w:num w:numId="4">
    <w:abstractNumId w:val="2"/>
  </w:num>
  <w:num w:numId="5">
    <w:abstractNumId w:val="13"/>
  </w:num>
  <w:num w:numId="6">
    <w:abstractNumId w:val="9"/>
  </w:num>
  <w:num w:numId="7">
    <w:abstractNumId w:val="5"/>
  </w:num>
  <w:num w:numId="8">
    <w:abstractNumId w:val="21"/>
  </w:num>
  <w:num w:numId="9">
    <w:abstractNumId w:val="8"/>
  </w:num>
  <w:num w:numId="10">
    <w:abstractNumId w:val="19"/>
  </w:num>
  <w:num w:numId="11">
    <w:abstractNumId w:val="16"/>
  </w:num>
  <w:num w:numId="12">
    <w:abstractNumId w:val="15"/>
  </w:num>
  <w:num w:numId="13">
    <w:abstractNumId w:val="0"/>
  </w:num>
  <w:num w:numId="14">
    <w:abstractNumId w:val="20"/>
  </w:num>
  <w:num w:numId="15">
    <w:abstractNumId w:val="10"/>
  </w:num>
  <w:num w:numId="16">
    <w:abstractNumId w:val="17"/>
  </w:num>
  <w:num w:numId="17">
    <w:abstractNumId w:val="11"/>
  </w:num>
  <w:num w:numId="18">
    <w:abstractNumId w:val="22"/>
  </w:num>
  <w:num w:numId="19">
    <w:abstractNumId w:val="23"/>
  </w:num>
  <w:num w:numId="20">
    <w:abstractNumId w:val="4"/>
  </w:num>
  <w:num w:numId="21">
    <w:abstractNumId w:val="18"/>
  </w:num>
  <w:num w:numId="22">
    <w:abstractNumId w:val="1"/>
  </w:num>
  <w:num w:numId="23">
    <w:abstractNumId w:val="7"/>
  </w:num>
  <w:num w:numId="2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1176AA"/>
    <w:rsid w:val="000029DC"/>
    <w:rsid w:val="0000569F"/>
    <w:rsid w:val="00010158"/>
    <w:rsid w:val="00011531"/>
    <w:rsid w:val="000144E2"/>
    <w:rsid w:val="000316B8"/>
    <w:rsid w:val="000344F4"/>
    <w:rsid w:val="00043131"/>
    <w:rsid w:val="00053364"/>
    <w:rsid w:val="0005337F"/>
    <w:rsid w:val="00057017"/>
    <w:rsid w:val="00074D94"/>
    <w:rsid w:val="000A06F8"/>
    <w:rsid w:val="000A69F3"/>
    <w:rsid w:val="000B0F2C"/>
    <w:rsid w:val="000B21AB"/>
    <w:rsid w:val="000B5171"/>
    <w:rsid w:val="000B5887"/>
    <w:rsid w:val="000D5793"/>
    <w:rsid w:val="000E11C2"/>
    <w:rsid w:val="000E33A5"/>
    <w:rsid w:val="000E4D2D"/>
    <w:rsid w:val="000E4E5D"/>
    <w:rsid w:val="000E6684"/>
    <w:rsid w:val="00116B50"/>
    <w:rsid w:val="001176AA"/>
    <w:rsid w:val="001326F1"/>
    <w:rsid w:val="00154AAC"/>
    <w:rsid w:val="0016314A"/>
    <w:rsid w:val="00163D9F"/>
    <w:rsid w:val="00170188"/>
    <w:rsid w:val="00170D46"/>
    <w:rsid w:val="001828D4"/>
    <w:rsid w:val="00183847"/>
    <w:rsid w:val="00193906"/>
    <w:rsid w:val="001A78E7"/>
    <w:rsid w:val="001B585A"/>
    <w:rsid w:val="001C4DB5"/>
    <w:rsid w:val="001C74B7"/>
    <w:rsid w:val="001D2D26"/>
    <w:rsid w:val="001D3413"/>
    <w:rsid w:val="001D426C"/>
    <w:rsid w:val="001E5852"/>
    <w:rsid w:val="001F6D8C"/>
    <w:rsid w:val="0020694C"/>
    <w:rsid w:val="00233FBC"/>
    <w:rsid w:val="00237C4F"/>
    <w:rsid w:val="00254B4D"/>
    <w:rsid w:val="002579A3"/>
    <w:rsid w:val="00263F88"/>
    <w:rsid w:val="0027380D"/>
    <w:rsid w:val="00275743"/>
    <w:rsid w:val="002761CA"/>
    <w:rsid w:val="002847AE"/>
    <w:rsid w:val="00293EAC"/>
    <w:rsid w:val="002973AF"/>
    <w:rsid w:val="002A3081"/>
    <w:rsid w:val="002A4158"/>
    <w:rsid w:val="002A6499"/>
    <w:rsid w:val="002A7949"/>
    <w:rsid w:val="002B4E6A"/>
    <w:rsid w:val="002C4A44"/>
    <w:rsid w:val="002C74DC"/>
    <w:rsid w:val="002C7586"/>
    <w:rsid w:val="002D3678"/>
    <w:rsid w:val="002E65AF"/>
    <w:rsid w:val="00307C74"/>
    <w:rsid w:val="00312F73"/>
    <w:rsid w:val="0031549B"/>
    <w:rsid w:val="00324A2F"/>
    <w:rsid w:val="00325165"/>
    <w:rsid w:val="00335D82"/>
    <w:rsid w:val="00344454"/>
    <w:rsid w:val="00351018"/>
    <w:rsid w:val="00353941"/>
    <w:rsid w:val="003556F7"/>
    <w:rsid w:val="00373361"/>
    <w:rsid w:val="00382432"/>
    <w:rsid w:val="00383B65"/>
    <w:rsid w:val="00393E42"/>
    <w:rsid w:val="003C188F"/>
    <w:rsid w:val="003C190A"/>
    <w:rsid w:val="003C297F"/>
    <w:rsid w:val="003C5FC7"/>
    <w:rsid w:val="003C61DF"/>
    <w:rsid w:val="003D06D1"/>
    <w:rsid w:val="0040680B"/>
    <w:rsid w:val="00412952"/>
    <w:rsid w:val="00413375"/>
    <w:rsid w:val="00416DA6"/>
    <w:rsid w:val="00421970"/>
    <w:rsid w:val="00432365"/>
    <w:rsid w:val="004375F0"/>
    <w:rsid w:val="0044622E"/>
    <w:rsid w:val="004463EA"/>
    <w:rsid w:val="004479C7"/>
    <w:rsid w:val="00455BBB"/>
    <w:rsid w:val="00463342"/>
    <w:rsid w:val="00476496"/>
    <w:rsid w:val="00476719"/>
    <w:rsid w:val="00486E74"/>
    <w:rsid w:val="00487C8C"/>
    <w:rsid w:val="00493770"/>
    <w:rsid w:val="004973E6"/>
    <w:rsid w:val="00497596"/>
    <w:rsid w:val="004976BC"/>
    <w:rsid w:val="004A1997"/>
    <w:rsid w:val="004B25CC"/>
    <w:rsid w:val="004D40B6"/>
    <w:rsid w:val="004E2EE1"/>
    <w:rsid w:val="004E3567"/>
    <w:rsid w:val="004E5AAF"/>
    <w:rsid w:val="004F1D7A"/>
    <w:rsid w:val="00500758"/>
    <w:rsid w:val="00505C7F"/>
    <w:rsid w:val="00510599"/>
    <w:rsid w:val="00516825"/>
    <w:rsid w:val="005316CF"/>
    <w:rsid w:val="00542FEB"/>
    <w:rsid w:val="0054385F"/>
    <w:rsid w:val="00543FE2"/>
    <w:rsid w:val="00553019"/>
    <w:rsid w:val="005574F1"/>
    <w:rsid w:val="005702AB"/>
    <w:rsid w:val="00573F69"/>
    <w:rsid w:val="00583312"/>
    <w:rsid w:val="00584D8B"/>
    <w:rsid w:val="005923E4"/>
    <w:rsid w:val="0059662D"/>
    <w:rsid w:val="005A549A"/>
    <w:rsid w:val="005A603C"/>
    <w:rsid w:val="005B309E"/>
    <w:rsid w:val="005B3DBB"/>
    <w:rsid w:val="005D563C"/>
    <w:rsid w:val="005D66BB"/>
    <w:rsid w:val="005E27BD"/>
    <w:rsid w:val="005E43D8"/>
    <w:rsid w:val="0060241E"/>
    <w:rsid w:val="006235F8"/>
    <w:rsid w:val="00653A2A"/>
    <w:rsid w:val="00661A19"/>
    <w:rsid w:val="00663E03"/>
    <w:rsid w:val="0066480C"/>
    <w:rsid w:val="006765FF"/>
    <w:rsid w:val="0068665B"/>
    <w:rsid w:val="006A2E6B"/>
    <w:rsid w:val="006B0188"/>
    <w:rsid w:val="006B7082"/>
    <w:rsid w:val="006C1433"/>
    <w:rsid w:val="006D507E"/>
    <w:rsid w:val="006E1AEC"/>
    <w:rsid w:val="006E6232"/>
    <w:rsid w:val="006F0148"/>
    <w:rsid w:val="006F19ED"/>
    <w:rsid w:val="007024FA"/>
    <w:rsid w:val="00706BFA"/>
    <w:rsid w:val="0071001F"/>
    <w:rsid w:val="007336DA"/>
    <w:rsid w:val="00734150"/>
    <w:rsid w:val="007341F7"/>
    <w:rsid w:val="00735FF1"/>
    <w:rsid w:val="0074101B"/>
    <w:rsid w:val="00753478"/>
    <w:rsid w:val="00755EBC"/>
    <w:rsid w:val="00757BE3"/>
    <w:rsid w:val="00761EA8"/>
    <w:rsid w:val="00770898"/>
    <w:rsid w:val="00782BA4"/>
    <w:rsid w:val="007848D4"/>
    <w:rsid w:val="007940DD"/>
    <w:rsid w:val="007C211A"/>
    <w:rsid w:val="007C4570"/>
    <w:rsid w:val="007D0AD9"/>
    <w:rsid w:val="007D3AAF"/>
    <w:rsid w:val="00804F9E"/>
    <w:rsid w:val="00810254"/>
    <w:rsid w:val="00814A4C"/>
    <w:rsid w:val="0084300D"/>
    <w:rsid w:val="00844446"/>
    <w:rsid w:val="0084601D"/>
    <w:rsid w:val="00850B86"/>
    <w:rsid w:val="00852613"/>
    <w:rsid w:val="00871B20"/>
    <w:rsid w:val="00887CF5"/>
    <w:rsid w:val="0089035E"/>
    <w:rsid w:val="00890475"/>
    <w:rsid w:val="0089239D"/>
    <w:rsid w:val="00892D93"/>
    <w:rsid w:val="00894299"/>
    <w:rsid w:val="008B20B7"/>
    <w:rsid w:val="008B3635"/>
    <w:rsid w:val="008C6D59"/>
    <w:rsid w:val="008D308C"/>
    <w:rsid w:val="008D50D4"/>
    <w:rsid w:val="008E3FFA"/>
    <w:rsid w:val="008F3DCC"/>
    <w:rsid w:val="00902C01"/>
    <w:rsid w:val="00906F76"/>
    <w:rsid w:val="00907099"/>
    <w:rsid w:val="00910706"/>
    <w:rsid w:val="0092152B"/>
    <w:rsid w:val="00925941"/>
    <w:rsid w:val="009320CB"/>
    <w:rsid w:val="0094288B"/>
    <w:rsid w:val="00951BC4"/>
    <w:rsid w:val="009524D9"/>
    <w:rsid w:val="00962546"/>
    <w:rsid w:val="00967E4B"/>
    <w:rsid w:val="00984D9D"/>
    <w:rsid w:val="0098569B"/>
    <w:rsid w:val="00994133"/>
    <w:rsid w:val="00995E32"/>
    <w:rsid w:val="009C1E39"/>
    <w:rsid w:val="009D0304"/>
    <w:rsid w:val="009D2784"/>
    <w:rsid w:val="009D41C1"/>
    <w:rsid w:val="009D64D0"/>
    <w:rsid w:val="009D6743"/>
    <w:rsid w:val="009E46A7"/>
    <w:rsid w:val="009F3A27"/>
    <w:rsid w:val="009F3A61"/>
    <w:rsid w:val="00A13BEB"/>
    <w:rsid w:val="00A223FD"/>
    <w:rsid w:val="00A24308"/>
    <w:rsid w:val="00A267A6"/>
    <w:rsid w:val="00A31401"/>
    <w:rsid w:val="00A31773"/>
    <w:rsid w:val="00A32675"/>
    <w:rsid w:val="00A36945"/>
    <w:rsid w:val="00A41127"/>
    <w:rsid w:val="00A47C98"/>
    <w:rsid w:val="00A54481"/>
    <w:rsid w:val="00A547EB"/>
    <w:rsid w:val="00A63B8E"/>
    <w:rsid w:val="00A71881"/>
    <w:rsid w:val="00A751B3"/>
    <w:rsid w:val="00A81688"/>
    <w:rsid w:val="00A84FAB"/>
    <w:rsid w:val="00A91BF2"/>
    <w:rsid w:val="00AA1600"/>
    <w:rsid w:val="00AA1C16"/>
    <w:rsid w:val="00AA1DF8"/>
    <w:rsid w:val="00AA73DA"/>
    <w:rsid w:val="00AA75FE"/>
    <w:rsid w:val="00AC713C"/>
    <w:rsid w:val="00AD6658"/>
    <w:rsid w:val="00AD6B7E"/>
    <w:rsid w:val="00AE105D"/>
    <w:rsid w:val="00AF3422"/>
    <w:rsid w:val="00B0539E"/>
    <w:rsid w:val="00B058DB"/>
    <w:rsid w:val="00B129FC"/>
    <w:rsid w:val="00B172A4"/>
    <w:rsid w:val="00B41F0F"/>
    <w:rsid w:val="00B456DD"/>
    <w:rsid w:val="00B460C3"/>
    <w:rsid w:val="00B52084"/>
    <w:rsid w:val="00B52567"/>
    <w:rsid w:val="00B63F9B"/>
    <w:rsid w:val="00B814C5"/>
    <w:rsid w:val="00B85EFF"/>
    <w:rsid w:val="00B95122"/>
    <w:rsid w:val="00B96887"/>
    <w:rsid w:val="00B977F7"/>
    <w:rsid w:val="00BA026E"/>
    <w:rsid w:val="00BA13DE"/>
    <w:rsid w:val="00BC591E"/>
    <w:rsid w:val="00BE2294"/>
    <w:rsid w:val="00BE64A8"/>
    <w:rsid w:val="00BE7AFD"/>
    <w:rsid w:val="00BF5F30"/>
    <w:rsid w:val="00C00C1A"/>
    <w:rsid w:val="00C13593"/>
    <w:rsid w:val="00C1605C"/>
    <w:rsid w:val="00C2650F"/>
    <w:rsid w:val="00C30BA7"/>
    <w:rsid w:val="00C320DD"/>
    <w:rsid w:val="00C34CC2"/>
    <w:rsid w:val="00C42AB8"/>
    <w:rsid w:val="00C57FC5"/>
    <w:rsid w:val="00C639D6"/>
    <w:rsid w:val="00C824F9"/>
    <w:rsid w:val="00C92A25"/>
    <w:rsid w:val="00C97C49"/>
    <w:rsid w:val="00CA21F0"/>
    <w:rsid w:val="00CB0175"/>
    <w:rsid w:val="00CB66A9"/>
    <w:rsid w:val="00CD35C8"/>
    <w:rsid w:val="00CD3676"/>
    <w:rsid w:val="00CD7A28"/>
    <w:rsid w:val="00CE2F32"/>
    <w:rsid w:val="00CF03EC"/>
    <w:rsid w:val="00D00056"/>
    <w:rsid w:val="00D0163C"/>
    <w:rsid w:val="00D17889"/>
    <w:rsid w:val="00D311F6"/>
    <w:rsid w:val="00D3456F"/>
    <w:rsid w:val="00D43311"/>
    <w:rsid w:val="00D436D1"/>
    <w:rsid w:val="00D475D0"/>
    <w:rsid w:val="00D5041C"/>
    <w:rsid w:val="00D50812"/>
    <w:rsid w:val="00D57604"/>
    <w:rsid w:val="00D61254"/>
    <w:rsid w:val="00D72F2A"/>
    <w:rsid w:val="00D76716"/>
    <w:rsid w:val="00D857D1"/>
    <w:rsid w:val="00D93C54"/>
    <w:rsid w:val="00D94572"/>
    <w:rsid w:val="00D96184"/>
    <w:rsid w:val="00D97C7C"/>
    <w:rsid w:val="00D97EFF"/>
    <w:rsid w:val="00DA42DA"/>
    <w:rsid w:val="00DB0FE2"/>
    <w:rsid w:val="00DB4353"/>
    <w:rsid w:val="00DC1104"/>
    <w:rsid w:val="00DE02D5"/>
    <w:rsid w:val="00DE4D86"/>
    <w:rsid w:val="00DF7218"/>
    <w:rsid w:val="00DF7D7E"/>
    <w:rsid w:val="00E0050D"/>
    <w:rsid w:val="00E02A7F"/>
    <w:rsid w:val="00E07004"/>
    <w:rsid w:val="00E133B0"/>
    <w:rsid w:val="00E139E5"/>
    <w:rsid w:val="00E31F44"/>
    <w:rsid w:val="00E3255C"/>
    <w:rsid w:val="00E40F92"/>
    <w:rsid w:val="00E6004E"/>
    <w:rsid w:val="00E64BBE"/>
    <w:rsid w:val="00E72F18"/>
    <w:rsid w:val="00E83073"/>
    <w:rsid w:val="00E84652"/>
    <w:rsid w:val="00E85CFD"/>
    <w:rsid w:val="00E862CA"/>
    <w:rsid w:val="00E863A7"/>
    <w:rsid w:val="00E87514"/>
    <w:rsid w:val="00EB3FB3"/>
    <w:rsid w:val="00EB54A2"/>
    <w:rsid w:val="00EB5ACA"/>
    <w:rsid w:val="00EC5E03"/>
    <w:rsid w:val="00ED023C"/>
    <w:rsid w:val="00ED0F47"/>
    <w:rsid w:val="00EE26FA"/>
    <w:rsid w:val="00EE2C4F"/>
    <w:rsid w:val="00EE5AC1"/>
    <w:rsid w:val="00EF0BDC"/>
    <w:rsid w:val="00F037D9"/>
    <w:rsid w:val="00F105B1"/>
    <w:rsid w:val="00F13ECE"/>
    <w:rsid w:val="00F345B4"/>
    <w:rsid w:val="00F369CA"/>
    <w:rsid w:val="00F3720F"/>
    <w:rsid w:val="00F42C67"/>
    <w:rsid w:val="00F4478A"/>
    <w:rsid w:val="00F44D46"/>
    <w:rsid w:val="00F55FFB"/>
    <w:rsid w:val="00F6122B"/>
    <w:rsid w:val="00F67879"/>
    <w:rsid w:val="00F755FA"/>
    <w:rsid w:val="00F764CC"/>
    <w:rsid w:val="00FA23D1"/>
    <w:rsid w:val="00FA7EEA"/>
    <w:rsid w:val="00FB33D1"/>
    <w:rsid w:val="00FB5009"/>
    <w:rsid w:val="00FC1A2C"/>
    <w:rsid w:val="00FC4086"/>
    <w:rsid w:val="00FD4F73"/>
    <w:rsid w:val="00FD7B12"/>
    <w:rsid w:val="00FE100B"/>
    <w:rsid w:val="00FF3676"/>
    <w:rsid w:val="00FF4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E2C4F"/>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Tekstrezerviranogmjesta" w:type="character">
    <w:name w:val="Placeholder Text"/>
    <w:basedOn w:val="Zadanifontodlomka"/>
    <w:uiPriority w:val="99"/>
    <w:semiHidden/>
    <w:rsid w:val="00755EBC"/>
    <w:rPr>
      <w:color w:val="808080"/>
      <w:bdr w:space="0" w:sz="0" w:color="auto" w:val="none"/>
      <w:shd w:fill="auto" w:color="auto" w:val="clear"/>
    </w:rPr>
  </w:style>
  <w:style w:customStyle="true" w:styleId="eSPISCCParagraphDefaultFont" w:type="character">
    <w:name w:val="eSPIS_CC_Paragraph Default Font"/>
    <w:basedOn w:val="Zadanifontodlomka"/>
    <w:rsid w:val="00755E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5EBC"/>
    <w:rPr>
      <w:bdr w:space="0" w:sz="0" w:color="auto" w:val="none"/>
      <w:shd w:fill="FFFFCC" w:color="auto" w:val="clear"/>
      <w:lang w:val="hr-HR"/>
    </w:rPr>
  </w:style>
  <w:style w:customStyle="true" w:styleId="PozadinaSvijetloCrvena" w:type="character">
    <w:name w:val="Pozadina_SvijetloCrvena"/>
    <w:basedOn w:val="eSPISCCParagraphDefaultFont"/>
    <w:rsid w:val="00755E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5EBC"/>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755EBC"/>
    <w:pPr>
      <w:tabs>
        <w:tab w:pos="4536" w:val="center"/>
        <w:tab w:pos="9072" w:val="right"/>
      </w:tabs>
    </w:pPr>
  </w:style>
  <w:style w:customStyle="true" w:styleId="ZaglavljeChar" w:type="character">
    <w:name w:val="Zaglavlje Char"/>
    <w:basedOn w:val="Zadanifontodlomka"/>
    <w:link w:val="Zaglavlje"/>
    <w:uiPriority w:val="99"/>
    <w:rsid w:val="00755EBC"/>
    <w:rPr>
      <w:sz w:val="24"/>
      <w:szCs w:val="24"/>
    </w:rPr>
  </w:style>
  <w:style w:styleId="Podnoje" w:type="paragraph">
    <w:name w:val="footer"/>
    <w:basedOn w:val="Normal"/>
    <w:link w:val="PodnojeChar"/>
    <w:rsid w:val="00755EBC"/>
    <w:pPr>
      <w:tabs>
        <w:tab w:pos="4536" w:val="center"/>
        <w:tab w:pos="9072" w:val="right"/>
      </w:tabs>
    </w:pPr>
  </w:style>
  <w:style w:customStyle="true" w:styleId="PodnojeChar" w:type="character">
    <w:name w:val="Podnožje Char"/>
    <w:basedOn w:val="Zadanifontodlomka"/>
    <w:link w:val="Podnoje"/>
    <w:rsid w:val="00755EB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razlučnom vjerovniku
2.	stečajnom upravitelju 
3.	e-oglasna ploča</izvorni_sadrzaj>
    <derivirana_varijabla naziv="DomainObject.Primjedba_1">DNA:
1.	razlučnom vjerovniku
2.	stečajnom upravitelju 
3.	e-oglasna ploča</derivirana_varijabla>
  </DomainObject.Primjedba>
  <DomainObject.Oznaka>
    <izvorni_sadrzaj>St-818/2012-151</izvorni_sadrzaj>
    <derivirana_varijabla naziv="DomainObject.Oznaka_1">St-818/2012-151</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St-818/2012-151</izvorni_sadrzaj>
    <derivirana_varijabla naziv="DomainObject.PoslovniBrojDokumenta_1">St-818/2012-151</derivirana_varijabla>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udioniciListNaziv_1">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udioniciListNaziv>
  <DomainObject.Predmet.SudioniciListAdressOIB>
    <izvorni_sadrzaj>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zvorni_sadrzaj>
    <derivirana_varijabla naziv="DomainObject.Predmet.SudioniciListAdressOIB_1">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izvorni_sadrzaj>
    <derivirana_varijabla naziv="DomainObject.Predmet.SudioniciListNazivOIB_1">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F744C6-B219-435A-A344-852A030534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3</properties:Pages>
  <properties:Words>875</properties:Words>
  <properties:Characters>4711</properties:Characters>
  <properties:Lines>106</properties:Lines>
  <properties:Paragraphs>31</properties:Paragraphs>
  <properties:TotalTime>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Modna konfekcija Zagreb</vt:lpstr>
      <vt:lpstr>Modna konfekcija Zagreb</vt:lpstr>
    </vt:vector>
  </properties:TitlesOfParts>
  <properties:LinksUpToDate>false</properties:LinksUpToDate>
  <properties:CharactersWithSpaces>5709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2016-04-25T21:03:00Z</dcterms:created>
  <dc:creator>Dražen Graovac</dc:creator>
  <cp:lastModifiedBy>Valentina Gabud</cp:lastModifiedBy>
  <cp:lastPrinted>2019-03-18T12:03:00Z</cp:lastPrinted>
  <dcterms:modified xmlns:xsi="http://www.w3.org/2001/XMLSchema-instance" xsi:type="dcterms:W3CDTF">2019-03-18T12:11:00Z</dcterms:modified>
  <cp:revision>14</cp:revision>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St-818/2012-151 / Odluka - Rješenje - o namirenju (17._rješenje_o_namirenju-stari_sz-._rješenje_o_namirenju-stari_sz-)</vt:lpwstr>
  </prop:property>
  <prop:property name="CC_coloring" pid="4" fmtid="{D5CDD505-2E9C-101B-9397-08002B2CF9AE}">
    <vt:bool>false</vt:bool>
  </prop:property>
  <prop:property name="BrojStranica" pid="5" fmtid="{D5CDD505-2E9C-101B-9397-08002B2CF9AE}">
    <vt:i4>3</vt:i4>
  </prop:property>
</prop:Properties>
</file>