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de8a" w14:paraId="1a4de8a" w:rsidRDefault="004F68B0" w:rsidP="004F68B0" w:rsidR="004F68B0" w:rsidRPr="009F6867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9F6867">
        <w:rPr>
          <w:rFonts w:cs="Times New Roman"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58215" cx="7169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Trgovački sud u Zagrebu</w:t>
      </w: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Zagreb, Amruševa 2/II</w:t>
      </w: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 xml:space="preserve">                 </w:t>
      </w:r>
    </w:p>
    <w:p w:rsidRDefault="004F68B0" w:rsidP="004F68B0" w:rsidR="004F68B0" w:rsidRPr="009F6867">
      <w:pPr>
        <w:ind w:firstLine="708"/>
        <w:jc w:val="right"/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ind w:firstLine="708"/>
        <w:jc w:val="right"/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jc w:val="center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R E P U B L I K A   H  R V A T S K A</w:t>
      </w:r>
    </w:p>
    <w:p w:rsidRDefault="004F68B0" w:rsidP="004F68B0" w:rsidR="004F68B0" w:rsidRPr="009F6867">
      <w:pPr>
        <w:jc w:val="center"/>
        <w:rPr>
          <w:rFonts w:cs="Times New Roman" w:eastAsia="Times New Roman"/>
          <w:szCs w:val="24"/>
          <w:lang w:eastAsia="hr-HR"/>
        </w:rPr>
      </w:pPr>
    </w:p>
    <w:p w:rsidRDefault="004F68B0" w:rsidP="004F68B0" w:rsidR="004F68B0">
      <w:pPr>
        <w:jc w:val="center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R  J  E  Š  E  N  J  E</w:t>
      </w:r>
    </w:p>
    <w:p w:rsidRDefault="002A4F0F" w:rsidP="002A4F0F" w:rsidR="002A4F0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</w:p>
    <w:p w:rsidRDefault="002A4F0F" w:rsidP="002A4F0F" w:rsidR="002A4F0F" w:rsidRPr="009F686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A K</w:t>
      </w: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4F68B0" w:rsidP="004F68B0" w:rsidR="004F68B0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t>TRGOVAČKI SUD U ZAGREBU po sucu Mirjani Chour Hršak kao stečajnom sucu, u stečajnom postupku nad stečajnim dužnikom PARTING TRGOVINA d.o.o. za trgovinu i usluge – u stečaju,  OIB:02077535248, Zagreb, Vike Podgorske 11, dana  12. srpnja 2018. godine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jc w:val="center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r i j e š i o     j e</w:t>
      </w: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0A3DDC" w:rsidP="0091304B" w:rsidR="004F68B0" w:rsidRPr="009F6867">
      <w:pPr>
        <w:ind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Razlučnom vjerovniku </w:t>
      </w:r>
      <w:r w:rsidR="0091304B">
        <w:rPr>
          <w:rFonts w:cs="Times New Roman" w:eastAsia="Times New Roman"/>
          <w:szCs w:val="24"/>
          <w:lang w:eastAsia="hr-HR"/>
        </w:rPr>
        <w:t>Poliklinika MEDIKOL, Zagreb, Voćarska 106, OIB: 57970181621</w:t>
      </w:r>
      <w:r w:rsidR="004F68B0" w:rsidRPr="009F6867">
        <w:rPr>
          <w:rFonts w:cs="Times New Roman" w:eastAsia="Times New Roman"/>
          <w:szCs w:val="24"/>
          <w:lang w:eastAsia="hr-HR"/>
        </w:rPr>
        <w:t>,  dosuđuje</w:t>
      </w:r>
      <w:r w:rsidR="00BB6A01">
        <w:rPr>
          <w:rFonts w:cs="Times New Roman" w:eastAsia="Times New Roman"/>
          <w:szCs w:val="24"/>
          <w:lang w:eastAsia="hr-HR"/>
        </w:rPr>
        <w:t xml:space="preserve"> se</w:t>
      </w:r>
      <w:r w:rsidR="004F68B0" w:rsidRPr="009F6867">
        <w:rPr>
          <w:rFonts w:cs="Times New Roman" w:eastAsia="Times New Roman"/>
          <w:szCs w:val="24"/>
          <w:lang w:eastAsia="hr-HR"/>
        </w:rPr>
        <w:t xml:space="preserve">: </w:t>
      </w: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BB6A01" w:rsidP="00BB6A01" w:rsidR="00BB6A01" w:rsidRPr="00BB6A01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BB6A01">
        <w:rPr>
          <w:szCs w:val="24"/>
        </w:rPr>
        <w:t>nekretnina upisana kod z.k. odjela Općinskog građanskog suda u Zagrebu u zk.ul.br. 14266, poduložak 1, k.o. Vrapče Novo, u naravi suvlasnički dio: 2706/10000 ETAŽNO VLASNIŠTVO (E-1, u naravi četverosobni dvoetažni stan u potkrovlju zgrade oznake S1, koje se sastoji od ulaza, stubišta, predprostora, ostave, wc, kuhinje, predsoblja, četiri sobe, dvije kupaonice, te dvije terase ukupne površine 154,31 čm, dva parkirališna mjesta u dvorištu zgrade oznake P1 površine 11,75 čm i P2 površine 11,75 čm, te dva vrta u razini prvoga kata oznake V1 površine 36,87 čm i V2 površine 27,94 čm.</w:t>
      </w:r>
    </w:p>
    <w:p w:rsidRDefault="004F68B0" w:rsidP="004F68B0" w:rsidR="004F68B0">
      <w:pPr>
        <w:overflowPunct w:val="false"/>
        <w:autoSpaceDE w:val="false"/>
        <w:autoSpaceDN w:val="false"/>
        <w:adjustRightInd w:val="false"/>
        <w:ind w:left="106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2A4F0F" w:rsidP="002A4F0F" w:rsidR="002A4F0F">
      <w:pPr>
        <w:overflowPunct w:val="false"/>
        <w:autoSpaceDE w:val="false"/>
        <w:autoSpaceDN w:val="false"/>
        <w:adjustRightInd w:val="false"/>
        <w:contextualSpacing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i o    j e</w:t>
      </w:r>
    </w:p>
    <w:p w:rsidRDefault="002A4F0F" w:rsidP="002A4F0F" w:rsidR="002A4F0F">
      <w:pPr>
        <w:overflowPunct w:val="false"/>
        <w:autoSpaceDE w:val="false"/>
        <w:autoSpaceDN w:val="false"/>
        <w:adjustRightInd w:val="false"/>
        <w:contextualSpacing/>
        <w:jc w:val="center"/>
        <w:rPr>
          <w:rFonts w:cs="Times New Roman" w:eastAsia="Times New Roman"/>
          <w:szCs w:val="24"/>
          <w:lang w:eastAsia="hr-HR"/>
        </w:rPr>
      </w:pPr>
    </w:p>
    <w:p w:rsidRDefault="00C55BBE" w:rsidP="00C55BBE" w:rsidR="002A4F0F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Nalaže se zk odjelu Općinskog građanskog suda u Zagrebu po pravomoćnosti ovog rješenja upisati pravo vlasništva u korist kupca na nekretninama iz izreke rješenja, te brisati prava i terete koji prestaju prodajom dosuđenih</w:t>
      </w:r>
      <w:r w:rsidR="00566C91">
        <w:rPr>
          <w:rFonts w:cs="Times New Roman" w:eastAsia="Times New Roman"/>
          <w:szCs w:val="24"/>
          <w:lang w:eastAsia="hr-HR"/>
        </w:rPr>
        <w:t xml:space="preserve"> nekretnina, i to založna prava uknjižena na nekretnini i ostale osobne služnosti osim stvarnih služnosti, stvarnih tereta i prava građenja, te</w:t>
      </w:r>
      <w:r w:rsidR="002C335C">
        <w:rPr>
          <w:rFonts w:cs="Times New Roman" w:eastAsia="Times New Roman"/>
          <w:szCs w:val="24"/>
          <w:lang w:eastAsia="hr-HR"/>
        </w:rPr>
        <w:t xml:space="preserve"> </w:t>
      </w:r>
      <w:r w:rsidR="00566C91">
        <w:rPr>
          <w:rFonts w:cs="Times New Roman" w:eastAsia="Times New Roman"/>
          <w:szCs w:val="24"/>
          <w:lang w:eastAsia="hr-HR"/>
        </w:rPr>
        <w:t>osobnih služnosti upisanih prije predmetne ovrhe (čl. 86. i 87. OZ-a.</w:t>
      </w:r>
    </w:p>
    <w:p w:rsidRDefault="00566C91" w:rsidP="00C55BBE" w:rsidR="00566C91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FD7B70" w:rsidP="00C55BBE" w:rsidR="00FD7B70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FD7B70" w:rsidP="00C55BBE" w:rsidR="00FD7B70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FD7B70" w:rsidP="00C55BBE" w:rsidR="00FD7B70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FD7B70" w:rsidP="00C55BBE" w:rsidR="00FD7B70" w:rsidRPr="009F6867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jc w:val="center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Obrazloženje</w:t>
      </w: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4F68B0" w:rsidP="004F68B0" w:rsidR="003C4C10">
      <w:pPr>
        <w:jc w:val="both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ab/>
      </w:r>
      <w:r w:rsidR="002C335C">
        <w:rPr>
          <w:rFonts w:cs="Times New Roman" w:eastAsia="Times New Roman"/>
          <w:szCs w:val="24"/>
          <w:lang w:eastAsia="hr-HR"/>
        </w:rPr>
        <w:t xml:space="preserve">Zaključkom od 05. veljače 2018. godine određena je prodaja nekretnine navedene u izreci. Na toj nekretnini upisano je razlučno pravo, a kao prvi u prednosnom redu upisana je </w:t>
      </w:r>
      <w:r w:rsidRPr="009F6867">
        <w:rPr>
          <w:rFonts w:cs="Times New Roman" w:eastAsia="Times New Roman"/>
          <w:szCs w:val="24"/>
          <w:lang w:eastAsia="hr-HR"/>
        </w:rPr>
        <w:t xml:space="preserve"> </w:t>
      </w:r>
      <w:r w:rsidR="002C335C">
        <w:rPr>
          <w:rFonts w:cs="Times New Roman" w:eastAsia="Times New Roman"/>
          <w:szCs w:val="24"/>
          <w:lang w:eastAsia="hr-HR"/>
        </w:rPr>
        <w:t>Poliklinika MEDIKOL, Zagreb, Voćarska 106, OIB: 57970181621</w:t>
      </w:r>
      <w:r w:rsidR="003C4C10">
        <w:rPr>
          <w:rFonts w:cs="Times New Roman" w:eastAsia="Times New Roman"/>
          <w:szCs w:val="24"/>
          <w:lang w:eastAsia="hr-HR"/>
        </w:rPr>
        <w:t>.</w:t>
      </w:r>
    </w:p>
    <w:p w:rsidRDefault="003C4C10" w:rsidP="004F68B0" w:rsidR="003C4C1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U zemljišnim knjigama je upisana tražbina tog vjerovnika u iznosu od 1.411.493,34 kn, a u stečajnom postupku nad ovršenikom priznata mu je tražbina u ukupnom iznosu od 1.932.581,49 kn.</w:t>
      </w:r>
    </w:p>
    <w:p w:rsidRDefault="0010549E" w:rsidP="004F68B0" w:rsidR="0010549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Poliklinika MEDIKOL, Zagreb, Voćarska 106, OIB: 57970181621, izjavila je da kupuje nekretninu i da stavlja u prijeboj svoju tražbinu s protutražbinom stečajnog dužnika, odnosno ovršenika, po osnovi cijene u visini utvrđene vrijednosti nekretnine u iznosu od 1.035.000,00 kn.</w:t>
      </w:r>
    </w:p>
    <w:p w:rsidRDefault="00FD7B70" w:rsidP="004F68B0" w:rsidR="0010549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Slijedom navedenog, odlučeno je kao u izreci rješenja, primjenom čl. 247. st. 7. </w:t>
      </w:r>
      <w:r w:rsidRPr="00FD7B70">
        <w:rPr>
          <w:rFonts w:cs="Times New Roman" w:eastAsia="Times New Roman"/>
          <w:szCs w:val="24"/>
          <w:lang w:eastAsia="hr-HR"/>
        </w:rPr>
        <w:t>Stečajnog zakona (NN 71/15 i 104/2017; dalje: SZ)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4F68B0" w:rsidP="004F68B0" w:rsidR="004F68B0">
      <w:pPr>
        <w:jc w:val="center"/>
        <w:rPr>
          <w:szCs w:val="24"/>
        </w:rPr>
      </w:pPr>
    </w:p>
    <w:p w:rsidRDefault="00FD7B70" w:rsidP="004F68B0" w:rsidR="00FD7B70" w:rsidRPr="009F6867">
      <w:pPr>
        <w:jc w:val="center"/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jc w:val="center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12. srpnja 2018.</w:t>
      </w: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S U D A C :</w:t>
      </w: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jc w:val="right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MIRJANA CHOUR HRŠAK</w:t>
      </w:r>
      <w:r w:rsidR="009D5F6B">
        <w:rPr>
          <w:rFonts w:cs="Times New Roman" w:eastAsia="Times New Roman"/>
          <w:szCs w:val="24"/>
          <w:lang w:eastAsia="hr-HR"/>
        </w:rPr>
        <w:t>, v.r.</w:t>
      </w: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jc w:val="both"/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jc w:val="both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POUKA O PRAVNOM LIJEKU:</w:t>
      </w:r>
    </w:p>
    <w:p w:rsidRDefault="004F68B0" w:rsidP="004F68B0" w:rsidR="004F68B0" w:rsidRPr="009F6867">
      <w:pPr>
        <w:jc w:val="both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Protiv ovog rješenja nezadovoljna strana može izjaviti žalbu u roku 8 dana od dana primitka rješenja. Žalba se ulaže u dva primjerka za sud i jedan za protivnu stranu, a putem ovog suda Visokom trgovačkom sudu RH.</w:t>
      </w:r>
    </w:p>
    <w:p w:rsidRDefault="004F68B0" w:rsidP="004F68B0" w:rsidR="004F68B0" w:rsidRPr="009F6867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4F68B0" w:rsidP="004F68B0" w:rsidR="004F68B0" w:rsidRPr="009F6867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9D5F6B" w:rsidP="00E40762" w:rsidR="009D5F6B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9D5F6B" w:rsidP="00E40762" w:rsidR="009D5F6B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>
      <w:pPr>
        <w:rPr>
          <w:rFonts w:cs="Times New Roman" w:eastAsia="Times New Roman"/>
          <w:szCs w:val="24"/>
          <w:lang w:eastAsia="hr-HR"/>
        </w:rPr>
      </w:pPr>
    </w:p>
    <w:p w:rsidRDefault="004F68B0" w:rsidP="004F68B0" w:rsidR="004F68B0" w:rsidRPr="009F6867"/>
    <w:p w:rsidRDefault="004F68B0" w:rsidP="004F68B0" w:rsidR="004F68B0" w:rsidRPr="009F6867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4F68B0" w:rsidR="004F68B0">
      <w:r>
        <w:separator/>
      </w:r>
    </w:p>
  </w:endnote>
  <w:endnote w:id="0" w:type="continuationSeparator">
    <w:p w:rsidRDefault="004F68B0" w:rsidP="004F68B0" w:rsidR="004F6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4F68B0" w:rsidR="004F68B0">
      <w:r>
        <w:separator/>
      </w:r>
    </w:p>
  </w:footnote>
  <w:footnote w:id="0" w:type="continuationSeparator">
    <w:p w:rsidRDefault="004F68B0" w:rsidP="004F68B0" w:rsidR="004F68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7071284"/>
      <w:docPartObj>
        <w:docPartGallery w:val="Page Numbers (Top of Page)"/>
        <w:docPartUnique/>
      </w:docPartObj>
    </w:sdtPr>
    <w:sdtEndPr/>
    <w:sdtContent>
      <w:p w:rsidRDefault="00786B31" w:rsidR="00D629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F6B">
          <w:rPr>
            <w:noProof/>
          </w:rPr>
          <w:t>1</w:t>
        </w:r>
        <w:r>
          <w:fldChar w:fldCharType="end"/>
        </w:r>
      </w:p>
    </w:sdtContent>
  </w:sdt>
  <w:p w:rsidRDefault="004F68B0" w:rsidP="000D6EC2" w:rsidR="00D62952">
    <w:pPr>
      <w:tabs>
        <w:tab w:pos="4536" w:val="center"/>
        <w:tab w:pos="9072" w:val="right"/>
      </w:tabs>
      <w:jc w:val="right"/>
      <w:rPr>
        <w:rFonts w:cs="Times New Roman" w:eastAsia="Times New Roman"/>
        <w:szCs w:val="24"/>
        <w:lang w:eastAsia="hr-HR"/>
      </w:rPr>
    </w:pPr>
    <w:r>
      <w:rPr>
        <w:rFonts w:cs="Times New Roman" w:eastAsia="Times New Roman"/>
        <w:szCs w:val="24"/>
        <w:lang w:eastAsia="hr-HR"/>
      </w:rPr>
      <w:t>34. St-1589/2015-101</w:t>
    </w:r>
  </w:p>
  <w:p w:rsidRDefault="00FD7B70" w:rsidP="000D6EC2" w:rsidR="00FD7B70">
    <w:pPr>
      <w:tabs>
        <w:tab w:pos="4536" w:val="center"/>
        <w:tab w:pos="9072" w:val="righ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E3905"/>
    <w:multiLevelType w:val="hybridMultilevel"/>
    <w:tmpl w:val="397E1958"/>
    <w:lvl w:tplc="C7FA65C2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1F6372A"/>
    <w:multiLevelType w:val="hybridMultilevel"/>
    <w:tmpl w:val="981E5198"/>
    <w:lvl w:tplc="7450A9EE" w:ilvl="0">
      <w:start w:val="3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4DD40A71"/>
    <w:multiLevelType w:val="hybridMultilevel"/>
    <w:tmpl w:val="6644DDD0"/>
    <w:lvl w:tplc="4E5A341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8B0"/>
    <w:rsid w:val="000434F1"/>
    <w:rsid w:val="00045FAF"/>
    <w:rsid w:val="0005710B"/>
    <w:rsid w:val="00096970"/>
    <w:rsid w:val="000A3DDC"/>
    <w:rsid w:val="001033F0"/>
    <w:rsid w:val="0010549E"/>
    <w:rsid w:val="00117BC5"/>
    <w:rsid w:val="00193FB6"/>
    <w:rsid w:val="001E1F87"/>
    <w:rsid w:val="002A4F0F"/>
    <w:rsid w:val="002A523F"/>
    <w:rsid w:val="002A7D39"/>
    <w:rsid w:val="002C335C"/>
    <w:rsid w:val="002F1388"/>
    <w:rsid w:val="00380484"/>
    <w:rsid w:val="003A5CA7"/>
    <w:rsid w:val="003C05E2"/>
    <w:rsid w:val="003C4C10"/>
    <w:rsid w:val="00431B33"/>
    <w:rsid w:val="00455190"/>
    <w:rsid w:val="004A164D"/>
    <w:rsid w:val="004E5A94"/>
    <w:rsid w:val="004F68B0"/>
    <w:rsid w:val="00566C91"/>
    <w:rsid w:val="005868E0"/>
    <w:rsid w:val="00586C62"/>
    <w:rsid w:val="005C31AA"/>
    <w:rsid w:val="00624600"/>
    <w:rsid w:val="00697A50"/>
    <w:rsid w:val="006B087F"/>
    <w:rsid w:val="00712582"/>
    <w:rsid w:val="0073291F"/>
    <w:rsid w:val="0078397D"/>
    <w:rsid w:val="00786B31"/>
    <w:rsid w:val="007F726F"/>
    <w:rsid w:val="008064D1"/>
    <w:rsid w:val="00854CB5"/>
    <w:rsid w:val="0085732A"/>
    <w:rsid w:val="0086702C"/>
    <w:rsid w:val="0087609D"/>
    <w:rsid w:val="008E6B30"/>
    <w:rsid w:val="009035D9"/>
    <w:rsid w:val="0091304B"/>
    <w:rsid w:val="009461D1"/>
    <w:rsid w:val="009D5F6B"/>
    <w:rsid w:val="00AF40C4"/>
    <w:rsid w:val="00B63DC2"/>
    <w:rsid w:val="00B961DF"/>
    <w:rsid w:val="00BA536C"/>
    <w:rsid w:val="00BB6A01"/>
    <w:rsid w:val="00C55BBE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  <w:rsid w:val="00FD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68B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68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8B0"/>
  </w:style>
  <w:style w:styleId="Odlomakpopisa" w:type="paragraph">
    <w:name w:val="List Paragraph"/>
    <w:basedOn w:val="Normal"/>
    <w:uiPriority w:val="34"/>
    <w:qFormat/>
    <w:rsid w:val="004F68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68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68B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F68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8B0"/>
  </w:style>
  <w:style w:styleId="Tekstrezerviranogmjesta" w:type="character">
    <w:name w:val="Placeholder Text"/>
    <w:basedOn w:val="Zadanifontodlomka"/>
    <w:uiPriority w:val="99"/>
    <w:semiHidden/>
    <w:rsid w:val="009D5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F6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5F6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5F6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5F6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68B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68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8B0"/>
  </w:style>
  <w:style w:styleId="Odlomakpopisa" w:type="paragraph">
    <w:name w:val="List Paragraph"/>
    <w:basedOn w:val="Normal"/>
    <w:uiPriority w:val="34"/>
    <w:qFormat/>
    <w:rsid w:val="004F68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68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68B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F68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8B0"/>
  </w:style>
  <w:style w:styleId="Tekstrezerviranogmjesta" w:type="character">
    <w:name w:val="Placeholder Text"/>
    <w:basedOn w:val="Zadanifontodlomka"/>
    <w:uiPriority w:val="99"/>
    <w:semiHidden/>
    <w:rsid w:val="009D5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F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5F6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5F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5F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38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izvorni_sadrzaj>
    <derivirana_varijabla naziv="DomainObject.Predmet.OstaliListFormated_1"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</izvorni_sadrzaj>
    <derivirana_varijabla naziv="DomainObject.Predmet.OstaliListFormatedOIB_1"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  <item>Odvjetničko društvo MATEŠA &amp; KAPITAN društvo s ograničenom odgovornošću, Garićgradska 13,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  <item>Odvjetničko društvo MATEŠA &amp; KAPITAN društvo s ograničenom odgovornošću, Garićgradska 13,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  <item>Odvjetničko društvo MATEŠA &amp; KAPITAN društvo s ograničenom odgovornošću, OIB 07500760012, Garićgradska 13,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  <item>Odvjetničko društvo MATEŠA &amp; KAPITAN društvo s ograničenom odgovornošću, OIB 07500760012, Garićgradska 13, 10000 Zagreb</item>
    </derivirana_varijabla>
  </DomainObject.Predmet.OstaliListFormatedWithAdressOIB>
  <DomainObject.Predmet.OstaliListNazivFormated>
    <izvorni_sadrzaj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izvorni_sadrzaj>
    <derivirana_varijabla naziv="DomainObject.Predmet.OstaliListNazivFormated_1"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derivirana_varijabla>
  </DomainObject.Predmet.OstaliListNazivFormated>
  <DomainObject.Predmet.OstaliListNazivFormatedOIB>
    <izvorni_sadrzaj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</izvorni_sadrzaj>
    <derivirana_varijabla naziv="DomainObject.Predmet.OstaliListNazivFormatedOIB_1"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izvorni_sadrzaj>
    <derivirana_varijabla naziv="DomainObject.Predmet.SudioniciListNaziv_1"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  <item>Odvjetničko društvo MATEŠA &amp; KAPITAN društvo s ograničenom odgovornošću, OIB 07500760012, Garićgradska 13,10000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  <item>Odvjetničko društvo MATEŠA &amp; KAPITAN društvo s ograničenom odgovornošću, OIB 07500760012, Garićgradska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  <item>, OIB 07500760012</item>
    </izvorni_sadrzaj>
    <derivirana_varijabla naziv="DomainObject.Predmet.SudioniciListNazivOIB_1"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  <item>, OIB 07500760012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2294</properties:Characters>
  <properties:Lines>86</properties:Lines>
  <properties:Paragraphs>25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2018-07-12T08:53:00Z</dcterms:created>
  <dc:creator>Vlasta Bogović Milisavljević</dc:creator>
  <cp:lastModifiedBy>Vlasta Bogović Milisavljević</cp:lastModifiedBy>
  <cp:lastPrinted>2018-07-12T09:34:00Z</cp:lastPrinted>
  <dcterms:modified xmlns:xsi="http://www.w3.org/2001/XMLSchema-instance" xsi:type="dcterms:W3CDTF">2018-07-12T09:34:00Z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(DOSUDA 12.07.2018..docx)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