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10aea" w14:paraId="3910aea" w:rsidRDefault="00692924" w:rsidP="00692924" w:rsidR="00692924" w:rsidRPr="00A15E48">
      <w:pPr>
        <w:tabs>
          <w:tab w:pos="4536" w:val="center"/>
          <w:tab w:pos="6064" w:val="left"/>
          <w:tab w:pos="9072" w:val="righ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15E48">
        <w:rPr>
          <w:rFonts w:eastAsia="MS Mincho"/>
          <w:bCs/>
          <w:szCs w:val="24"/>
          <w:lang w:val="hr-HR"/>
        </w:rPr>
        <w:tab/>
      </w:r>
      <w:r w:rsidRPr="00A15E48">
        <w:rPr>
          <w:rFonts w:eastAsia="MS Mincho"/>
          <w:bCs/>
          <w:szCs w:val="24"/>
          <w:lang w:val="hr-HR"/>
        </w:rPr>
        <w:tab/>
      </w:r>
      <w:r w:rsidRPr="00A15E48">
        <w:rPr>
          <w:rFonts w:eastAsia="MS Mincho"/>
          <w:bCs/>
          <w:szCs w:val="24"/>
          <w:lang w:val="hr-HR"/>
        </w:rPr>
        <w:tab/>
      </w:r>
    </w:p>
    <w:p w:rsidRDefault="00A15E48" w:rsidP="00692924" w:rsidR="00A15E48">
      <w:pPr>
        <w:overflowPunct/>
        <w:autoSpaceDE/>
        <w:autoSpaceDN/>
        <w:adjustRightInd/>
        <w:ind w:firstLine="708"/>
        <w:jc w:val="both"/>
        <w:textAlignment w:val="auto"/>
        <w:rPr>
          <w:szCs w:val="24"/>
          <w:lang w:val="hr-HR"/>
        </w:rPr>
      </w:pPr>
    </w:p>
    <w:p w:rsidRDefault="00692924" w:rsidP="00692924" w:rsidR="00692924" w:rsidRPr="00A15E48">
      <w:pPr>
        <w:overflowPunct/>
        <w:autoSpaceDE/>
        <w:autoSpaceDN/>
        <w:adjustRightInd/>
        <w:ind w:firstLine="708"/>
        <w:jc w:val="both"/>
        <w:textAlignment w:val="auto"/>
        <w:rPr>
          <w:szCs w:val="24"/>
          <w:lang w:val="hr-HR"/>
        </w:rPr>
      </w:pPr>
      <w:r w:rsidRPr="00A15E48">
        <w:rPr>
          <w:szCs w:val="24"/>
          <w:lang w:val="hr-HR"/>
        </w:rPr>
        <w:t xml:space="preserve">     </w:t>
      </w:r>
      <w:r w:rsidRPr="00A15E48">
        <w:rPr>
          <w:noProof/>
          <w:szCs w:val="24"/>
          <w:lang w:val="hr-HR"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2924" w:rsidP="00692924" w:rsidR="00692924" w:rsidRPr="00A15E48">
      <w:pPr>
        <w:overflowPunct/>
        <w:autoSpaceDE/>
        <w:autoSpaceDN/>
        <w:adjustRightInd/>
        <w:jc w:val="both"/>
        <w:textAlignment w:val="auto"/>
        <w:rPr>
          <w:rFonts w:eastAsia="MS Mincho"/>
          <w:szCs w:val="24"/>
          <w:lang w:val="hr-HR"/>
        </w:rPr>
      </w:pPr>
    </w:p>
    <w:p w:rsidRDefault="00692924" w:rsidP="00692924" w:rsidR="00692924" w:rsidRPr="00A15E48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A15E48">
        <w:rPr>
          <w:rFonts w:eastAsia="MS Mincho"/>
          <w:szCs w:val="24"/>
          <w:lang w:val="hr-HR"/>
        </w:rPr>
        <w:t xml:space="preserve">  REPUBLIKA HRVATSKA</w:t>
      </w:r>
    </w:p>
    <w:p w:rsidRDefault="00692924" w:rsidP="00692924" w:rsidR="00692924" w:rsidRPr="00A15E48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A15E48">
        <w:rPr>
          <w:rFonts w:eastAsia="MS Mincho"/>
          <w:szCs w:val="24"/>
          <w:lang w:val="hr-HR"/>
        </w:rPr>
        <w:t>TRGOVAČKI SUD U RIJECI</w:t>
      </w:r>
    </w:p>
    <w:p w:rsidRDefault="00692924" w:rsidP="00692924" w:rsidR="00692924" w:rsidRPr="00A15E48">
      <w:pPr>
        <w:overflowPunct/>
        <w:autoSpaceDE/>
        <w:autoSpaceDN/>
        <w:adjustRightInd/>
        <w:jc w:val="both"/>
        <w:textAlignment w:val="auto"/>
        <w:rPr>
          <w:rFonts w:eastAsia="MS Mincho"/>
          <w:szCs w:val="24"/>
          <w:lang w:val="hr-HR"/>
        </w:rPr>
      </w:pPr>
      <w:r w:rsidRPr="00A15E48">
        <w:rPr>
          <w:rFonts w:eastAsia="MS Mincho"/>
          <w:szCs w:val="24"/>
          <w:lang w:val="hr-HR"/>
        </w:rPr>
        <w:t xml:space="preserve">      Rijeka, Zadarska 1 i 3</w:t>
      </w:r>
    </w:p>
    <w:p w:rsidRDefault="00692924" w:rsidP="00692924" w:rsidR="00692924" w:rsidRPr="00A15E48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</w:p>
    <w:p w:rsidRDefault="00692924" w:rsidP="00692924" w:rsidR="00692924" w:rsidRPr="00A15E48">
      <w:pPr>
        <w:overflowPunct/>
        <w:autoSpaceDE/>
        <w:autoSpaceDN/>
        <w:adjustRightInd/>
        <w:jc w:val="both"/>
        <w:textAlignment w:val="auto"/>
        <w:rPr>
          <w:rFonts w:eastAsia="MS Mincho"/>
          <w:szCs w:val="24"/>
          <w:lang w:val="hr-HR"/>
        </w:rPr>
      </w:pPr>
    </w:p>
    <w:p w:rsidRDefault="00692924" w:rsidP="00692924" w:rsidR="00692924" w:rsidRPr="00A15E48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  <w:r w:rsidRPr="00A15E48">
        <w:rPr>
          <w:rFonts w:eastAsia="MS Mincho"/>
          <w:szCs w:val="24"/>
          <w:lang w:val="hr-HR"/>
        </w:rPr>
        <w:t>R E P U B L I K A   H R V A T S K A</w:t>
      </w:r>
    </w:p>
    <w:p w:rsidRDefault="00692924" w:rsidP="00692924" w:rsidR="00692924" w:rsidRPr="00A15E48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</w:p>
    <w:p w:rsidRDefault="00692924" w:rsidP="00692924" w:rsidR="00692924" w:rsidRPr="00A15E48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  <w:r w:rsidRPr="00A15E48">
        <w:rPr>
          <w:rFonts w:eastAsia="MS Mincho"/>
          <w:szCs w:val="24"/>
          <w:lang w:val="hr-HR"/>
        </w:rPr>
        <w:t>R J E Š E N J E</w:t>
      </w:r>
    </w:p>
    <w:p w:rsidRDefault="00692924" w:rsidP="00692924" w:rsidR="00692924" w:rsidRPr="00A15E48">
      <w:pPr>
        <w:overflowPunct/>
        <w:autoSpaceDE/>
        <w:autoSpaceDN/>
        <w:adjustRightInd/>
        <w:jc w:val="both"/>
        <w:textAlignment w:val="auto"/>
        <w:rPr>
          <w:rFonts w:eastAsia="MS Mincho"/>
          <w:szCs w:val="24"/>
          <w:lang w:val="hr-HR"/>
        </w:rPr>
      </w:pPr>
    </w:p>
    <w:p w:rsidRDefault="00692924" w:rsidP="00692924" w:rsidR="00692924" w:rsidRPr="00A15E48">
      <w:pPr>
        <w:overflowPunct/>
        <w:autoSpaceDE/>
        <w:autoSpaceDN/>
        <w:adjustRightInd/>
        <w:jc w:val="both"/>
        <w:textAlignment w:val="auto"/>
        <w:rPr>
          <w:rFonts w:eastAsia="MS Mincho"/>
          <w:szCs w:val="24"/>
          <w:lang w:val="hr-HR"/>
        </w:rPr>
      </w:pPr>
    </w:p>
    <w:p w:rsidRDefault="00692924" w:rsidP="00692924" w:rsidR="00692924" w:rsidRPr="00A15E48">
      <w:pPr>
        <w:overflowPunct/>
        <w:autoSpaceDE/>
        <w:autoSpaceDN/>
        <w:adjustRightInd/>
        <w:jc w:val="both"/>
        <w:textAlignment w:val="auto"/>
        <w:rPr>
          <w:rFonts w:eastAsia="MS Mincho"/>
          <w:szCs w:val="24"/>
          <w:lang w:val="hr-HR"/>
        </w:rPr>
      </w:pPr>
      <w:r w:rsidRPr="00A15E48">
        <w:rPr>
          <w:rFonts w:eastAsia="MS Mincho"/>
          <w:szCs w:val="24"/>
          <w:lang w:val="hr-HR"/>
        </w:rPr>
        <w:tab/>
        <w:t xml:space="preserve">Trgovački sud u Rijeci, po sucu ovog suda Liljani Ugrin, kao stečajnom sucu, u stečajnom predmetu nad dužnikom </w:t>
      </w:r>
      <w:r w:rsidR="004C5131" w:rsidRPr="00A15E48">
        <w:rPr>
          <w:bCs/>
          <w:szCs w:val="24"/>
          <w:lang w:val="hr-HR"/>
        </w:rPr>
        <w:t>ISTRAGRADNJA društvo s ograničenom odgovornošću za visokogradnju u stečaju Pula, Marulićeva 3 (MBS: 040049717 – OIB: 57830493228)</w:t>
      </w:r>
      <w:r w:rsidR="00A15E48">
        <w:rPr>
          <w:bCs/>
          <w:szCs w:val="24"/>
          <w:lang w:val="hr-HR"/>
        </w:rPr>
        <w:t>,</w:t>
      </w:r>
      <w:r w:rsidR="004C5131" w:rsidRPr="00A15E48">
        <w:rPr>
          <w:bCs/>
          <w:szCs w:val="24"/>
          <w:lang w:val="hr-HR"/>
        </w:rPr>
        <w:t xml:space="preserve"> dana </w:t>
      </w:r>
      <w:r w:rsidR="004C5131" w:rsidRPr="00A15E48">
        <w:rPr>
          <w:rFonts w:eastAsia="MS Mincho"/>
          <w:szCs w:val="24"/>
          <w:lang w:val="hr-HR"/>
        </w:rPr>
        <w:t>19</w:t>
      </w:r>
      <w:r w:rsidRPr="00A15E48">
        <w:rPr>
          <w:szCs w:val="24"/>
          <w:lang w:val="hr-HR"/>
        </w:rPr>
        <w:t xml:space="preserve">. </w:t>
      </w:r>
      <w:r w:rsidR="004C5131" w:rsidRPr="00A15E48">
        <w:rPr>
          <w:szCs w:val="24"/>
          <w:lang w:val="hr-HR"/>
        </w:rPr>
        <w:t xml:space="preserve">studenog </w:t>
      </w:r>
      <w:r w:rsidRPr="00A15E48">
        <w:rPr>
          <w:szCs w:val="24"/>
          <w:lang w:val="hr-HR"/>
        </w:rPr>
        <w:t>2018</w:t>
      </w:r>
      <w:r w:rsidRPr="00A15E48">
        <w:rPr>
          <w:rFonts w:eastAsia="MS Mincho"/>
          <w:szCs w:val="24"/>
          <w:lang w:val="hr-HR"/>
        </w:rPr>
        <w:t xml:space="preserve">.     </w:t>
      </w:r>
    </w:p>
    <w:p w:rsidRDefault="00D10F81" w:rsidP="00D10F81" w:rsidR="00D10F81">
      <w:pPr>
        <w:jc w:val="both"/>
        <w:rPr>
          <w:rFonts w:cs="Arial" w:eastAsia="MS Mincho" w:hAnsi="Arial" w:ascii="Arial"/>
          <w:lang w:val="hr-HR"/>
        </w:rPr>
      </w:pPr>
      <w:r w:rsidRPr="00A15E48">
        <w:rPr>
          <w:rFonts w:cs="Arial" w:eastAsia="MS Mincho" w:hAnsi="Arial" w:ascii="Arial"/>
          <w:lang w:val="hr-HR"/>
        </w:rPr>
        <w:t xml:space="preserve">  </w:t>
      </w:r>
    </w:p>
    <w:p w:rsidRDefault="00A15E48" w:rsidP="00D10F81" w:rsidR="00A15E48" w:rsidRPr="00A15E48">
      <w:pPr>
        <w:jc w:val="both"/>
        <w:rPr>
          <w:rFonts w:cs="Arial" w:eastAsia="MS Mincho" w:hAnsi="Arial" w:ascii="Arial"/>
          <w:lang w:val="hr-HR"/>
        </w:rPr>
      </w:pPr>
    </w:p>
    <w:p w:rsidRDefault="003E5DEA" w:rsidP="00A172E0" w:rsidR="003E5DEA" w:rsidRPr="00A15E48">
      <w:pPr>
        <w:jc w:val="center"/>
        <w:rPr>
          <w:lang w:val="hr-HR"/>
        </w:rPr>
      </w:pPr>
      <w:r w:rsidRPr="00A15E48">
        <w:rPr>
          <w:lang w:val="hr-HR"/>
        </w:rPr>
        <w:t>r i j e š i o   j e</w:t>
      </w:r>
    </w:p>
    <w:p w:rsidRDefault="003E5DEA" w:rsidP="003E5DEA" w:rsidR="003E5DEA" w:rsidRPr="00A15E48">
      <w:pPr>
        <w:jc w:val="center"/>
        <w:rPr>
          <w:lang w:val="hr-HR"/>
        </w:rPr>
      </w:pPr>
    </w:p>
    <w:p w:rsidRDefault="003E5DEA" w:rsidP="003E5DEA" w:rsidR="003E5DEA" w:rsidRPr="00A15E48">
      <w:pPr>
        <w:rPr>
          <w:lang w:val="hr-HR"/>
        </w:rPr>
      </w:pPr>
    </w:p>
    <w:p w:rsidRDefault="003E5DEA" w:rsidP="009E309C" w:rsidR="009E309C" w:rsidRPr="00A15E48">
      <w:pPr>
        <w:rPr>
          <w:lang w:val="hr-HR"/>
        </w:rPr>
      </w:pPr>
      <w:r w:rsidRPr="00A15E48">
        <w:rPr>
          <w:lang w:val="hr-HR"/>
        </w:rPr>
        <w:t>I</w:t>
      </w:r>
      <w:r w:rsidRPr="00A15E48">
        <w:rPr>
          <w:lang w:val="hr-HR"/>
        </w:rPr>
        <w:tab/>
        <w:t xml:space="preserve">Određuje se završno ročište vjerovnika za dan </w:t>
      </w:r>
      <w:r w:rsidR="004C5131" w:rsidRPr="00A15E48">
        <w:rPr>
          <w:lang w:val="hr-HR"/>
        </w:rPr>
        <w:t xml:space="preserve">19. prosinca </w:t>
      </w:r>
      <w:r w:rsidRPr="00A15E48">
        <w:rPr>
          <w:lang w:val="hr-HR"/>
        </w:rPr>
        <w:t>2018. u 11,</w:t>
      </w:r>
      <w:r w:rsidR="004C5131" w:rsidRPr="00A15E48">
        <w:rPr>
          <w:lang w:val="hr-HR"/>
        </w:rPr>
        <w:t>30</w:t>
      </w:r>
      <w:r w:rsidRPr="00A15E48">
        <w:rPr>
          <w:lang w:val="hr-HR"/>
        </w:rPr>
        <w:t xml:space="preserve"> sati </w:t>
      </w:r>
      <w:r w:rsidR="009E309C" w:rsidRPr="00A15E48">
        <w:rPr>
          <w:lang w:val="hr-HR"/>
        </w:rPr>
        <w:t>kod ovog suda u Rijeci, Zadarska 1</w:t>
      </w:r>
      <w:r w:rsidR="008875EF" w:rsidRPr="00A15E48">
        <w:rPr>
          <w:lang w:val="hr-HR"/>
        </w:rPr>
        <w:t xml:space="preserve"> I </w:t>
      </w:r>
      <w:r w:rsidR="009E309C" w:rsidRPr="00A15E48">
        <w:rPr>
          <w:lang w:val="hr-HR"/>
        </w:rPr>
        <w:t xml:space="preserve">3, sudnica 11, I. kat </w:t>
      </w:r>
    </w:p>
    <w:p w:rsidRDefault="009E309C" w:rsidP="009E309C" w:rsidR="009E309C" w:rsidRPr="00A15E48">
      <w:pPr>
        <w:rPr>
          <w:lang w:val="hr-HR"/>
        </w:rPr>
      </w:pPr>
    </w:p>
    <w:p w:rsidRDefault="00314F0B" w:rsidP="00314F0B" w:rsidR="00314F0B" w:rsidRPr="00314F0B">
      <w:pPr>
        <w:rPr>
          <w:color w:val="000000"/>
          <w:lang w:val="hr-HR"/>
        </w:rPr>
      </w:pPr>
      <w:r w:rsidRPr="00314F0B">
        <w:rPr>
          <w:color w:val="000000"/>
          <w:lang w:val="hr-HR"/>
        </w:rPr>
        <w:t>Dnevni red:</w:t>
      </w:r>
    </w:p>
    <w:p w:rsidRDefault="00314F0B" w:rsidP="00314F0B" w:rsidR="00314F0B" w:rsidRPr="00314F0B">
      <w:pPr>
        <w:rPr>
          <w:color w:val="000000"/>
          <w:lang w:val="hr-HR"/>
        </w:rPr>
      </w:pPr>
      <w:r w:rsidRPr="00314F0B">
        <w:rPr>
          <w:color w:val="000000"/>
          <w:lang w:val="hr-HR"/>
        </w:rPr>
        <w:t>1. rasprava o završnom računu stečajnoga upravitelja,</w:t>
      </w:r>
    </w:p>
    <w:p w:rsidRDefault="00314F0B" w:rsidP="00314F0B" w:rsidR="00314F0B" w:rsidRPr="00314F0B">
      <w:pPr>
        <w:rPr>
          <w:color w:val="000000"/>
          <w:lang w:val="hr-HR"/>
        </w:rPr>
      </w:pPr>
      <w:r w:rsidRPr="00314F0B">
        <w:rPr>
          <w:color w:val="000000"/>
          <w:lang w:val="hr-HR"/>
        </w:rPr>
        <w:t xml:space="preserve">2. </w:t>
      </w:r>
      <w:r>
        <w:rPr>
          <w:color w:val="000000"/>
          <w:lang w:val="hr-HR"/>
        </w:rPr>
        <w:t>vjerovnici mogu podnijeti pr</w:t>
      </w:r>
      <w:r w:rsidRPr="00314F0B">
        <w:rPr>
          <w:color w:val="000000"/>
          <w:lang w:val="hr-HR"/>
        </w:rPr>
        <w:t>igovor na završni popis i</w:t>
      </w:r>
    </w:p>
    <w:p w:rsidRDefault="00314F0B" w:rsidP="00314F0B" w:rsidR="00314F0B" w:rsidRPr="00314F0B">
      <w:pPr>
        <w:rPr>
          <w:color w:val="000000"/>
          <w:lang w:val="hr-HR"/>
        </w:rPr>
      </w:pPr>
      <w:r w:rsidRPr="00314F0B">
        <w:rPr>
          <w:color w:val="000000"/>
          <w:lang w:val="hr-HR"/>
        </w:rPr>
        <w:t>3. don</w:t>
      </w:r>
      <w:r>
        <w:rPr>
          <w:color w:val="000000"/>
          <w:lang w:val="hr-HR"/>
        </w:rPr>
        <w:t xml:space="preserve">ošenje </w:t>
      </w:r>
      <w:r w:rsidRPr="00314F0B">
        <w:rPr>
          <w:color w:val="000000"/>
          <w:lang w:val="hr-HR"/>
        </w:rPr>
        <w:t>odluke o neunovčivim predmetima stečajne mase.</w:t>
      </w:r>
    </w:p>
    <w:p w:rsidRDefault="00314F0B" w:rsidP="00314F0B" w:rsidR="00314F0B" w:rsidRPr="00314F0B">
      <w:pPr>
        <w:rPr>
          <w:color w:val="000000"/>
          <w:lang w:val="hr-HR"/>
        </w:rPr>
      </w:pPr>
    </w:p>
    <w:p w:rsidRDefault="00314F0B" w:rsidP="00314F0B" w:rsidR="00314F0B" w:rsidRPr="00314F0B">
      <w:pPr>
        <w:rPr>
          <w:color w:val="000000"/>
          <w:lang w:val="hr-HR"/>
        </w:rPr>
      </w:pPr>
      <w:r w:rsidRPr="00314F0B">
        <w:rPr>
          <w:color w:val="000000"/>
          <w:lang w:val="hr-HR"/>
        </w:rPr>
        <w:t xml:space="preserve">Pravo sudjelovanja na ročištu imaju svi stečajni i razlučni vjerovnici. </w:t>
      </w:r>
    </w:p>
    <w:p w:rsidRDefault="00314F0B" w:rsidP="00314F0B" w:rsidR="00314F0B" w:rsidRPr="00314F0B">
      <w:pPr>
        <w:rPr>
          <w:color w:val="000000"/>
          <w:lang w:val="hr-HR"/>
        </w:rPr>
      </w:pPr>
    </w:p>
    <w:p w:rsidRDefault="00314F0B" w:rsidP="00314F0B" w:rsidR="00314F0B" w:rsidRPr="00314F0B">
      <w:pPr>
        <w:rPr>
          <w:color w:val="000000"/>
          <w:lang w:val="hr-HR"/>
        </w:rPr>
      </w:pPr>
      <w:r w:rsidRPr="00314F0B">
        <w:rPr>
          <w:color w:val="000000"/>
          <w:lang w:val="hr-HR"/>
        </w:rPr>
        <w:t>II</w:t>
      </w:r>
      <w:r w:rsidRPr="00314F0B">
        <w:rPr>
          <w:color w:val="000000"/>
          <w:lang w:val="hr-HR"/>
        </w:rPr>
        <w:tab/>
        <w:t>Ovo rješenje i završni račun stečajnog upravitelja objavit će se na mrežnoj stranici e-Oglasna ploča sudova.</w:t>
      </w:r>
    </w:p>
    <w:p w:rsidRDefault="00314F0B" w:rsidP="00314F0B" w:rsidR="00314F0B" w:rsidRPr="00314F0B">
      <w:pPr>
        <w:rPr>
          <w:color w:val="000000"/>
          <w:lang w:val="hr-HR"/>
        </w:rPr>
      </w:pPr>
    </w:p>
    <w:p w:rsidRDefault="00314F0B" w:rsidP="00314F0B" w:rsidR="00314F0B" w:rsidRPr="00314F0B">
      <w:pPr>
        <w:jc w:val="center"/>
        <w:rPr>
          <w:color w:val="000000"/>
          <w:lang w:val="hr-HR"/>
        </w:rPr>
      </w:pPr>
      <w:r w:rsidRPr="00314F0B">
        <w:rPr>
          <w:color w:val="000000"/>
          <w:lang w:val="hr-HR"/>
        </w:rPr>
        <w:t>Obrazloženje</w:t>
      </w:r>
    </w:p>
    <w:p w:rsidRDefault="00314F0B" w:rsidP="00314F0B" w:rsidR="00314F0B" w:rsidRPr="00314F0B">
      <w:pPr>
        <w:rPr>
          <w:color w:val="000000"/>
          <w:lang w:val="hr-HR"/>
        </w:rPr>
      </w:pPr>
    </w:p>
    <w:p w:rsidRDefault="00314F0B" w:rsidP="00314F0B" w:rsidR="00314F0B" w:rsidRPr="00314F0B">
      <w:pPr>
        <w:rPr>
          <w:color w:val="000000"/>
          <w:lang w:val="hr-HR"/>
        </w:rPr>
      </w:pPr>
    </w:p>
    <w:p w:rsidRDefault="00314F0B" w:rsidP="00B23629" w:rsidR="00B23629">
      <w:pPr>
        <w:jc w:val="both"/>
        <w:rPr>
          <w:color w:val="000000"/>
          <w:lang w:val="hr-HR"/>
        </w:rPr>
      </w:pPr>
      <w:r w:rsidRPr="00314F0B">
        <w:rPr>
          <w:color w:val="000000"/>
          <w:lang w:val="hr-HR"/>
        </w:rPr>
        <w:tab/>
        <w:t>Nakon što je ispitan završni račun stečajnog upravitelja</w:t>
      </w:r>
      <w:r>
        <w:rPr>
          <w:color w:val="000000"/>
          <w:lang w:val="hr-HR"/>
        </w:rPr>
        <w:t xml:space="preserve">, </w:t>
      </w:r>
      <w:r w:rsidRPr="00314F0B">
        <w:rPr>
          <w:color w:val="000000"/>
          <w:lang w:val="hr-HR"/>
        </w:rPr>
        <w:t xml:space="preserve">utvrđeno </w:t>
      </w:r>
      <w:r w:rsidR="00145FE7">
        <w:rPr>
          <w:color w:val="000000"/>
          <w:lang w:val="hr-HR"/>
        </w:rPr>
        <w:t xml:space="preserve">je </w:t>
      </w:r>
      <w:r w:rsidRPr="00314F0B">
        <w:rPr>
          <w:color w:val="000000"/>
          <w:lang w:val="hr-HR"/>
        </w:rPr>
        <w:t xml:space="preserve">da su </w:t>
      </w:r>
      <w:r>
        <w:rPr>
          <w:color w:val="000000"/>
          <w:lang w:val="hr-HR"/>
        </w:rPr>
        <w:t xml:space="preserve">ispunjene pretpostavke za zaključenje stečajnog postupka, </w:t>
      </w:r>
      <w:r w:rsidR="00C47D30">
        <w:rPr>
          <w:color w:val="000000"/>
          <w:lang w:val="hr-HR"/>
        </w:rPr>
        <w:t>budući je unovč</w:t>
      </w:r>
      <w:r w:rsidR="00145FE7">
        <w:rPr>
          <w:color w:val="000000"/>
          <w:lang w:val="hr-HR"/>
        </w:rPr>
        <w:t>e</w:t>
      </w:r>
      <w:r w:rsidR="00C47D30">
        <w:rPr>
          <w:color w:val="000000"/>
          <w:lang w:val="hr-HR"/>
        </w:rPr>
        <w:t>na sva imovina dužnika, iz koje su namirene tražbine razlučni</w:t>
      </w:r>
      <w:r w:rsidR="00145FE7">
        <w:rPr>
          <w:color w:val="000000"/>
          <w:lang w:val="hr-HR"/>
        </w:rPr>
        <w:t>h</w:t>
      </w:r>
      <w:r w:rsidR="00C47D30">
        <w:rPr>
          <w:color w:val="000000"/>
          <w:lang w:val="hr-HR"/>
        </w:rPr>
        <w:t xml:space="preserve"> vjerovnika, rezervirana sredstva za namirenje tražbina razlučnih vjerovnika </w:t>
      </w:r>
      <w:r w:rsidR="00B23629">
        <w:rPr>
          <w:color w:val="000000"/>
          <w:lang w:val="hr-HR"/>
        </w:rPr>
        <w:t xml:space="preserve">o kojima se vode parnični postupci, te djelomičnim diobama kako je to označeno u završnom računu, namirene </w:t>
      </w:r>
      <w:r w:rsidR="00BB4C6C">
        <w:rPr>
          <w:color w:val="000000"/>
          <w:lang w:val="hr-HR"/>
        </w:rPr>
        <w:t xml:space="preserve">su </w:t>
      </w:r>
      <w:r w:rsidR="00B23629">
        <w:rPr>
          <w:color w:val="000000"/>
          <w:lang w:val="hr-HR"/>
        </w:rPr>
        <w:t>utvrđene tražbine stečajnih vjerovnika</w:t>
      </w:r>
      <w:r w:rsidR="00BB4C6C">
        <w:rPr>
          <w:color w:val="000000"/>
          <w:lang w:val="hr-HR"/>
        </w:rPr>
        <w:t xml:space="preserve"> prvog višeg isplatnog reda</w:t>
      </w:r>
      <w:r w:rsidR="00B23629">
        <w:rPr>
          <w:color w:val="000000"/>
          <w:lang w:val="hr-HR"/>
        </w:rPr>
        <w:t>. Nadalje je utvrđeno da s</w:t>
      </w:r>
      <w:r w:rsidR="00145FE7">
        <w:rPr>
          <w:color w:val="000000"/>
          <w:lang w:val="hr-HR"/>
        </w:rPr>
        <w:t>u</w:t>
      </w:r>
      <w:r w:rsidR="00B23629">
        <w:rPr>
          <w:color w:val="000000"/>
          <w:lang w:val="hr-HR"/>
        </w:rPr>
        <w:t xml:space="preserve"> namireni troškovi postupka i sve dospjele ostale obveze stečajne mase.</w:t>
      </w:r>
    </w:p>
    <w:p w:rsidRDefault="00B23629" w:rsidP="00B23629" w:rsidR="003E5DEA" w:rsidRPr="00A15E48">
      <w:pPr>
        <w:ind w:firstLine="720"/>
        <w:jc w:val="both"/>
        <w:rPr>
          <w:lang w:val="hr-HR"/>
        </w:rPr>
      </w:pPr>
      <w:r>
        <w:rPr>
          <w:color w:val="000000"/>
          <w:lang w:val="hr-HR"/>
        </w:rPr>
        <w:lastRenderedPageBreak/>
        <w:t xml:space="preserve">Stoga je valjalo </w:t>
      </w:r>
      <w:r w:rsidR="00314F0B" w:rsidRPr="00314F0B">
        <w:rPr>
          <w:color w:val="000000"/>
          <w:lang w:val="hr-HR"/>
        </w:rPr>
        <w:t xml:space="preserve">primjenom odredbe članka 193. Stečajnog zakona ("Narodne novine" broj 44/96, 29/99, 129/00, 123/03, 82/06, 116/10, 25/12 i 133/12, u daljnjem tekstu SZ) odlučiti kao pod točkom I izreke ovog rješenja. </w:t>
      </w:r>
    </w:p>
    <w:p w:rsidRDefault="00A172E0" w:rsidP="00A172E0" w:rsidR="00A172E0" w:rsidRPr="00A15E48">
      <w:pPr>
        <w:ind w:firstLine="720"/>
        <w:jc w:val="both"/>
        <w:rPr>
          <w:lang w:val="hr-HR"/>
        </w:rPr>
      </w:pPr>
      <w:r w:rsidRPr="00A15E48">
        <w:rPr>
          <w:lang w:val="hr-HR"/>
        </w:rPr>
        <w:t>Odluka pod točkom II izreke ovog rješenje donijeta je primjenom odredbe članka 12. u vezi s člankom 441. stavak 2. Stečajnog zakona („Narodne novine“ broj 71/15, u daljnjem tekstu SZ/15).</w:t>
      </w:r>
    </w:p>
    <w:p w:rsidRDefault="008875EF" w:rsidP="003E5DEA" w:rsidR="008875EF" w:rsidRPr="00A15E48">
      <w:pPr>
        <w:jc w:val="center"/>
        <w:rPr>
          <w:lang w:val="hr-HR"/>
        </w:rPr>
      </w:pPr>
    </w:p>
    <w:p w:rsidRDefault="003E5DEA" w:rsidP="003E5DEA" w:rsidR="003E5DEA" w:rsidRPr="00A15E48">
      <w:pPr>
        <w:jc w:val="center"/>
        <w:rPr>
          <w:lang w:val="hr-HR"/>
        </w:rPr>
      </w:pPr>
      <w:r w:rsidRPr="00A15E48">
        <w:rPr>
          <w:lang w:val="hr-HR"/>
        </w:rPr>
        <w:t xml:space="preserve">U </w:t>
      </w:r>
      <w:r w:rsidR="000351D5" w:rsidRPr="00A15E48">
        <w:rPr>
          <w:lang w:val="hr-HR"/>
        </w:rPr>
        <w:t>Rijeci</w:t>
      </w:r>
      <w:r w:rsidRPr="00A15E48">
        <w:rPr>
          <w:lang w:val="hr-HR"/>
        </w:rPr>
        <w:t xml:space="preserve">, </w:t>
      </w:r>
      <w:r w:rsidR="004C5131" w:rsidRPr="00A15E48">
        <w:rPr>
          <w:rFonts w:eastAsia="MS Mincho"/>
          <w:szCs w:val="24"/>
          <w:lang w:val="hr-HR"/>
        </w:rPr>
        <w:t>19</w:t>
      </w:r>
      <w:r w:rsidR="004C5131" w:rsidRPr="00A15E48">
        <w:rPr>
          <w:szCs w:val="24"/>
          <w:lang w:val="hr-HR"/>
        </w:rPr>
        <w:t>. studenog 2018</w:t>
      </w:r>
      <w:r w:rsidRPr="00A15E48">
        <w:rPr>
          <w:lang w:val="hr-HR"/>
        </w:rPr>
        <w:t xml:space="preserve">.   </w:t>
      </w:r>
    </w:p>
    <w:p w:rsidRDefault="003E5DEA" w:rsidP="000351D5" w:rsidR="00D10F81" w:rsidRPr="00A15E48">
      <w:pPr>
        <w:rPr>
          <w:lang w:val="hr-HR"/>
        </w:rPr>
      </w:pPr>
      <w:r w:rsidRPr="00A15E48">
        <w:rPr>
          <w:lang w:val="hr-HR"/>
        </w:rPr>
        <w:tab/>
      </w:r>
      <w:r w:rsidRPr="00A15E48">
        <w:rPr>
          <w:lang w:val="hr-HR"/>
        </w:rPr>
        <w:tab/>
      </w:r>
      <w:r w:rsidRPr="00A15E48">
        <w:rPr>
          <w:lang w:val="hr-HR"/>
        </w:rPr>
        <w:tab/>
      </w:r>
      <w:r w:rsidRPr="00A15E48">
        <w:rPr>
          <w:lang w:val="hr-HR"/>
        </w:rPr>
        <w:tab/>
      </w:r>
      <w:r w:rsidRPr="00A15E48">
        <w:rPr>
          <w:lang w:val="hr-HR"/>
        </w:rPr>
        <w:tab/>
      </w:r>
      <w:r w:rsidRPr="00A15E48">
        <w:rPr>
          <w:lang w:val="hr-HR"/>
        </w:rPr>
        <w:tab/>
      </w:r>
      <w:r w:rsidRPr="00A15E48">
        <w:rPr>
          <w:lang w:val="hr-HR"/>
        </w:rPr>
        <w:tab/>
      </w:r>
      <w:r w:rsidRPr="00A15E48">
        <w:rPr>
          <w:lang w:val="hr-HR"/>
        </w:rPr>
        <w:tab/>
      </w:r>
      <w:r w:rsidRPr="00A15E48">
        <w:rPr>
          <w:lang w:val="hr-HR"/>
        </w:rPr>
        <w:tab/>
      </w:r>
    </w:p>
    <w:p w:rsidRDefault="00D10F81" w:rsidP="00A15E48" w:rsidR="00D10F81" w:rsidRPr="00A15E48">
      <w:pPr>
        <w:jc w:val="right"/>
        <w:rPr>
          <w:lang w:val="hr-HR"/>
        </w:rPr>
      </w:pPr>
      <w:r w:rsidRPr="00A15E48">
        <w:rPr>
          <w:lang w:val="hr-HR"/>
        </w:rPr>
        <w:t xml:space="preserve">                             Stečajni sudac                                                                                                                   </w:t>
      </w:r>
    </w:p>
    <w:p w:rsidRDefault="00D10F81" w:rsidP="00D10F81" w:rsidR="00D10F81" w:rsidRPr="00A15E48">
      <w:pPr>
        <w:jc w:val="right"/>
        <w:rPr>
          <w:lang w:val="hr-HR"/>
        </w:rPr>
      </w:pPr>
      <w:r w:rsidRPr="00A15E48">
        <w:rPr>
          <w:lang w:val="hr-HR"/>
        </w:rPr>
        <w:t xml:space="preserve">Liljana Ugrin    </w:t>
      </w:r>
    </w:p>
    <w:p w:rsidRDefault="00D10F81" w:rsidP="00D10F81" w:rsidR="00D10F81" w:rsidRPr="00A15E48">
      <w:pPr>
        <w:jc w:val="both"/>
        <w:rPr>
          <w:rFonts w:eastAsia="MS Mincho"/>
          <w:lang w:val="hr-HR"/>
        </w:rPr>
      </w:pPr>
    </w:p>
    <w:p w:rsidRDefault="008F2557" w:rsidP="00D10F81" w:rsidR="008F2557">
      <w:pPr>
        <w:jc w:val="both"/>
        <w:rPr>
          <w:rFonts w:eastAsia="MS Mincho"/>
          <w:lang w:val="hr-HR"/>
        </w:rPr>
      </w:pPr>
    </w:p>
    <w:p w:rsidRDefault="00A15E48" w:rsidP="00D10F81" w:rsidR="00A15E48" w:rsidRPr="00A15E48">
      <w:pPr>
        <w:jc w:val="both"/>
        <w:rPr>
          <w:rFonts w:eastAsia="MS Mincho"/>
          <w:lang w:val="hr-HR"/>
        </w:rPr>
      </w:pPr>
    </w:p>
    <w:p w:rsidRDefault="008F2557" w:rsidP="00D10F81" w:rsidR="008F2557" w:rsidRPr="00A15E48">
      <w:pPr>
        <w:jc w:val="both"/>
        <w:rPr>
          <w:rFonts w:eastAsia="MS Mincho"/>
          <w:lang w:val="hr-HR"/>
        </w:rPr>
      </w:pPr>
    </w:p>
    <w:p w:rsidRDefault="00D10F81" w:rsidP="00D10F81" w:rsidR="00D10F81" w:rsidRPr="00A15E48">
      <w:pPr>
        <w:jc w:val="both"/>
        <w:rPr>
          <w:rFonts w:eastAsia="MS Mincho"/>
          <w:lang w:val="hr-HR"/>
        </w:rPr>
      </w:pPr>
      <w:r w:rsidRPr="00A15E48">
        <w:rPr>
          <w:rFonts w:eastAsia="MS Mincho"/>
          <w:lang w:val="hr-HR"/>
        </w:rPr>
        <w:t xml:space="preserve">POUKA O PRAVOM LIJEKU </w:t>
      </w:r>
    </w:p>
    <w:p w:rsidRDefault="008875EF" w:rsidP="00C50EFF" w:rsidR="008875EF" w:rsidRPr="00A15E48">
      <w:pPr>
        <w:jc w:val="both"/>
        <w:rPr>
          <w:lang w:val="hr-HR"/>
        </w:rPr>
      </w:pPr>
      <w:r w:rsidRPr="00A15E48">
        <w:rPr>
          <w:lang w:val="hr-HR"/>
        </w:rPr>
        <w:t>Protiv ovog rješenja nije dopuštena žalba.</w:t>
      </w:r>
    </w:p>
    <w:p w:rsidRDefault="00C50EFF" w:rsidP="00C50EFF" w:rsidR="00C50EFF" w:rsidRPr="00A15E48">
      <w:pPr>
        <w:jc w:val="both"/>
        <w:rPr>
          <w:highlight w:val="yellow"/>
          <w:lang w:val="hr-HR"/>
        </w:rPr>
      </w:pPr>
    </w:p>
    <w:sectPr w:rsidSect="008875EF" w:rsidR="00C50EFF" w:rsidRPr="00A15E48">
      <w:headerReference w:type="default" r:id="rId10"/>
      <w:footerReference w:type="default" r:id="rId11"/>
      <w:pgSz w:h="16840" w:w="11907"/>
      <w:pgMar w:gutter="0" w:footer="720" w:header="720" w:left="1871" w:bottom="1871" w:right="1247" w:top="1246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787C" w:rsidR="005F787C">
      <w:r>
        <w:separator/>
      </w:r>
    </w:p>
  </w:endnote>
  <w:endnote w:id="0" w:type="continuationSeparator">
    <w:p w:rsidRDefault="005F787C" w:rsidR="005F78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1D63" w:rsidP="003D09FD" w:rsidR="00411D63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184831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787C" w:rsidR="005F787C">
      <w:r>
        <w:separator/>
      </w:r>
    </w:p>
  </w:footnote>
  <w:footnote w:id="0" w:type="continuationSeparator">
    <w:p w:rsidRDefault="005F787C" w:rsidR="005F78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5131" w:rsidP="004C5131" w:rsidR="00692924">
    <w:pPr>
      <w:pStyle w:val="Zaglavlje"/>
      <w:jc w:val="right"/>
    </w:pPr>
    <w:r w:rsidRPr="004C5131">
      <w:t>Poslovni broj 7 St-1039/2011-</w:t>
    </w:r>
    <w:r w:rsidR="00A15E48">
      <w:t>649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4F387D"/>
    <w:multiLevelType w:val="hybridMultilevel"/>
    <w:tmpl w:val="C706C9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A0E668A"/>
    <w:multiLevelType w:val="hybridMultilevel"/>
    <w:tmpl w:val="20EA24F4"/>
    <w:lvl w:tplc="57B63268" w:ilvl="0">
      <w:start w:val="1"/>
      <w:numFmt w:val="decimal"/>
      <w:lvlText w:val="%1."/>
      <w:lvlJc w:val="left"/>
      <w:pPr>
        <w:tabs>
          <w:tab w:pos="1851" w:val="num"/>
        </w:tabs>
        <w:ind w:hanging="435" w:left="185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2">
    <w:nsid w:val="45C31AFE"/>
    <w:multiLevelType w:val="hybridMultilevel"/>
    <w:tmpl w:val="44608A34"/>
    <w:lvl w:tplc="CEDEB5AE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11387"/>
    <w:rsid w:val="000336E2"/>
    <w:rsid w:val="000351D5"/>
    <w:rsid w:val="000626CF"/>
    <w:rsid w:val="000939AF"/>
    <w:rsid w:val="000A13D8"/>
    <w:rsid w:val="000E7D66"/>
    <w:rsid w:val="00104B7E"/>
    <w:rsid w:val="001077AC"/>
    <w:rsid w:val="00123AC0"/>
    <w:rsid w:val="00130285"/>
    <w:rsid w:val="00135FA2"/>
    <w:rsid w:val="00144DAB"/>
    <w:rsid w:val="00145FE7"/>
    <w:rsid w:val="00155576"/>
    <w:rsid w:val="0015786E"/>
    <w:rsid w:val="00184831"/>
    <w:rsid w:val="001B532C"/>
    <w:rsid w:val="001E3D39"/>
    <w:rsid w:val="001E4C32"/>
    <w:rsid w:val="001F77C0"/>
    <w:rsid w:val="00213835"/>
    <w:rsid w:val="00216361"/>
    <w:rsid w:val="00216A24"/>
    <w:rsid w:val="00226F99"/>
    <w:rsid w:val="00245842"/>
    <w:rsid w:val="00295193"/>
    <w:rsid w:val="002A3840"/>
    <w:rsid w:val="002C4071"/>
    <w:rsid w:val="002D7F2D"/>
    <w:rsid w:val="002E0090"/>
    <w:rsid w:val="002E2C85"/>
    <w:rsid w:val="002E4310"/>
    <w:rsid w:val="00304660"/>
    <w:rsid w:val="003146F2"/>
    <w:rsid w:val="00314F0B"/>
    <w:rsid w:val="00315D7F"/>
    <w:rsid w:val="00347A45"/>
    <w:rsid w:val="003618D3"/>
    <w:rsid w:val="003A6659"/>
    <w:rsid w:val="003D09FD"/>
    <w:rsid w:val="003E5DEA"/>
    <w:rsid w:val="00411D63"/>
    <w:rsid w:val="004641B7"/>
    <w:rsid w:val="00475A9A"/>
    <w:rsid w:val="00491390"/>
    <w:rsid w:val="00491A87"/>
    <w:rsid w:val="004C5131"/>
    <w:rsid w:val="004C67ED"/>
    <w:rsid w:val="004C7FE7"/>
    <w:rsid w:val="004E16DA"/>
    <w:rsid w:val="004F24DA"/>
    <w:rsid w:val="00505161"/>
    <w:rsid w:val="00544825"/>
    <w:rsid w:val="00551569"/>
    <w:rsid w:val="00552967"/>
    <w:rsid w:val="005565FA"/>
    <w:rsid w:val="00575174"/>
    <w:rsid w:val="005D43AC"/>
    <w:rsid w:val="005F787C"/>
    <w:rsid w:val="00602BF9"/>
    <w:rsid w:val="00634925"/>
    <w:rsid w:val="00677067"/>
    <w:rsid w:val="006834D0"/>
    <w:rsid w:val="0068415D"/>
    <w:rsid w:val="00692924"/>
    <w:rsid w:val="006C6D51"/>
    <w:rsid w:val="006E5257"/>
    <w:rsid w:val="006E6744"/>
    <w:rsid w:val="00714FE2"/>
    <w:rsid w:val="00743478"/>
    <w:rsid w:val="00764E8B"/>
    <w:rsid w:val="0078067B"/>
    <w:rsid w:val="007A7DBD"/>
    <w:rsid w:val="007B5BEA"/>
    <w:rsid w:val="007D456B"/>
    <w:rsid w:val="0080159E"/>
    <w:rsid w:val="00805A20"/>
    <w:rsid w:val="008134A6"/>
    <w:rsid w:val="00814820"/>
    <w:rsid w:val="00815D2E"/>
    <w:rsid w:val="00823B4E"/>
    <w:rsid w:val="00826CBE"/>
    <w:rsid w:val="008305D8"/>
    <w:rsid w:val="00831948"/>
    <w:rsid w:val="00864D3B"/>
    <w:rsid w:val="008875EF"/>
    <w:rsid w:val="008A0459"/>
    <w:rsid w:val="008C3A95"/>
    <w:rsid w:val="008D02C1"/>
    <w:rsid w:val="008F2557"/>
    <w:rsid w:val="0090146F"/>
    <w:rsid w:val="00916954"/>
    <w:rsid w:val="0094010C"/>
    <w:rsid w:val="009513B9"/>
    <w:rsid w:val="00952624"/>
    <w:rsid w:val="0096172F"/>
    <w:rsid w:val="00966073"/>
    <w:rsid w:val="00971341"/>
    <w:rsid w:val="00997676"/>
    <w:rsid w:val="009B5B80"/>
    <w:rsid w:val="009D33C2"/>
    <w:rsid w:val="009E2AA7"/>
    <w:rsid w:val="009E309C"/>
    <w:rsid w:val="009F5AF7"/>
    <w:rsid w:val="00A159FB"/>
    <w:rsid w:val="00A15E48"/>
    <w:rsid w:val="00A172E0"/>
    <w:rsid w:val="00A20D46"/>
    <w:rsid w:val="00A2590E"/>
    <w:rsid w:val="00A269C7"/>
    <w:rsid w:val="00A363B9"/>
    <w:rsid w:val="00A5230F"/>
    <w:rsid w:val="00A535A0"/>
    <w:rsid w:val="00A60A06"/>
    <w:rsid w:val="00A8690E"/>
    <w:rsid w:val="00AC0285"/>
    <w:rsid w:val="00B23629"/>
    <w:rsid w:val="00B26AF8"/>
    <w:rsid w:val="00B4212A"/>
    <w:rsid w:val="00B61707"/>
    <w:rsid w:val="00B65497"/>
    <w:rsid w:val="00B76F31"/>
    <w:rsid w:val="00B771C7"/>
    <w:rsid w:val="00B8365E"/>
    <w:rsid w:val="00B90B93"/>
    <w:rsid w:val="00BB4C6C"/>
    <w:rsid w:val="00BE4426"/>
    <w:rsid w:val="00BE6F92"/>
    <w:rsid w:val="00C17C73"/>
    <w:rsid w:val="00C24693"/>
    <w:rsid w:val="00C25C1D"/>
    <w:rsid w:val="00C47D30"/>
    <w:rsid w:val="00C50EFF"/>
    <w:rsid w:val="00CA0741"/>
    <w:rsid w:val="00CA3EBA"/>
    <w:rsid w:val="00CC01F2"/>
    <w:rsid w:val="00CF7CDC"/>
    <w:rsid w:val="00D10F81"/>
    <w:rsid w:val="00D23158"/>
    <w:rsid w:val="00D34EA2"/>
    <w:rsid w:val="00D6193D"/>
    <w:rsid w:val="00DB6755"/>
    <w:rsid w:val="00DD40B7"/>
    <w:rsid w:val="00DF388C"/>
    <w:rsid w:val="00E56B5E"/>
    <w:rsid w:val="00E70D70"/>
    <w:rsid w:val="00E86E8F"/>
    <w:rsid w:val="00E962C7"/>
    <w:rsid w:val="00EE3EE3"/>
    <w:rsid w:val="00EE7D8D"/>
    <w:rsid w:val="00F15E1F"/>
    <w:rsid w:val="00F207C4"/>
    <w:rsid w:val="00F47D56"/>
    <w:rsid w:val="00F57DFF"/>
    <w:rsid w:val="00F75BDF"/>
    <w:rsid w:val="00F86145"/>
    <w:rsid w:val="00FC2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rsid w:val="007D456B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ekst" w:type="paragraph">
    <w:name w:val="tekst"/>
    <w:basedOn w:val="Normal"/>
    <w:rsid w:val="001B532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dnevni-red" w:type="paragraph">
    <w:name w:val="dnevni-red"/>
    <w:basedOn w:val="Normal"/>
    <w:rsid w:val="001B532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styleId="Reetkatablice" w:type="table">
    <w:name w:val="Table Grid"/>
    <w:basedOn w:val="Obinatablica"/>
    <w:rsid w:val="001B532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Default" w:type="paragraph">
    <w:name w:val="Default"/>
    <w:rsid w:val="00411D63"/>
    <w:pPr>
      <w:autoSpaceDE w:val="false"/>
      <w:autoSpaceDN w:val="false"/>
      <w:adjustRightInd w:val="false"/>
    </w:pPr>
    <w:rPr>
      <w:rFonts w:cs="Cambria" w:hAnsi="Cambria" w:ascii="Cambria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6929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92924"/>
    <w:rPr>
      <w:rFonts w:cs="Tahoma" w:hAnsi="Tahoma" w:ascii="Tahoma"/>
      <w:sz w:val="16"/>
      <w:szCs w:val="16"/>
      <w:lang w:val="en-GB"/>
    </w:rPr>
  </w:style>
  <w:style w:styleId="Hiperveza" w:type="character">
    <w:name w:val="Hyperlink"/>
    <w:basedOn w:val="Zadanifontodlomka"/>
    <w:uiPriority w:val="99"/>
    <w:unhideWhenUsed/>
    <w:rsid w:val="0069292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848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4831"/>
    <w:rPr>
      <w:rFonts w:cs="Times New Roman" w:eastAsia="MS Mincho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4831"/>
    <w:rPr>
      <w:rFonts w:eastAsia="MS Mincho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4831"/>
    <w:rPr>
      <w:rFonts w:cs="Times New Roman" w:eastAsia="MS Mincho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4831"/>
    <w:rPr>
      <w:rFonts w:cs="Times New Roman" w:eastAsia="MS Mincho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rsid w:val="007D456B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ekst" w:type="paragraph">
    <w:name w:val="tekst"/>
    <w:basedOn w:val="Normal"/>
    <w:rsid w:val="001B532C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dnevni-red" w:type="paragraph">
    <w:name w:val="dnevni-red"/>
    <w:basedOn w:val="Normal"/>
    <w:rsid w:val="001B532C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styleId="Reetkatablice" w:type="table">
    <w:name w:val="Table Grid"/>
    <w:basedOn w:val="Obinatablica"/>
    <w:rsid w:val="001B532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Default" w:type="paragraph">
    <w:name w:val="Default"/>
    <w:rsid w:val="00411D63"/>
    <w:pPr>
      <w:autoSpaceDE w:val="0"/>
      <w:autoSpaceDN w:val="0"/>
      <w:adjustRightInd w:val="0"/>
    </w:pPr>
    <w:rPr>
      <w:rFonts w:ascii="Cambria" w:cs="Cambria" w:hAnsi="Cambria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6929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92924"/>
    <w:rPr>
      <w:rFonts w:ascii="Tahoma" w:cs="Tahoma" w:hAnsi="Tahoma"/>
      <w:sz w:val="16"/>
      <w:szCs w:val="16"/>
      <w:lang w:val="en-GB"/>
    </w:rPr>
  </w:style>
  <w:style w:styleId="Hiperveza" w:type="character">
    <w:name w:val="Hyperlink"/>
    <w:basedOn w:val="Zadanifontodlomka"/>
    <w:uiPriority w:val="99"/>
    <w:unhideWhenUsed/>
    <w:rsid w:val="0069292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848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4831"/>
    <w:rPr>
      <w:rFonts w:ascii="Times New Roman" w:cs="Times New Roman" w:eastAsia="MS Mincho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4831"/>
    <w:rPr>
      <w:rFonts w:eastAsia="MS Mincho"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4831"/>
    <w:rPr>
      <w:rFonts w:ascii="Times New Roman" w:cs="Times New Roman" w:eastAsia="MS Mincho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4831"/>
    <w:rPr>
      <w:rFonts w:ascii="Times New Roman" w:cs="Times New Roman" w:eastAsia="MS Mincho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6510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401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2018.</izvorni_sadrzaj>
    <derivirana_varijabla naziv="DomainObject.DatumDonosenjaOdluke_1">19.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kako je e-spis bio izvan funkcije 19.11.2018., rješenje se unosi 20.11.2018.</izvorni_sadrzaj>
    <derivirana_varijabla naziv="DomainObject.Primjedba_1">kako je e-spis bio izvan funkcije 19.11.2018., rješenje se unosi 20.11.2018.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2011.</izvorni_sadrzaj>
    <derivirana_varijabla naziv="DomainObject.Predmet.DatumOsnivanja_1">22.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St-1039/2011</izvorni_sadrzaj>
    <derivirana_varijabla naziv="DomainObject.Predmet.OznakaBroj_1">St-1039/2011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ISTRAGRADNJA d.o.o.  Pula</izvorni_sadrzaj>
    <derivirana_varijabla naziv="DomainObject.Predmet.ProtustrankaFormated_1">  ISTRAGRADNJA d.o.o.  Pula</derivirana_varijabla>
  </DomainObject.Predmet.ProtustrankaFormated>
  <DomainObject.Predmet.ProtustrankaFormatedOIB>
    <izvorni_sadrzaj>  ISTRAGRADNJA d.o.o.  Pula, OIB 57830493228</izvorni_sadrzaj>
    <derivirana_varijabla naziv="DomainObject.Predmet.ProtustrankaFormatedOIB_1">  ISTRAGRADNJA d.o.o.  Pula, OIB 57830493228</derivirana_varijabla>
  </DomainObject.Predmet.ProtustrankaFormatedOIB>
  <DomainObject.Predmet.ProtustrankaFormatedWithAdress>
    <izvorni_sadrzaj> ISTRAGRADNJA d.o.o.  Pula, M. Marulića 3, 52 100 Pula</izvorni_sadrzaj>
    <derivirana_varijabla naziv="DomainObject.Predmet.ProtustrankaFormatedWithAdress_1"> ISTRAGRADNJA d.o.o.  Pula, M. Marulića 3, 52 100 Pula</derivirana_varijabla>
  </DomainObject.Predmet.ProtustrankaFormatedWithAdress>
  <DomainObject.Predmet.ProtustrankaFormatedWithAdressOIB>
    <izvorni_sadrzaj> ISTRAGRADNJA d.o.o.  Pula, OIB 57830493228, M. Marulića 3, 52 100 Pula</izvorni_sadrzaj>
    <derivirana_varijabla naziv="DomainObject.Predmet.ProtustrankaFormatedWithAdressOIB_1"> ISTRAGRADNJA d.o.o.  Pula, OIB 57830493228, M. Marulića 3, 52 100 Pula</derivirana_varijabla>
  </DomainObject.Predmet.ProtustrankaFormatedWithAdressOIB>
  <DomainObject.Predmet.ProtustrankaWithAdress>
    <izvorni_sadrzaj>ISTRAGRADNJA d.o.o.  Pula M. Marulića 3, 52 100 Pula</izvorni_sadrzaj>
    <derivirana_varijabla naziv="DomainObject.Predmet.ProtustrankaWithAdress_1">ISTRAGRADNJA d.o.o.  Pula M. Marulića 3, 52 100 Pula</derivirana_varijabla>
  </DomainObject.Predmet.ProtustrankaWithAdress>
  <DomainObject.Predmet.ProtustrankaWithAdressOIB>
    <izvorni_sadrzaj>ISTRAGRADNJA d.o.o.  Pula, OIB 57830493228, M. Marulića 3, 52 100 Pula</izvorni_sadrzaj>
    <derivirana_varijabla naziv="DomainObject.Predmet.ProtustrankaWithAdressOIB_1">ISTRAGRADNJA d.o.o.  Pula, OIB 57830493228, M. Marulića 3, 52 100 Pula</derivirana_varijabla>
  </DomainObject.Predmet.ProtustrankaWithAdressOIB>
  <DomainObject.Predmet.ProtustrankaNazivFormated>
    <izvorni_sadrzaj>ISTRAGRADNJA d.o.o.  Pula</izvorni_sadrzaj>
    <derivirana_varijabla naziv="DomainObject.Predmet.ProtustrankaNazivFormated_1">ISTRAGRADNJA d.o.o.  Pula</derivirana_varijabla>
  </DomainObject.Predmet.ProtustrankaNazivFormated>
  <DomainObject.Predmet.ProtustrankaNazivFormatedOIB>
    <izvorni_sadrzaj>ISTRAGRADNJA d.o.o.  Pula, OIB 57830493228</izvorni_sadrzaj>
    <derivirana_varijabla naziv="DomainObject.Predmet.ProtustrankaNazivFormatedOIB_1">ISTRAGRADNJA d.o.o.  Pula, OIB 57830493228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 d.o.o.</izvorni_sadrzaj>
    <derivirana_varijabla naziv="DomainObject.Predmet.StrankaFormated_1">  Holcim (Hrvatska) d.o.o.</derivirana_varijabla>
  </DomainObject.Predmet.StrankaFormated>
  <DomainObject.Predmet.StrankaFormatedOIB>
    <izvorni_sadrzaj>  Holcim (Hrvatska) d.o.o., OIB 60131430579</izvorni_sadrzaj>
    <derivirana_varijabla naziv="DomainObject.Predmet.StrankaFormatedOIB_1">  Holcim (Hrvatska) d.o.o., OIB 60131430579</derivirana_varijabla>
  </DomainObject.Predmet.StrankaFormatedOIB>
  <DomainObject.Predmet.StrankaFormatedWithAdress>
    <izvorni_sadrzaj> Holcim (Hrvatska) d.o.o., Koromačno 7b, 52 222 Koromačno</izvorni_sadrzaj>
    <derivirana_varijabla naziv="DomainObject.Predmet.StrankaFormatedWithAdress_1"> Holcim (Hrvatska) d.o.o., Koromačno 7b, 52 222 Koromačno</derivirana_varijabla>
  </DomainObject.Predmet.StrankaFormatedWithAdress>
  <DomainObject.Predmet.StrankaFormatedWithAdressOIB>
    <izvorni_sadrzaj> Holcim (Hrvatska) d.o.o., OIB 60131430579, Koromačno 7b, 52 222 Koromačno</izvorni_sadrzaj>
    <derivirana_varijabla naziv="DomainObject.Predmet.StrankaFormatedWithAdressOIB_1"> Holcim (Hrvatska) d.o.o., OIB 60131430579, Koromačno 7b, 52 222 Koromačno</derivirana_varijabla>
  </DomainObject.Predmet.StrankaFormatedWithAdressOIB>
  <DomainObject.Predmet.StrankaWithAdress>
    <izvorni_sadrzaj>Holcim (Hrvatska) d.o.o. Koromačno 7b,52 222 Koromačno</izvorni_sadrzaj>
    <derivirana_varijabla naziv="DomainObject.Predmet.StrankaWithAdress_1">Holcim (Hrvatska) d.o.o. Koromačno 7b,52 222 Koromačno</derivirana_varijabla>
  </DomainObject.Predmet.StrankaWithAdress>
  <DomainObject.Predmet.StrankaWithAdressOIB>
    <izvorni_sadrzaj>Holcim (Hrvatska) d.o.o., OIB 60131430579, Koromačno 7b,52 222 Koromačno</izvorni_sadrzaj>
    <derivirana_varijabla naziv="DomainObject.Predmet.StrankaWithAdressOIB_1">Holcim (Hrvatska) d.o.o., OIB 60131430579, Koromačno 7b,52 222 Koromačno</derivirana_varijabla>
  </DomainObject.Predmet.StrankaWithAdressOIB>
  <DomainObject.Predmet.StrankaNazivFormated>
    <izvorni_sadrzaj>Holcim (Hrvatska) d.o.o.</izvorni_sadrzaj>
    <derivirana_varijabla naziv="DomainObject.Predmet.StrankaNazivFormated_1">Holcim (Hrvatska) d.o.o.</derivirana_varijabla>
  </DomainObject.Predmet.StrankaNazivFormated>
  <DomainObject.Predmet.StrankaNazivFormatedOIB>
    <izvorni_sadrzaj>Holcim (Hrvatska) d.o.o., OIB 60131430579</izvorni_sadrzaj>
    <derivirana_varijabla naziv="DomainObject.Predmet.StrankaNazivFormatedOIB_1">Holcim (Hrvatska)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Holcim (Hrvatska) d.o.o.</item>
    </izvorni_sadrzaj>
    <derivirana_varijabla naziv="DomainObject.Predmet.StrankaListFormated_1">
      <item>Holcim (Hrvatska) d.o.o.</item>
    </derivirana_varijabla>
  </DomainObject.Predmet.StrankaListFormated>
  <DomainObject.Predmet.StrankaListFormatedOIB>
    <izvorni_sadrzaj>
      <item>Holcim (Hrvatska) d.o.o., OIB 60131430579</item>
    </izvorni_sadrzaj>
    <derivirana_varijabla naziv="DomainObject.Predmet.StrankaListFormatedOIB_1">
      <item>Holcim (Hrvatska) d.o.o., OIB 60131430579</item>
    </derivirana_varijabla>
  </DomainObject.Predmet.StrankaListFormatedOIB>
  <DomainObject.Predmet.StrankaListFormatedWithAdress>
    <izvorni_sadrzaj>
      <item>Holcim (Hrvatska) d.o.o., Koromačno 7b, 52 222 Koromačno</item>
    </izvorni_sadrzaj>
    <derivirana_varijabla naziv="DomainObject.Predmet.StrankaListFormatedWithAdress_1">
      <item>Holcim (Hrvatska) d.o.o., Koromačno 7b, 52 222 Koromačno</item>
    </derivirana_varijabla>
  </DomainObject.Predmet.StrankaListFormatedWithAdress>
  <DomainObject.Predmet.StrankaListFormatedWithAdressOIB>
    <izvorni_sadrzaj>
      <item>Holcim (Hrvatska) d.o.o., OIB 60131430579, Koromačno 7b, 52 222 Koromačno</item>
    </izvorni_sadrzaj>
    <derivirana_varijabla naziv="DomainObject.Predmet.StrankaListFormatedWithAdressOIB_1">
      <item>Holcim (Hrvatska) d.o.o., OIB 60131430579, Koromačno 7b, 52 222 Koromačno</item>
    </derivirana_varijabla>
  </DomainObject.Predmet.StrankaListFormatedWithAdressOIB>
  <DomainObject.Predmet.StrankaListNazivFormated>
    <izvorni_sadrzaj>
      <item>Holcim (Hrvatska) d.o.o.</item>
    </izvorni_sadrzaj>
    <derivirana_varijabla naziv="DomainObject.Predmet.StrankaListNazivFormated_1">
      <item>Holcim (Hrvatska) d.o.o.</item>
    </derivirana_varijabla>
  </DomainObject.Predmet.StrankaListNazivFormated>
  <DomainObject.Predmet.StrankaListNazivFormatedOIB>
    <izvorni_sadrzaj>
      <item>Holcim (Hrvatska) d.o.o., OIB 60131430579</item>
    </izvorni_sadrzaj>
    <derivirana_varijabla naziv="DomainObject.Predmet.StrankaListNazivFormatedOIB_1">
      <item>Holcim (Hrvatska) d.o.o., OIB 60131430579</item>
    </derivirana_varijabla>
  </DomainObject.Predmet.StrankaListNazivFormatedOIB>
  <DomainObject.Predmet.ProtuStrankaListFormated>
    <izvorni_sadrzaj>
      <item>ISTRAGRADNJA d.o.o.  Pula</item>
    </izvorni_sadrzaj>
    <derivirana_varijabla naziv="DomainObject.Predmet.ProtuStrankaListFormated_1">
      <item>ISTRAGRADNJA d.o.o.  Pula</item>
    </derivirana_varijabla>
  </DomainObject.Predmet.ProtuStrankaListFormated>
  <DomainObject.Predmet.ProtuStrankaListFormatedOIB>
    <izvorni_sadrzaj>
      <item>ISTRAGRADNJA d.o.o.  Pula, OIB 57830493228</item>
    </izvorni_sadrzaj>
    <derivirana_varijabla naziv="DomainObject.Predmet.ProtuStrankaListFormatedOIB_1">
      <item>ISTRAGRADNJA d.o.o.  Pula, OIB 57830493228</item>
    </derivirana_varijabla>
  </DomainObject.Predmet.ProtuStrankaListFormatedOIB>
  <DomainObject.Predmet.ProtuStrankaListFormatedWithAdress>
    <izvorni_sadrzaj>
      <item>ISTRAGRADNJA d.o.o.  Pula, M. Marulića 3, 52 100 Pula</item>
    </izvorni_sadrzaj>
    <derivirana_varijabla naziv="DomainObject.Predmet.ProtuStrankaListFormatedWithAdress_1">
      <item>ISTRAGRADNJA d.o.o.  Pula, M. Marulića 3, 52 100 Pula</item>
    </derivirana_varijabla>
  </DomainObject.Predmet.ProtuStrankaListFormatedWithAdress>
  <DomainObject.Predmet.ProtuStrankaListFormatedWithAdressOIB>
    <izvorni_sadrzaj>
      <item>ISTRAGRADNJA d.o.o.  Pula, OIB 57830493228, M. Marulića 3, 52 100 Pula</item>
    </izvorni_sadrzaj>
    <derivirana_varijabla naziv="DomainObject.Predmet.ProtuStrankaListFormatedWithAdressOIB_1">
      <item>ISTRAGRADNJA d.o.o.  Pula, OIB 57830493228, M. Marulića 3, 52 100 Pula</item>
    </derivirana_varijabla>
  </DomainObject.Predmet.ProtuStrankaListFormatedWithAdressOIB>
  <DomainObject.Predmet.ProtuStrankaListNazivFormated>
    <izvorni_sadrzaj>
      <item>ISTRAGRADNJA d.o.o.  Pula</item>
    </izvorni_sadrzaj>
    <derivirana_varijabla naziv="DomainObject.Predmet.ProtuStrankaListNazivFormated_1">
      <item>ISTRAGRADNJA d.o.o.  Pula</item>
    </derivirana_varijabla>
  </DomainObject.Predmet.ProtuStrankaListNazivFormated>
  <DomainObject.Predmet.ProtuStrankaListNazivFormatedOIB>
    <izvorni_sadrzaj>
      <item>ISTRAGRADNJA d.o.o.  Pula, OIB 57830493228</item>
    </izvorni_sadrzaj>
    <derivirana_varijabla naziv="DomainObject.Predmet.ProtuStrankaListNazivFormatedOIB_1">
      <item>ISTRAGRADNJA d.o.o.  Pula, OIB 57830493228</item>
    </derivirana_varijabla>
  </DomainObject.Predmet.ProtuStrankaListNazivFormatedOIB>
  <DomainObject.Predmet.OstaliList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  <item>Jasminka Hodžić</item>
    </izvorni_sadrzaj>
    <derivirana_varijabla naziv="DomainObject.Predmet.OstaliList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  <item>Jasminka Hodžić</item>
    </derivirana_varijabla>
  </DomainObject.Predmet.OstaliListFormated>
  <DomainObject.Predmet.OstaliList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  <item>Jasminka Hodžić</item>
    </izvorni_sadrzaj>
    <derivirana_varijabla naziv="DomainObject.Predmet.OstaliList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  <item>Jasminka Hodžić</item>
    </derivirana_varijabla>
  </DomainObject.Predmet.OstaliListFormatedOIB>
  <DomainObject.Predmet.OstaliListFormatedWithAdress>
    <izvorni_sadrzaj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Rovinjska 2a,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I.G.-LAB. društvo s ograničenom odgovornošću za usluge "u likvidaciji", Bože Gumpca 32, 52100 Pula</item>
      <item>Odvjetnički ured Tomić &amp; Šušnjar, Zelinska 2/1, 10 000 Zagreb</item>
      <item>MAĐARIĆ &amp; LUI - odvjetničko društvo d.o.o., Ilica 191F, 10000 Zagreb</item>
      <item>Mislav Bistrović, Trg petra Svačića 6/III, 10000 Zagreb</item>
      <item>Jasminka Hodžić, Ante Starčevića 6/II, 51000 Rijeka</item>
    </izvorni_sadrzaj>
    <derivirana_varijabla naziv="DomainObject.Predmet.OstaliListFormatedWithAdress_1"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Rovinjska 2a,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I.G.-LAB. društvo s ograničenom odgovornošću za usluge "u likvidaciji", Bože Gumpca 32, 52100 Pula</item>
      <item>Odvjetnički ured Tomić &amp; Šušnjar, Zelinska 2/1, 10 000 Zagreb</item>
      <item>MAĐARIĆ &amp; LUI - odvjetničko društvo d.o.o., Ilica 191F, 10000 Zagreb</item>
      <item>Mislav Bistrović, Trg petra Svačića 6/III, 10000 Zagreb</item>
      <item>Jasminka Hodžić, Ante Starčevića 6/II, 51000 Rijeka</item>
    </derivirana_varijabla>
  </DomainObject.Predmet.OstaliListFormatedWithAdress>
  <DomainObject.Predmet.OstaliListFormatedWithAdressOIB>
    <izvorni_sadrzaj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Rovinjska 2a,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I.G.-LAB. društvo s ograničenom odgovornošću za usluge "u likvidaciji", OIB 20478295831, Bože Gumpca 32, 52100 Pula</item>
      <item>Odvjetnički ured Tomić &amp; Šušnjar, Zelinska 2/1, 10 000 Zagreb</item>
      <item>MAĐARIĆ &amp; LUI - odvjetničko društvo d.o.o., OIB 27355904472, Ilica 191F, 10000 Zagreb</item>
      <item>Mislav Bistrović, OIB 77214883107, Trg petra Svačića 6/III, 10000 Zagreb</item>
      <item>Jasminka Hodžić, Ante Starčevića 6/II, 51000 Rijeka</item>
    </izvorni_sadrzaj>
    <derivirana_varijabla naziv="DomainObject.Predmet.OstaliListFormatedWithAdressOIB_1"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Rovinjska 2a,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I.G.-LAB. društvo s ograničenom odgovornošću za usluge "u likvidaciji", OIB 20478295831, Bože Gumpca 32, 52100 Pula</item>
      <item>Odvjetnički ured Tomić &amp; Šušnjar, Zelinska 2/1, 10 000 Zagreb</item>
      <item>MAĐARIĆ &amp; LUI - odvjetničko društvo d.o.o., OIB 27355904472, Ilica 191F, 10000 Zagreb</item>
      <item>Mislav Bistrović, OIB 77214883107, Trg petra Svačića 6/III, 10000 Zagreb</item>
      <item>Jasminka Hodžić, Ante Starčevića 6/II, 51000 Rijeka</item>
    </derivirana_varijabla>
  </DomainObject.Predmet.OstaliListFormatedWithAdressOIB>
  <DomainObject.Predmet.OstaliListNaziv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  <item>Jasminka Hodžić</item>
    </izvorni_sadrzaj>
    <derivirana_varijabla naziv="DomainObject.Predmet.OstaliListNaziv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  <item>Jasminka Hodžić</item>
    </derivirana_varijabla>
  </DomainObject.Predmet.OstaliListNazivFormated>
  <DomainObject.Predmet.OstaliListNaziv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  <item>Jasminka Hodžić</item>
    </izvorni_sadrzaj>
    <derivirana_varijabla naziv="DomainObject.Predmet.OstaliListNaziv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  <item>Jasminka Hodžić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 d.o.o.</izvorni_sadrzaj>
    <derivirana_varijabla naziv="DomainObject.Predmet.StrankaIDrugi_1">Holcim (Hrvatska) d.o.o.</derivirana_varijabla>
  </DomainObject.Predmet.StrankaIDrugi>
  <DomainObject.Predmet.ProtustrankaIDrugi>
    <izvorni_sadrzaj>ISTRAGRADNJA d.o.o.  Pula</izvorni_sadrzaj>
    <derivirana_varijabla naziv="DomainObject.Predmet.ProtustrankaIDrugi_1">ISTRAGRADNJA d.o.o.  Pula</derivirana_varijabla>
  </DomainObject.Predmet.ProtustrankaIDrugi>
  <DomainObject.Predmet.StrankaIDrugiAdressOIB>
    <izvorni_sadrzaj>Holcim (Hrvatska) d.o.o., OIB 60131430579, Koromačno 7b, 52 222 Koromačno</izvorni_sadrzaj>
    <derivirana_varijabla naziv="DomainObject.Predmet.StrankaIDrugiAdressOIB_1">Holcim (Hrvatska) d.o.o., OIB 60131430579, Koromačno 7b, 52 222 Koromačno</derivirana_varijabla>
  </DomainObject.Predmet.StrankaIDrugiAdressOIB>
  <DomainObject.Predmet.ProtustrankaIDrugiAdressOIB>
    <izvorni_sadrzaj>ISTRAGRADNJA d.o.o.  Pula, OIB 57830493228, M. Marulića 3, 52 100 Pula</izvorni_sadrzaj>
    <derivirana_varijabla naziv="DomainObject.Predmet.ProtustrankaIDrugiAdressOIB_1">ISTRAGRADNJA d.o.o.  Pula, OIB 57830493228, M. Marulića 3,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  <item>Jasminka Hodžić</item>
    </izvorni_sadrzaj>
    <derivirana_varijabla naziv="DomainObject.Predmet.SudioniciListNaziv_1"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  <item>Jasminka Hodžić</item>
    </derivirana_varijabla>
  </DomainObject.Predmet.SudioniciListNaziv>
  <DomainObject.Predmet.SudioniciListAdressOIB>
    <izvorni_sadrzaj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Rovinjska 2a,52100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I.G.-LAB. društvo s ograničenom odgovornošću za usluge "u likvidaciji", OIB 20478295831, Bože Gumpca 32,52100 Pula</item>
      <item>Odvjetnički ured Tomić &amp; Šušnjar, Zelinska 2/1,10 000 Zagreb</item>
      <item>MAĐARIĆ &amp; LUI - odvjetničko društvo d.o.o., OIB 27355904472, Ilica 191F,10000 Zagreb</item>
      <item>Mislav Bistrović, OIB 77214883107, Trg petra Svačića 6/III,10000 Zagreb</item>
      <item>Jasminka Hodžić, Ante Starčevića 6/II,51000 Rijeka</item>
    </izvorni_sadrzaj>
    <derivirana_varijabla naziv="DomainObject.Predmet.SudioniciListAdressOIB_1"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Rovinjska 2a,52100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I.G.-LAB. društvo s ograničenom odgovornošću za usluge "u likvidaciji", OIB 20478295831, Bože Gumpca 32,52100 Pula</item>
      <item>Odvjetnički ured Tomić &amp; Šušnjar, Zelinska 2/1,10 000 Zagreb</item>
      <item>MAĐARIĆ &amp; LUI - odvjetničko društvo d.o.o., OIB 27355904472, Ilica 191F,10000 Zagreb</item>
      <item>Mislav Bistrović, OIB 77214883107, Trg petra Svačića 6/III,10000 Zagreb</item>
      <item>Jasminka Hodžić, Ante Starčevića 6/II,51000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  <item>, OIB 77214883107</item>
      <item>, OIB null</item>
    </izvorni_sadrzaj>
    <derivirana_varijabla naziv="DomainObject.Predmet.SudioniciListNazivOIB_1"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  <item>, OIB 77214883107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svibnja 2018.</izvorni_sadrzaj>
    <derivirana_varijabla naziv="DomainObject.Predmet.DatumZadnjeOdrzaneSudskeRadnje_1">22. svibnja 2018.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St-1039/2011-645</izvorni_sadrzaj>
    <derivirana_varijabla naziv="DomainObject.PredzadnjaOdlukaIzPredmeta.Oznaka_1">St-1039/2011-645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325</properties:Words>
  <properties:Characters>1684</properties:Characters>
  <properties:Lines>63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2018-11-20T09:45:00Z</dcterms:created>
  <dc:creator>T SUD</dc:creator>
  <cp:lastModifiedBy>Elizabet Jovanović</cp:lastModifiedBy>
  <cp:lastPrinted>2018-11-20T09:44:00Z</cp:lastPrinted>
  <dcterms:modified xmlns:xsi="http://www.w3.org/2001/XMLSchema-instance" xsi:type="dcterms:W3CDTF">2018-11-20T10:22:00Z</dcterms:modified>
  <cp:revision>3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(rješenje završno ročište 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